
<file path=[Content_Types].xml><?xml version="1.0" encoding="utf-8"?>
<Types xmlns="http://schemas.openxmlformats.org/package/2006/content-types">
  <Default Extension="png" ContentType="image/png"/>
  <Default Extension="jpeg" ContentType="image/jpeg"/>
  <Default Extension="wmf" ContentType="image/x-w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header1.xml" ContentType="application/vnd.openxmlformats-officedocument.wordprocessingml.header+xml"/>
  <Override PartName="/word/header2.xml" ContentType="application/vnd.openxmlformats-officedocument.wordprocessingml.head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C4C5D" w:rsidRDefault="006C4C5D" w:rsidP="006C4C5D">
      <w:pPr>
        <w:rPr>
          <w:sz w:val="28"/>
        </w:rPr>
      </w:pPr>
      <w:r>
        <w:rPr>
          <w:noProof/>
          <w:sz w:val="21"/>
        </w:rPr>
        <mc:AlternateContent>
          <mc:Choice Requires="wps">
            <w:drawing>
              <wp:anchor distT="0" distB="0" distL="114300" distR="114300" simplePos="0" relativeHeight="251659264" behindDoc="0" locked="0" layoutInCell="1" allowOverlap="1" wp14:anchorId="242873C1" wp14:editId="3EED7E31">
                <wp:simplePos x="0" y="0"/>
                <wp:positionH relativeFrom="column">
                  <wp:posOffset>3810</wp:posOffset>
                </wp:positionH>
                <wp:positionV relativeFrom="paragraph">
                  <wp:posOffset>-190153</wp:posOffset>
                </wp:positionV>
                <wp:extent cx="1619885" cy="685800"/>
                <wp:effectExtent l="0" t="0" r="18415" b="19050"/>
                <wp:wrapNone/>
                <wp:docPr id="154" name="文本框 1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685800"/>
                        </a:xfrm>
                        <a:prstGeom prst="rect">
                          <a:avLst/>
                        </a:prstGeom>
                        <a:solidFill>
                          <a:srgbClr val="FFFFFF"/>
                        </a:solidFill>
                        <a:ln w="9525" cmpd="sng">
                          <a:solidFill>
                            <a:srgbClr val="000000"/>
                          </a:solidFill>
                          <a:miter lim="800000"/>
                          <a:headEnd/>
                          <a:tailEnd/>
                        </a:ln>
                      </wps:spPr>
                      <wps:txbx>
                        <w:txbxContent>
                          <w:p w:rsidR="006C4C5D" w:rsidRDefault="006C4C5D" w:rsidP="006C4C5D">
                            <w:pPr>
                              <w:jc w:val="center"/>
                              <w:rPr>
                                <w:sz w:val="18"/>
                                <w:szCs w:val="18"/>
                              </w:rPr>
                            </w:pPr>
                            <w:r>
                              <w:rPr>
                                <w:rFonts w:hint="eastAsia"/>
                                <w:sz w:val="18"/>
                                <w:szCs w:val="18"/>
                              </w:rPr>
                              <w:t>中南</w:t>
                            </w:r>
                            <w:proofErr w:type="gramStart"/>
                            <w:r>
                              <w:rPr>
                                <w:rFonts w:hint="eastAsia"/>
                                <w:sz w:val="18"/>
                                <w:szCs w:val="18"/>
                              </w:rPr>
                              <w:t>财经政法</w:t>
                            </w:r>
                            <w:proofErr w:type="gramEnd"/>
                            <w:r>
                              <w:rPr>
                                <w:rFonts w:hint="eastAsia"/>
                                <w:sz w:val="18"/>
                                <w:szCs w:val="18"/>
                              </w:rPr>
                              <w:t>大学“博文杯”</w:t>
                            </w:r>
                          </w:p>
                          <w:p w:rsidR="006C4C5D" w:rsidRDefault="006C4C5D" w:rsidP="006C4C5D">
                            <w:pPr>
                              <w:jc w:val="center"/>
                              <w:rPr>
                                <w:sz w:val="18"/>
                                <w:szCs w:val="18"/>
                              </w:rPr>
                            </w:pPr>
                            <w:r>
                              <w:rPr>
                                <w:rFonts w:hint="eastAsia"/>
                                <w:sz w:val="18"/>
                                <w:szCs w:val="18"/>
                              </w:rPr>
                              <w:t>实证创新项目</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文本框 154" o:spid="_x0000_s1026" type="#_x0000_t202" style="position:absolute;margin-left:.3pt;margin-top:-14.95pt;width:127.55pt;height:54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">
                <v:textbox>
                  <w:txbxContent>
                    <w:p w:rsidR="006C4C5D" w:rsidRDefault="006C4C5D" w:rsidP="006C4C5D">
                      <w:pPr>
                        <w:jc w:val="center"/>
                        <w:rPr>
                          <w:sz w:val="18"/>
                          <w:szCs w:val="18"/>
                        </w:rPr>
                      </w:pPr>
                      <w:r>
                        <w:rPr>
                          <w:rFonts w:hint="eastAsia"/>
                          <w:sz w:val="18"/>
                          <w:szCs w:val="18"/>
                        </w:rPr>
                        <w:t>中南</w:t>
                      </w:r>
                      <w:proofErr w:type="gramStart"/>
                      <w:r>
                        <w:rPr>
                          <w:rFonts w:hint="eastAsia"/>
                          <w:sz w:val="18"/>
                          <w:szCs w:val="18"/>
                        </w:rPr>
                        <w:t>财经政法</w:t>
                      </w:r>
                      <w:proofErr w:type="gramEnd"/>
                      <w:r>
                        <w:rPr>
                          <w:rFonts w:hint="eastAsia"/>
                          <w:sz w:val="18"/>
                          <w:szCs w:val="18"/>
                        </w:rPr>
                        <w:t>大学“博文杯”</w:t>
                      </w:r>
                    </w:p>
                    <w:p w:rsidR="006C4C5D" w:rsidRDefault="006C4C5D" w:rsidP="006C4C5D">
                      <w:pPr>
                        <w:jc w:val="center"/>
                        <w:rPr>
                          <w:sz w:val="18"/>
                          <w:szCs w:val="18"/>
                        </w:rPr>
                      </w:pPr>
                      <w:r>
                        <w:rPr>
                          <w:rFonts w:hint="eastAsia"/>
                          <w:sz w:val="18"/>
                          <w:szCs w:val="18"/>
                        </w:rPr>
                        <w:t>实证创新项目</w:t>
                      </w:r>
                    </w:p>
                  </w:txbxContent>
                </v:textbox>
              </v:shape>
            </w:pict>
          </mc:Fallback>
        </mc:AlternateContent>
      </w:r>
    </w:p>
    <w:p w:rsidR="006C4C5D" w:rsidRDefault="006C4C5D" w:rsidP="006C4C5D">
      <w:pPr>
        <w:rPr>
          <w:sz w:val="28"/>
        </w:rPr>
      </w:pPr>
    </w:p>
    <w:p w:rsidR="006C4C5D" w:rsidRDefault="006C4C5D" w:rsidP="006C4C5D">
      <w:pPr>
        <w:jc w:val="center"/>
        <w:rPr>
          <w:rFonts w:ascii="黑体" w:eastAsia="黑体" w:hAnsi="黑体"/>
          <w:b/>
          <w:sz w:val="30"/>
          <w:szCs w:val="30"/>
        </w:rPr>
      </w:pPr>
    </w:p>
    <w:p w:rsidR="006C4C5D" w:rsidRDefault="006C4C5D" w:rsidP="006C4C5D">
      <w:pPr>
        <w:ind w:leftChars="20" w:left="1248" w:hangingChars="500" w:hanging="1200"/>
        <w:jc w:val="center"/>
        <w:rPr>
          <w:rFonts w:ascii="黑体" w:eastAsia="黑体" w:hAnsi="黑体"/>
          <w:b/>
          <w:sz w:val="30"/>
          <w:szCs w:val="30"/>
        </w:rPr>
      </w:pPr>
      <w:r>
        <w:rPr>
          <w:rFonts w:hint="eastAsia"/>
          <w:noProof/>
          <w:color w:val="000000"/>
        </w:rPr>
        <w:drawing>
          <wp:inline distT="0" distB="0" distL="0" distR="0" wp14:anchorId="581FC7B4" wp14:editId="563D23D9">
            <wp:extent cx="605790" cy="510540"/>
            <wp:effectExtent l="0" t="0" r="3810" b="3810"/>
            <wp:docPr id="46" name="图片 46" descr="校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校徽"/>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flipH="1">
                      <a:off x="0" y="0"/>
                      <a:ext cx="605790" cy="510540"/>
                    </a:xfrm>
                    <a:prstGeom prst="rect">
                      <a:avLst/>
                    </a:prstGeom>
                    <a:noFill/>
                    <a:ln>
                      <a:noFill/>
                    </a:ln>
                  </pic:spPr>
                </pic:pic>
              </a:graphicData>
            </a:graphic>
          </wp:inline>
        </w:drawing>
      </w:r>
      <w:r>
        <w:rPr>
          <w:rFonts w:hint="eastAsia"/>
          <w:noProof/>
          <w:color w:val="000000"/>
        </w:rPr>
        <w:drawing>
          <wp:inline distT="0" distB="0" distL="0" distR="0" wp14:anchorId="02952569" wp14:editId="2EC8DE00">
            <wp:extent cx="3189605" cy="510540"/>
            <wp:effectExtent l="0" t="0" r="0" b="3810"/>
            <wp:docPr id="47" name="图片 47" descr="校名"/>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校名"/>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189605" cy="510540"/>
                    </a:xfrm>
                    <a:prstGeom prst="rect">
                      <a:avLst/>
                    </a:prstGeom>
                    <a:noFill/>
                    <a:ln>
                      <a:noFill/>
                    </a:ln>
                  </pic:spPr>
                </pic:pic>
              </a:graphicData>
            </a:graphic>
          </wp:inline>
        </w:drawing>
      </w:r>
    </w:p>
    <w:p w:rsidR="006C4C5D" w:rsidRDefault="006C4C5D" w:rsidP="006C4C5D">
      <w:pPr>
        <w:ind w:leftChars="20" w:left="1554" w:hangingChars="500" w:hanging="1506"/>
        <w:jc w:val="center"/>
        <w:rPr>
          <w:rFonts w:ascii="黑体" w:eastAsia="黑体" w:hAnsi="黑体" w:hint="eastAsia"/>
          <w:b/>
          <w:sz w:val="30"/>
          <w:szCs w:val="30"/>
        </w:rPr>
      </w:pPr>
      <w:r>
        <w:rPr>
          <w:rFonts w:ascii="黑体" w:eastAsia="黑体" w:hAnsi="黑体" w:hint="eastAsia"/>
          <w:b/>
          <w:noProof/>
          <w:sz w:val="30"/>
          <w:szCs w:val="30"/>
        </w:rPr>
        <w:drawing>
          <wp:inline distT="0" distB="0" distL="0" distR="0" wp14:anchorId="7B5DD310" wp14:editId="59770838">
            <wp:extent cx="4933315" cy="3689350"/>
            <wp:effectExtent l="0" t="0" r="635" b="6350"/>
            <wp:docPr id="48" name="图片 48"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descr="图片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933315" cy="3689350"/>
                    </a:xfrm>
                    <a:prstGeom prst="rect">
                      <a:avLst/>
                    </a:prstGeom>
                    <a:ln>
                      <a:noFill/>
                    </a:ln>
                    <a:effectLst>
                      <a:softEdge rad="112500"/>
                    </a:effectLst>
                  </pic:spPr>
                </pic:pic>
              </a:graphicData>
            </a:graphic>
          </wp:inline>
        </w:drawing>
      </w:r>
    </w:p>
    <w:p w:rsidR="007D158D" w:rsidRDefault="007D158D" w:rsidP="006C4C5D">
      <w:pPr>
        <w:ind w:leftChars="20" w:left="1554" w:hangingChars="500" w:hanging="1506"/>
        <w:jc w:val="center"/>
        <w:rPr>
          <w:rFonts w:ascii="黑体" w:eastAsia="黑体" w:hAnsi="黑体"/>
          <w:b/>
          <w:sz w:val="30"/>
          <w:szCs w:val="30"/>
        </w:rPr>
      </w:pPr>
    </w:p>
    <w:p w:rsidR="006C4C5D" w:rsidRPr="000F41D7" w:rsidRDefault="006C4C5D" w:rsidP="006C4C5D">
      <w:pPr>
        <w:ind w:leftChars="20" w:left="2148" w:hangingChars="700" w:hanging="2100"/>
        <w:rPr>
          <w:rFonts w:ascii="微软雅黑" w:eastAsia="微软雅黑" w:hAnsi="微软雅黑"/>
          <w:b/>
          <w:sz w:val="30"/>
          <w:szCs w:val="30"/>
          <w:u w:val="single"/>
        </w:rPr>
      </w:pPr>
      <w:r w:rsidRPr="002570C1">
        <w:rPr>
          <w:rFonts w:ascii="微软雅黑" w:eastAsia="微软雅黑" w:hAnsi="微软雅黑" w:hint="eastAsia"/>
          <w:b/>
          <w:sz w:val="30"/>
          <w:szCs w:val="30"/>
        </w:rPr>
        <w:t>项目名称：</w:t>
      </w:r>
      <w:r w:rsidR="007D158D" w:rsidRPr="007D158D">
        <w:rPr>
          <w:rFonts w:ascii="微软雅黑" w:eastAsia="微软雅黑" w:hAnsi="微软雅黑" w:hint="eastAsia"/>
          <w:b/>
          <w:sz w:val="30"/>
          <w:szCs w:val="30"/>
          <w:u w:val="single"/>
        </w:rPr>
        <w:t>“全面二胎”政策在农村落实的经济推动绩效评测——以湖北武汉为例</w:t>
      </w:r>
    </w:p>
    <w:p w:rsidR="006C4C5D" w:rsidRPr="002570C1" w:rsidRDefault="006C4C5D" w:rsidP="006C4C5D">
      <w:pPr>
        <w:rPr>
          <w:rFonts w:ascii="微软雅黑" w:eastAsia="微软雅黑" w:hAnsi="微软雅黑"/>
          <w:b/>
          <w:sz w:val="30"/>
          <w:szCs w:val="30"/>
          <w:u w:val="single"/>
        </w:rPr>
      </w:pPr>
      <w:r w:rsidRPr="002570C1">
        <w:rPr>
          <w:rFonts w:ascii="微软雅黑" w:eastAsia="微软雅黑" w:hAnsi="微软雅黑" w:hint="eastAsia"/>
          <w:b/>
          <w:sz w:val="30"/>
          <w:szCs w:val="30"/>
        </w:rPr>
        <w:t>主 持 人：</w:t>
      </w:r>
      <w:r w:rsidRPr="002570C1">
        <w:rPr>
          <w:rFonts w:ascii="微软雅黑" w:eastAsia="微软雅黑" w:hAnsi="微软雅黑" w:hint="eastAsia"/>
          <w:b/>
          <w:sz w:val="30"/>
          <w:szCs w:val="30"/>
          <w:u w:val="single"/>
        </w:rPr>
        <w:t xml:space="preserve">          </w:t>
      </w:r>
      <w:r>
        <w:rPr>
          <w:rFonts w:ascii="微软雅黑" w:eastAsia="微软雅黑" w:hAnsi="微软雅黑" w:hint="eastAsia"/>
          <w:b/>
          <w:sz w:val="30"/>
          <w:szCs w:val="30"/>
          <w:u w:val="single"/>
        </w:rPr>
        <w:t xml:space="preserve">    </w:t>
      </w:r>
      <w:r w:rsidRPr="002570C1">
        <w:rPr>
          <w:rFonts w:ascii="微软雅黑" w:eastAsia="微软雅黑" w:hAnsi="微软雅黑" w:hint="eastAsia"/>
          <w:b/>
          <w:sz w:val="30"/>
          <w:szCs w:val="30"/>
          <w:u w:val="single"/>
        </w:rPr>
        <w:t xml:space="preserve"> 张</w:t>
      </w:r>
      <w:r>
        <w:rPr>
          <w:rFonts w:ascii="微软雅黑" w:eastAsia="微软雅黑" w:hAnsi="微软雅黑" w:hint="eastAsia"/>
          <w:b/>
          <w:sz w:val="30"/>
          <w:szCs w:val="30"/>
          <w:u w:val="single"/>
        </w:rPr>
        <w:t>欣怡</w:t>
      </w:r>
      <w:r w:rsidRPr="002570C1">
        <w:rPr>
          <w:rFonts w:ascii="微软雅黑" w:eastAsia="微软雅黑" w:hAnsi="微软雅黑" w:hint="eastAsia"/>
          <w:b/>
          <w:sz w:val="30"/>
          <w:szCs w:val="30"/>
          <w:u w:val="single"/>
        </w:rPr>
        <w:t xml:space="preserve">        </w:t>
      </w:r>
      <w:r>
        <w:rPr>
          <w:rFonts w:ascii="微软雅黑" w:eastAsia="微软雅黑" w:hAnsi="微软雅黑" w:hint="eastAsia"/>
          <w:b/>
          <w:sz w:val="30"/>
          <w:szCs w:val="30"/>
          <w:u w:val="single"/>
        </w:rPr>
        <w:t xml:space="preserve">              </w:t>
      </w:r>
    </w:p>
    <w:p w:rsidR="006C4C5D" w:rsidRPr="002570C1" w:rsidRDefault="006C4C5D" w:rsidP="006C4C5D">
      <w:pPr>
        <w:rPr>
          <w:rFonts w:ascii="微软雅黑" w:eastAsia="微软雅黑" w:hAnsi="微软雅黑"/>
          <w:sz w:val="30"/>
          <w:szCs w:val="30"/>
          <w:u w:val="single"/>
        </w:rPr>
      </w:pPr>
      <w:r w:rsidRPr="002570C1">
        <w:rPr>
          <w:rFonts w:ascii="微软雅黑" w:eastAsia="微软雅黑" w:hAnsi="微软雅黑" w:hint="eastAsia"/>
          <w:b/>
          <w:sz w:val="30"/>
          <w:szCs w:val="30"/>
        </w:rPr>
        <w:t>参 加 人：</w:t>
      </w:r>
      <w:r>
        <w:rPr>
          <w:rFonts w:ascii="微软雅黑" w:eastAsia="微软雅黑" w:hAnsi="微软雅黑" w:hint="eastAsia"/>
          <w:b/>
          <w:sz w:val="30"/>
          <w:szCs w:val="30"/>
          <w:u w:val="single"/>
        </w:rPr>
        <w:t xml:space="preserve">      陈宏伟</w:t>
      </w:r>
      <w:r w:rsidRPr="002570C1">
        <w:rPr>
          <w:rFonts w:ascii="微软雅黑" w:eastAsia="微软雅黑" w:hAnsi="微软雅黑" w:hint="eastAsia"/>
          <w:b/>
          <w:sz w:val="30"/>
          <w:szCs w:val="30"/>
          <w:u w:val="single"/>
        </w:rPr>
        <w:t xml:space="preserve"> </w:t>
      </w:r>
      <w:r>
        <w:rPr>
          <w:rFonts w:ascii="微软雅黑" w:eastAsia="微软雅黑" w:hAnsi="微软雅黑" w:hint="eastAsia"/>
          <w:b/>
          <w:sz w:val="30"/>
          <w:szCs w:val="30"/>
          <w:u w:val="single"/>
        </w:rPr>
        <w:t>范晓莹</w:t>
      </w:r>
      <w:r w:rsidRPr="002570C1">
        <w:rPr>
          <w:rFonts w:ascii="微软雅黑" w:eastAsia="微软雅黑" w:hAnsi="微软雅黑" w:hint="eastAsia"/>
          <w:b/>
          <w:sz w:val="30"/>
          <w:szCs w:val="30"/>
          <w:u w:val="single"/>
        </w:rPr>
        <w:t xml:space="preserve"> </w:t>
      </w:r>
      <w:r>
        <w:rPr>
          <w:rFonts w:ascii="微软雅黑" w:eastAsia="微软雅黑" w:hAnsi="微软雅黑" w:hint="eastAsia"/>
          <w:b/>
          <w:sz w:val="30"/>
          <w:szCs w:val="30"/>
          <w:u w:val="single"/>
        </w:rPr>
        <w:t>刘晓希</w:t>
      </w:r>
      <w:r w:rsidRPr="002570C1">
        <w:rPr>
          <w:rFonts w:ascii="微软雅黑" w:eastAsia="微软雅黑" w:hAnsi="微软雅黑" w:hint="eastAsia"/>
          <w:b/>
          <w:sz w:val="30"/>
          <w:szCs w:val="30"/>
          <w:u w:val="single"/>
        </w:rPr>
        <w:t xml:space="preserve"> </w:t>
      </w:r>
      <w:proofErr w:type="gramStart"/>
      <w:r>
        <w:rPr>
          <w:rFonts w:ascii="微软雅黑" w:eastAsia="微软雅黑" w:hAnsi="微软雅黑" w:hint="eastAsia"/>
          <w:b/>
          <w:sz w:val="30"/>
          <w:szCs w:val="30"/>
          <w:u w:val="single"/>
        </w:rPr>
        <w:t>苏贵洋</w:t>
      </w:r>
      <w:proofErr w:type="gramEnd"/>
      <w:r>
        <w:rPr>
          <w:rFonts w:ascii="微软雅黑" w:eastAsia="微软雅黑" w:hAnsi="微软雅黑" w:hint="eastAsia"/>
          <w:b/>
          <w:sz w:val="30"/>
          <w:szCs w:val="30"/>
          <w:u w:val="single"/>
        </w:rPr>
        <w:t xml:space="preserve">          </w:t>
      </w:r>
    </w:p>
    <w:p w:rsidR="006C4C5D" w:rsidRDefault="006C4C5D" w:rsidP="006C4C5D">
      <w:pPr>
        <w:rPr>
          <w:rFonts w:ascii="微软雅黑" w:eastAsia="微软雅黑" w:hAnsi="微软雅黑"/>
          <w:b/>
          <w:sz w:val="30"/>
          <w:szCs w:val="30"/>
          <w:u w:val="single"/>
        </w:rPr>
      </w:pPr>
      <w:r w:rsidRPr="002570C1">
        <w:rPr>
          <w:rFonts w:ascii="微软雅黑" w:eastAsia="微软雅黑" w:hAnsi="微软雅黑" w:hint="eastAsia"/>
          <w:b/>
          <w:sz w:val="30"/>
          <w:szCs w:val="30"/>
        </w:rPr>
        <w:t>指导老师：</w:t>
      </w:r>
      <w:r>
        <w:rPr>
          <w:rFonts w:ascii="微软雅黑" w:eastAsia="微软雅黑" w:hAnsi="微软雅黑" w:hint="eastAsia"/>
          <w:b/>
          <w:sz w:val="30"/>
          <w:szCs w:val="30"/>
          <w:u w:val="single"/>
        </w:rPr>
        <w:t xml:space="preserve">                张霞                       </w:t>
      </w:r>
    </w:p>
    <w:p w:rsidR="006C4C5D" w:rsidRPr="006C4C5D" w:rsidRDefault="006C4C5D" w:rsidP="006C4C5D">
      <w:pPr>
        <w:jc w:val="center"/>
        <w:rPr>
          <w:rFonts w:ascii="微软雅黑" w:eastAsia="微软雅黑" w:hAnsi="微软雅黑"/>
          <w:b/>
          <w:sz w:val="30"/>
          <w:szCs w:val="30"/>
        </w:rPr>
      </w:pPr>
      <w:bookmarkStart w:id="0" w:name="_GoBack"/>
      <w:bookmarkEnd w:id="0"/>
      <w:r w:rsidRPr="003E4578">
        <w:rPr>
          <w:rFonts w:ascii="Microsoft YaHei UI" w:eastAsia="Microsoft YaHei UI" w:hAnsi="Microsoft YaHei UI" w:hint="eastAsia"/>
        </w:rPr>
        <w:t>主持人单位：经济学院经济学</w:t>
      </w:r>
      <w:r>
        <w:rPr>
          <w:rFonts w:ascii="Microsoft YaHei UI" w:eastAsia="Microsoft YaHei UI" w:hAnsi="Microsoft YaHei UI" w:hint="eastAsia"/>
        </w:rPr>
        <w:t>1402</w:t>
      </w:r>
      <w:r w:rsidRPr="003E4578">
        <w:rPr>
          <w:rFonts w:ascii="Microsoft YaHei UI" w:eastAsia="Microsoft YaHei UI" w:hAnsi="Microsoft YaHei UI" w:hint="eastAsia"/>
        </w:rPr>
        <w:t>班</w:t>
      </w:r>
    </w:p>
    <w:p w:rsidR="00D43429" w:rsidRPr="00D43429" w:rsidRDefault="00D43429" w:rsidP="00D43429">
      <w:pPr>
        <w:jc w:val="center"/>
        <w:rPr>
          <w:b/>
          <w:sz w:val="48"/>
          <w:szCs w:val="48"/>
        </w:rPr>
      </w:pPr>
      <w:r>
        <w:rPr>
          <w:b/>
          <w:sz w:val="48"/>
          <w:szCs w:val="48"/>
        </w:rPr>
        <w:lastRenderedPageBreak/>
        <w:t>摘要</w:t>
      </w:r>
    </w:p>
    <w:p w:rsidR="00D43429" w:rsidRDefault="00D43429" w:rsidP="00D43429">
      <w:pPr>
        <w:ind w:firstLineChars="200" w:firstLine="480"/>
        <w:rPr>
          <w:rFonts w:asciiTheme="minorEastAsia" w:hAnsiTheme="minorEastAsia"/>
          <w:szCs w:val="24"/>
        </w:rPr>
      </w:pPr>
      <w:r w:rsidRPr="00C74F98">
        <w:rPr>
          <w:rFonts w:asciiTheme="minorEastAsia" w:hAnsiTheme="minorEastAsia" w:hint="eastAsia"/>
          <w:szCs w:val="24"/>
        </w:rPr>
        <w:t>2016年，为坚持计划生育国策，积极开展应对人口老龄化行动，中国各地实施全面二胎政策。至此，计划生育历经三个主要阶段，即一胎化政策、单独二胎政策、全面二胎政策，与时俱进地促进人口与经济、资源、社会、环境的协调和可持续发展。本报告在此背景下，以湖北省武汉市为具体着力调查点，以全面二胎政策在农村落实的经济推动绩效评测为调研方向，以医护人员、农户居民对全面二胎政策的态度为参考对象，旨在科学地反映二胎政策在农村的落实现状，发现其实施阻碍并实证求索如何获取更大的经济效绩推动力。通过数据分析、专家访谈、实地调研和理论实践总结，我们得出结论——全面二胎政策对农村有较强烈的影响且定位精准，经济效绩提升空间巨大</w:t>
      </w:r>
      <w:r>
        <w:rPr>
          <w:rFonts w:asciiTheme="minorEastAsia" w:hAnsiTheme="minorEastAsia" w:hint="eastAsia"/>
          <w:szCs w:val="24"/>
        </w:rPr>
        <w:t>。</w:t>
      </w:r>
    </w:p>
    <w:p w:rsidR="00D43429" w:rsidRDefault="00D43429" w:rsidP="006C4C5D">
      <w:pPr>
        <w:jc w:val="center"/>
        <w:rPr>
          <w:b/>
          <w:sz w:val="48"/>
          <w:szCs w:val="48"/>
        </w:rPr>
      </w:pPr>
    </w:p>
    <w:p w:rsidR="006C4C5D" w:rsidRPr="00427D1F" w:rsidRDefault="006C4C5D" w:rsidP="006C4C5D">
      <w:pPr>
        <w:jc w:val="center"/>
        <w:rPr>
          <w:b/>
          <w:sz w:val="48"/>
          <w:szCs w:val="48"/>
        </w:rPr>
      </w:pPr>
      <w:r w:rsidRPr="00427D1F">
        <w:rPr>
          <w:rFonts w:hint="eastAsia"/>
          <w:b/>
          <w:sz w:val="48"/>
          <w:szCs w:val="48"/>
        </w:rPr>
        <w:t>一、课题背景</w:t>
      </w:r>
    </w:p>
    <w:p w:rsidR="006C4C5D" w:rsidRPr="006C4C5D" w:rsidRDefault="006C4C5D" w:rsidP="006C4C5D">
      <w:pPr>
        <w:rPr>
          <w:b/>
          <w:sz w:val="32"/>
        </w:rPr>
      </w:pPr>
      <w:r w:rsidRPr="006C4C5D">
        <w:rPr>
          <w:rFonts w:hint="eastAsia"/>
          <w:b/>
          <w:sz w:val="32"/>
        </w:rPr>
        <w:t>（一）政策背景</w:t>
      </w:r>
    </w:p>
    <w:p w:rsidR="006C4C5D" w:rsidRPr="006C4C5D" w:rsidRDefault="006C4C5D" w:rsidP="006C4C5D">
      <w:pPr>
        <w:ind w:firstLineChars="200" w:firstLine="480"/>
      </w:pPr>
      <w:r w:rsidRPr="006C4C5D">
        <w:rPr>
          <w:rFonts w:hint="eastAsia"/>
        </w:rPr>
        <w:t>1979</w:t>
      </w:r>
      <w:r w:rsidRPr="006C4C5D">
        <w:rPr>
          <w:rFonts w:hint="eastAsia"/>
        </w:rPr>
        <w:t>年，为贯彻落实华国</w:t>
      </w:r>
      <w:proofErr w:type="gramStart"/>
      <w:r w:rsidRPr="006C4C5D">
        <w:rPr>
          <w:rFonts w:hint="eastAsia"/>
        </w:rPr>
        <w:t>峰主席</w:t>
      </w:r>
      <w:proofErr w:type="gramEnd"/>
      <w:r w:rsidRPr="006C4C5D">
        <w:rPr>
          <w:rFonts w:hint="eastAsia"/>
        </w:rPr>
        <w:t>在第五届人大会议政府工作报告中提出的“三年内把我国人口自然增长率降到百分之一以下”的任务，在</w:t>
      </w:r>
      <w:r w:rsidRPr="006C4C5D">
        <w:rPr>
          <w:rFonts w:hint="eastAsia"/>
        </w:rPr>
        <w:t>1</w:t>
      </w:r>
      <w:r w:rsidRPr="006C4C5D">
        <w:rPr>
          <w:rFonts w:hint="eastAsia"/>
        </w:rPr>
        <w:t>月召开的全国计划生育办公室主任会议上第一次明确提出“一胎化政策”。</w:t>
      </w:r>
    </w:p>
    <w:p w:rsidR="006C4C5D" w:rsidRPr="006C4C5D" w:rsidRDefault="006C4C5D" w:rsidP="006C4C5D">
      <w:r w:rsidRPr="006C4C5D">
        <w:rPr>
          <w:rFonts w:hint="eastAsia"/>
        </w:rPr>
        <w:t>1984</w:t>
      </w:r>
      <w:r w:rsidRPr="006C4C5D">
        <w:rPr>
          <w:rFonts w:hint="eastAsia"/>
        </w:rPr>
        <w:t>年，《关于计划生育情况的汇报》的七号文件指出：可以适度在有条件的农村地区放开计划生育的要求，允许生育第二胎。该政策的“缓冲”调整使人口增长有一定的反弹，但幅度较小且定位群体主要为务农人员。</w:t>
      </w:r>
    </w:p>
    <w:p w:rsidR="006C4C5D" w:rsidRPr="006C4C5D" w:rsidRDefault="006C4C5D" w:rsidP="006C4C5D">
      <w:r w:rsidRPr="006C4C5D">
        <w:rPr>
          <w:rFonts w:hint="eastAsia"/>
        </w:rPr>
        <w:t xml:space="preserve">2013 </w:t>
      </w:r>
      <w:r w:rsidRPr="006C4C5D">
        <w:rPr>
          <w:rFonts w:hint="eastAsia"/>
        </w:rPr>
        <w:t>年，十八届三中全会通过的《中共中央关于全面深化改革若干重大问题的决定》正式提出单独二胎政策。由于</w:t>
      </w:r>
      <w:r w:rsidRPr="006C4C5D">
        <w:rPr>
          <w:rFonts w:hint="eastAsia"/>
        </w:rPr>
        <w:t>21</w:t>
      </w:r>
      <w:r w:rsidRPr="006C4C5D">
        <w:rPr>
          <w:rFonts w:hint="eastAsia"/>
        </w:rPr>
        <w:t>世纪中国人口自然的增长率下降到了较低的</w:t>
      </w:r>
      <w:r w:rsidRPr="006C4C5D">
        <w:rPr>
          <w:rFonts w:hint="eastAsia"/>
        </w:rPr>
        <w:t>1.5%</w:t>
      </w:r>
      <w:r w:rsidRPr="006C4C5D">
        <w:rPr>
          <w:rFonts w:hint="eastAsia"/>
        </w:rPr>
        <w:t>左右，政府通过生育政策的调整保留人口福利，以推动经济绩效，但该政策因遇冷未达到期望值。</w:t>
      </w:r>
    </w:p>
    <w:p w:rsidR="006C4C5D" w:rsidRPr="006C4C5D" w:rsidRDefault="006C4C5D" w:rsidP="006C4C5D">
      <w:pPr>
        <w:ind w:firstLineChars="200" w:firstLine="480"/>
      </w:pPr>
      <w:r w:rsidRPr="006C4C5D">
        <w:rPr>
          <w:rFonts w:hint="eastAsia"/>
        </w:rPr>
        <w:lastRenderedPageBreak/>
        <w:t>2015</w:t>
      </w:r>
      <w:r w:rsidRPr="006C4C5D">
        <w:rPr>
          <w:rFonts w:hint="eastAsia"/>
        </w:rPr>
        <w:t>年，中共十八届中央委员会第五次全体会议公报指出：全面实施一对夫妻可生育两个孩子政策。此次变动体现我国正着力避开“低生育率陷阱”，切实促进人口均衡发展，积极开展应对人口老龄化行动。</w:t>
      </w:r>
    </w:p>
    <w:p w:rsidR="006C4C5D" w:rsidRDefault="006C4C5D" w:rsidP="006C4C5D">
      <w:pPr>
        <w:rPr>
          <w:rFonts w:asciiTheme="minorEastAsia" w:hAnsiTheme="minorEastAsia"/>
          <w:szCs w:val="24"/>
        </w:rPr>
      </w:pPr>
    </w:p>
    <w:p w:rsidR="006C4C5D" w:rsidRDefault="006C4C5D" w:rsidP="006C4C5D">
      <w:pPr>
        <w:rPr>
          <w:rFonts w:asciiTheme="minorEastAsia" w:hAnsiTheme="minorEastAsia"/>
          <w:szCs w:val="24"/>
        </w:rPr>
      </w:pPr>
      <w:r>
        <w:rPr>
          <w:rFonts w:asciiTheme="minorEastAsia" w:hAnsiTheme="minorEastAsia"/>
          <w:noProof/>
          <w:szCs w:val="24"/>
        </w:rPr>
        <w:drawing>
          <wp:inline distT="0" distB="0" distL="0" distR="0" wp14:anchorId="59649C16" wp14:editId="03C4DF2C">
            <wp:extent cx="5710687" cy="3200400"/>
            <wp:effectExtent l="38100" t="0" r="0" b="0"/>
            <wp:docPr id="19" name="图示 1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2" r:lo="rId13" r:qs="rId14" r:cs="rId15"/>
              </a:graphicData>
            </a:graphic>
          </wp:inline>
        </w:drawing>
      </w:r>
    </w:p>
    <w:p w:rsidR="006C4C5D" w:rsidRDefault="006C4C5D" w:rsidP="006C4C5D">
      <w:pPr>
        <w:jc w:val="center"/>
        <w:rPr>
          <w:rFonts w:asciiTheme="minorEastAsia" w:hAnsiTheme="minorEastAsia"/>
          <w:sz w:val="18"/>
          <w:szCs w:val="18"/>
        </w:rPr>
      </w:pPr>
      <w:r w:rsidRPr="004441F0">
        <w:rPr>
          <w:rFonts w:asciiTheme="minorEastAsia" w:hAnsiTheme="minorEastAsia" w:hint="eastAsia"/>
          <w:sz w:val="18"/>
          <w:szCs w:val="18"/>
        </w:rPr>
        <w:t>图1 计划生育政策时间一览图</w:t>
      </w:r>
    </w:p>
    <w:p w:rsidR="006C4C5D" w:rsidRDefault="006C4C5D" w:rsidP="006C4C5D">
      <w:pPr>
        <w:rPr>
          <w:rFonts w:asciiTheme="minorEastAsia" w:hAnsiTheme="minorEastAsia"/>
          <w:sz w:val="18"/>
          <w:szCs w:val="18"/>
        </w:rPr>
      </w:pPr>
    </w:p>
    <w:p w:rsidR="00F2681C" w:rsidRDefault="00F2681C" w:rsidP="006C4C5D">
      <w:pPr>
        <w:rPr>
          <w:rFonts w:asciiTheme="minorEastAsia" w:hAnsiTheme="minorEastAsia"/>
          <w:sz w:val="18"/>
          <w:szCs w:val="18"/>
        </w:rPr>
      </w:pPr>
    </w:p>
    <w:p w:rsidR="00F2681C" w:rsidRDefault="00F2681C" w:rsidP="006C4C5D">
      <w:pPr>
        <w:rPr>
          <w:rFonts w:asciiTheme="minorEastAsia" w:hAnsiTheme="minorEastAsia"/>
          <w:sz w:val="18"/>
          <w:szCs w:val="18"/>
        </w:rPr>
      </w:pPr>
    </w:p>
    <w:p w:rsidR="00F2681C" w:rsidRDefault="00F2681C" w:rsidP="006C4C5D">
      <w:pPr>
        <w:rPr>
          <w:rFonts w:asciiTheme="minorEastAsia" w:hAnsiTheme="minorEastAsia"/>
          <w:sz w:val="18"/>
          <w:szCs w:val="18"/>
        </w:rPr>
      </w:pPr>
    </w:p>
    <w:tbl>
      <w:tblPr>
        <w:tblStyle w:val="-4"/>
        <w:tblW w:w="9003" w:type="dxa"/>
        <w:tblLook w:val="04A0" w:firstRow="1" w:lastRow="0" w:firstColumn="1" w:lastColumn="0" w:noHBand="0" w:noVBand="1"/>
      </w:tblPr>
      <w:tblGrid>
        <w:gridCol w:w="1125"/>
        <w:gridCol w:w="1125"/>
        <w:gridCol w:w="1125"/>
        <w:gridCol w:w="1125"/>
        <w:gridCol w:w="1125"/>
        <w:gridCol w:w="1125"/>
        <w:gridCol w:w="1126"/>
        <w:gridCol w:w="1127"/>
      </w:tblGrid>
      <w:tr w:rsidR="006C4C5D" w:rsidRPr="004441F0" w:rsidTr="00DF66FC">
        <w:trPr>
          <w:cnfStyle w:val="100000000000" w:firstRow="1" w:lastRow="0" w:firstColumn="0" w:lastColumn="0" w:oddVBand="0" w:evenVBand="0" w:oddHBand="0" w:evenHBand="0" w:firstRowFirstColumn="0" w:firstRowLastColumn="0" w:lastRowFirstColumn="0" w:lastRowLastColumn="0"/>
          <w:trHeight w:val="3174"/>
        </w:trPr>
        <w:tc>
          <w:tcPr>
            <w:cnfStyle w:val="001000000000" w:firstRow="0" w:lastRow="0" w:firstColumn="1" w:lastColumn="0" w:oddVBand="0" w:evenVBand="0" w:oddHBand="0" w:evenHBand="0" w:firstRowFirstColumn="0" w:firstRowLastColumn="0" w:lastRowFirstColumn="0" w:lastRowLastColumn="0"/>
            <w:tcW w:w="1125" w:type="dxa"/>
            <w:vAlign w:val="center"/>
          </w:tcPr>
          <w:p w:rsidR="006C4C5D" w:rsidRPr="004441F0" w:rsidRDefault="006C4C5D" w:rsidP="006C4C5D">
            <w:pPr>
              <w:ind w:firstLine="360"/>
              <w:jc w:val="center"/>
              <w:rPr>
                <w:rFonts w:asciiTheme="minorEastAsia" w:hAnsiTheme="minorEastAsia"/>
                <w:sz w:val="18"/>
                <w:szCs w:val="18"/>
              </w:rPr>
            </w:pPr>
            <w:r w:rsidRPr="004441F0">
              <w:rPr>
                <w:rFonts w:asciiTheme="minorEastAsia" w:hAnsiTheme="minorEastAsia" w:hint="eastAsia"/>
                <w:sz w:val="18"/>
                <w:szCs w:val="18"/>
              </w:rPr>
              <w:t>不成文的鼓励生育办法使生育意愿普遍较高。人口自然增长率得到迅速提高，逐步形成人口红利。</w:t>
            </w:r>
          </w:p>
        </w:tc>
        <w:tc>
          <w:tcPr>
            <w:tcW w:w="1125" w:type="dxa"/>
            <w:vAlign w:val="center"/>
          </w:tcPr>
          <w:p w:rsidR="006C4C5D" w:rsidRPr="004441F0" w:rsidRDefault="006C4C5D" w:rsidP="006C4C5D">
            <w:pPr>
              <w:ind w:firstLine="360"/>
              <w:jc w:val="center"/>
              <w:cnfStyle w:val="100000000000" w:firstRow="1" w:lastRow="0" w:firstColumn="0" w:lastColumn="0" w:oddVBand="0" w:evenVBand="0" w:oddHBand="0" w:evenHBand="0" w:firstRowFirstColumn="0" w:firstRowLastColumn="0" w:lastRowFirstColumn="0" w:lastRowLastColumn="0"/>
              <w:rPr>
                <w:rFonts w:asciiTheme="minorEastAsia" w:hAnsiTheme="minorEastAsia"/>
                <w:sz w:val="18"/>
                <w:szCs w:val="18"/>
              </w:rPr>
            </w:pPr>
            <w:r w:rsidRPr="004441F0">
              <w:rPr>
                <w:rFonts w:asciiTheme="minorEastAsia" w:hAnsiTheme="minorEastAsia" w:hint="eastAsia"/>
                <w:sz w:val="18"/>
                <w:szCs w:val="18"/>
              </w:rPr>
              <w:t>自1953年我国逐渐暴露出人口困境问题，严重超出经济可承受能力，为经济发展带来巨大负担。</w:t>
            </w:r>
          </w:p>
        </w:tc>
        <w:tc>
          <w:tcPr>
            <w:tcW w:w="1125" w:type="dxa"/>
            <w:vAlign w:val="center"/>
          </w:tcPr>
          <w:p w:rsidR="006C4C5D" w:rsidRPr="004441F0" w:rsidRDefault="006C4C5D" w:rsidP="006C4C5D">
            <w:pPr>
              <w:ind w:firstLine="360"/>
              <w:jc w:val="center"/>
              <w:cnfStyle w:val="100000000000" w:firstRow="1" w:lastRow="0" w:firstColumn="0" w:lastColumn="0" w:oddVBand="0" w:evenVBand="0" w:oddHBand="0" w:evenHBand="0" w:firstRowFirstColumn="0" w:firstRowLastColumn="0" w:lastRowFirstColumn="0" w:lastRowLastColumn="0"/>
              <w:rPr>
                <w:rFonts w:asciiTheme="minorEastAsia" w:hAnsiTheme="minorEastAsia"/>
                <w:sz w:val="18"/>
                <w:szCs w:val="18"/>
              </w:rPr>
            </w:pPr>
            <w:r w:rsidRPr="004441F0">
              <w:rPr>
                <w:rFonts w:asciiTheme="minorEastAsia" w:hAnsiTheme="minorEastAsia" w:hint="eastAsia"/>
                <w:sz w:val="18"/>
                <w:szCs w:val="18"/>
              </w:rPr>
              <w:t>基于对大跃进时代的反思与面对三年困难的压力，在法制较不完善的</w:t>
            </w:r>
            <w:proofErr w:type="gramStart"/>
            <w:r w:rsidRPr="004441F0">
              <w:rPr>
                <w:rFonts w:asciiTheme="minorEastAsia" w:hAnsiTheme="minorEastAsia" w:hint="eastAsia"/>
                <w:sz w:val="18"/>
                <w:szCs w:val="18"/>
              </w:rPr>
              <w:t>况</w:t>
            </w:r>
            <w:proofErr w:type="gramEnd"/>
            <w:r w:rsidRPr="004441F0">
              <w:rPr>
                <w:rFonts w:asciiTheme="minorEastAsia" w:hAnsiTheme="minorEastAsia" w:hint="eastAsia"/>
                <w:sz w:val="18"/>
                <w:szCs w:val="18"/>
              </w:rPr>
              <w:t>景下，计划生育思想复苏。</w:t>
            </w:r>
          </w:p>
        </w:tc>
        <w:tc>
          <w:tcPr>
            <w:tcW w:w="1125" w:type="dxa"/>
            <w:vAlign w:val="center"/>
          </w:tcPr>
          <w:p w:rsidR="006C4C5D" w:rsidRPr="004441F0" w:rsidRDefault="006C4C5D" w:rsidP="006C4C5D">
            <w:pPr>
              <w:ind w:firstLine="360"/>
              <w:jc w:val="center"/>
              <w:cnfStyle w:val="100000000000" w:firstRow="1" w:lastRow="0" w:firstColumn="0" w:lastColumn="0" w:oddVBand="0" w:evenVBand="0" w:oddHBand="0" w:evenHBand="0" w:firstRowFirstColumn="0" w:firstRowLastColumn="0" w:lastRowFirstColumn="0" w:lastRowLastColumn="0"/>
              <w:rPr>
                <w:rFonts w:asciiTheme="minorEastAsia" w:hAnsiTheme="minorEastAsia"/>
                <w:sz w:val="18"/>
                <w:szCs w:val="18"/>
              </w:rPr>
            </w:pPr>
            <w:r w:rsidRPr="004441F0">
              <w:rPr>
                <w:rFonts w:asciiTheme="minorEastAsia" w:hAnsiTheme="minorEastAsia" w:hint="eastAsia"/>
                <w:sz w:val="18"/>
                <w:szCs w:val="18"/>
              </w:rPr>
              <w:t>提出计划生育要实行“晚、稀、少”。致力于在本世纪末尽快实现“四个现代化”的宏图伟志。</w:t>
            </w:r>
          </w:p>
        </w:tc>
        <w:tc>
          <w:tcPr>
            <w:tcW w:w="1125" w:type="dxa"/>
            <w:vAlign w:val="center"/>
          </w:tcPr>
          <w:p w:rsidR="006C4C5D" w:rsidRPr="004441F0" w:rsidRDefault="006C4C5D" w:rsidP="006C4C5D">
            <w:pPr>
              <w:ind w:firstLine="360"/>
              <w:jc w:val="center"/>
              <w:cnfStyle w:val="100000000000" w:firstRow="1" w:lastRow="0" w:firstColumn="0" w:lastColumn="0" w:oddVBand="0" w:evenVBand="0" w:oddHBand="0" w:evenHBand="0" w:firstRowFirstColumn="0" w:firstRowLastColumn="0" w:lastRowFirstColumn="0" w:lastRowLastColumn="0"/>
              <w:rPr>
                <w:rFonts w:asciiTheme="minorEastAsia" w:hAnsiTheme="minorEastAsia"/>
                <w:sz w:val="18"/>
                <w:szCs w:val="18"/>
              </w:rPr>
            </w:pPr>
            <w:r w:rsidRPr="004441F0">
              <w:rPr>
                <w:rFonts w:asciiTheme="minorEastAsia" w:hAnsiTheme="minorEastAsia" w:hint="eastAsia"/>
                <w:sz w:val="18"/>
                <w:szCs w:val="18"/>
              </w:rPr>
              <w:t>“缓冲”调整政策使使人口增长有一定的反弹，但幅度较小且定位群体主要为务农人员。</w:t>
            </w:r>
          </w:p>
        </w:tc>
        <w:tc>
          <w:tcPr>
            <w:tcW w:w="1125" w:type="dxa"/>
            <w:vAlign w:val="center"/>
          </w:tcPr>
          <w:p w:rsidR="006C4C5D" w:rsidRPr="004441F0" w:rsidRDefault="006C4C5D" w:rsidP="006C4C5D">
            <w:pPr>
              <w:ind w:firstLine="360"/>
              <w:jc w:val="center"/>
              <w:cnfStyle w:val="100000000000" w:firstRow="1" w:lastRow="0" w:firstColumn="0" w:lastColumn="0" w:oddVBand="0" w:evenVBand="0" w:oddHBand="0" w:evenHBand="0" w:firstRowFirstColumn="0" w:firstRowLastColumn="0" w:lastRowFirstColumn="0" w:lastRowLastColumn="0"/>
              <w:rPr>
                <w:rFonts w:asciiTheme="minorEastAsia" w:hAnsiTheme="minorEastAsia"/>
                <w:sz w:val="18"/>
                <w:szCs w:val="18"/>
              </w:rPr>
            </w:pPr>
            <w:r w:rsidRPr="004441F0">
              <w:rPr>
                <w:rFonts w:asciiTheme="minorEastAsia" w:hAnsiTheme="minorEastAsia" w:hint="eastAsia"/>
                <w:sz w:val="18"/>
                <w:szCs w:val="18"/>
              </w:rPr>
              <w:t>生育政策的多样化、法律化有效的减缓生育率下降的速度，但相对于整体形势，效果较为不明显。</w:t>
            </w:r>
          </w:p>
        </w:tc>
        <w:tc>
          <w:tcPr>
            <w:tcW w:w="1126" w:type="dxa"/>
            <w:vAlign w:val="center"/>
          </w:tcPr>
          <w:p w:rsidR="006C4C5D" w:rsidRPr="004441F0" w:rsidRDefault="006C4C5D" w:rsidP="006C4C5D">
            <w:pPr>
              <w:ind w:firstLine="360"/>
              <w:jc w:val="center"/>
              <w:cnfStyle w:val="100000000000" w:firstRow="1" w:lastRow="0" w:firstColumn="0" w:lastColumn="0" w:oddVBand="0" w:evenVBand="0" w:oddHBand="0" w:evenHBand="0" w:firstRowFirstColumn="0" w:firstRowLastColumn="0" w:lastRowFirstColumn="0" w:lastRowLastColumn="0"/>
              <w:rPr>
                <w:rFonts w:asciiTheme="minorEastAsia" w:hAnsiTheme="minorEastAsia"/>
                <w:sz w:val="18"/>
                <w:szCs w:val="18"/>
              </w:rPr>
            </w:pPr>
            <w:r w:rsidRPr="004441F0">
              <w:rPr>
                <w:rFonts w:asciiTheme="minorEastAsia" w:hAnsiTheme="minorEastAsia" w:hint="eastAsia"/>
                <w:sz w:val="18"/>
                <w:szCs w:val="18"/>
              </w:rPr>
              <w:t>单独二胎政策的提出，为低生育水平稳中趋降、人口结构性问题提供了出路，但该项政策于施行时遇冷。</w:t>
            </w:r>
          </w:p>
        </w:tc>
        <w:tc>
          <w:tcPr>
            <w:tcW w:w="1126" w:type="dxa"/>
            <w:vAlign w:val="center"/>
          </w:tcPr>
          <w:p w:rsidR="006C4C5D" w:rsidRPr="004441F0" w:rsidRDefault="006C4C5D" w:rsidP="006C4C5D">
            <w:pPr>
              <w:ind w:firstLine="360"/>
              <w:jc w:val="center"/>
              <w:cnfStyle w:val="100000000000" w:firstRow="1" w:lastRow="0" w:firstColumn="0" w:lastColumn="0" w:oddVBand="0" w:evenVBand="0" w:oddHBand="0" w:evenHBand="0" w:firstRowFirstColumn="0" w:firstRowLastColumn="0" w:lastRowFirstColumn="0" w:lastRowLastColumn="0"/>
              <w:rPr>
                <w:rFonts w:asciiTheme="minorEastAsia" w:hAnsiTheme="minorEastAsia"/>
                <w:sz w:val="18"/>
                <w:szCs w:val="18"/>
              </w:rPr>
            </w:pPr>
            <w:r w:rsidRPr="004441F0">
              <w:rPr>
                <w:rFonts w:asciiTheme="minorEastAsia" w:hAnsiTheme="minorEastAsia" w:hint="eastAsia"/>
                <w:sz w:val="18"/>
                <w:szCs w:val="18"/>
              </w:rPr>
              <w:t>面对社会人口红利消失，老龄化加速的社会状态，全面二胎政策的推出能够起到提振新生人口的作用。</w:t>
            </w:r>
          </w:p>
        </w:tc>
      </w:tr>
      <w:tr w:rsidR="006C4C5D" w:rsidRPr="004441F0" w:rsidTr="00DF66FC">
        <w:trPr>
          <w:cnfStyle w:val="000000100000" w:firstRow="0" w:lastRow="0" w:firstColumn="0" w:lastColumn="0" w:oddVBand="0" w:evenVBand="0" w:oddHBand="1" w:evenHBand="0" w:firstRowFirstColumn="0" w:firstRowLastColumn="0" w:lastRowFirstColumn="0" w:lastRowLastColumn="0"/>
          <w:trHeight w:val="102"/>
        </w:trPr>
        <w:tc>
          <w:tcPr>
            <w:cnfStyle w:val="001000000000" w:firstRow="0" w:lastRow="0" w:firstColumn="1" w:lastColumn="0" w:oddVBand="0" w:evenVBand="0" w:oddHBand="0" w:evenHBand="0" w:firstRowFirstColumn="0" w:firstRowLastColumn="0" w:lastRowFirstColumn="0" w:lastRowLastColumn="0"/>
            <w:tcW w:w="9003" w:type="dxa"/>
            <w:gridSpan w:val="8"/>
            <w:vAlign w:val="center"/>
          </w:tcPr>
          <w:p w:rsidR="006C4C5D" w:rsidRPr="004441F0" w:rsidRDefault="006C4C5D" w:rsidP="006C4C5D">
            <w:pPr>
              <w:ind w:firstLine="360"/>
              <w:jc w:val="center"/>
              <w:rPr>
                <w:rFonts w:asciiTheme="minorEastAsia" w:hAnsiTheme="minorEastAsia"/>
                <w:sz w:val="18"/>
                <w:szCs w:val="18"/>
              </w:rPr>
            </w:pPr>
            <w:r>
              <w:rPr>
                <w:rFonts w:asciiTheme="minorEastAsia" w:hAnsiTheme="minorEastAsia" w:hint="eastAsia"/>
                <w:sz w:val="18"/>
                <w:szCs w:val="18"/>
              </w:rPr>
              <w:lastRenderedPageBreak/>
              <w:t>相关政策发布的背景及意义分析</w:t>
            </w:r>
          </w:p>
        </w:tc>
      </w:tr>
    </w:tbl>
    <w:p w:rsidR="006C4C5D" w:rsidRDefault="006C4C5D" w:rsidP="006C4C5D">
      <w:pPr>
        <w:rPr>
          <w:rFonts w:asciiTheme="minorEastAsia" w:hAnsiTheme="minorEastAsia"/>
          <w:sz w:val="18"/>
          <w:szCs w:val="18"/>
        </w:rPr>
      </w:pPr>
    </w:p>
    <w:p w:rsidR="00F2681C" w:rsidRDefault="00F2681C" w:rsidP="006C4C5D">
      <w:pPr>
        <w:rPr>
          <w:rFonts w:asciiTheme="minorEastAsia" w:hAnsiTheme="minorEastAsia"/>
          <w:sz w:val="18"/>
          <w:szCs w:val="18"/>
        </w:rPr>
      </w:pPr>
    </w:p>
    <w:p w:rsidR="00F2681C" w:rsidRDefault="00F2681C" w:rsidP="006C4C5D">
      <w:pPr>
        <w:rPr>
          <w:rFonts w:asciiTheme="minorEastAsia" w:hAnsiTheme="minorEastAsia"/>
          <w:sz w:val="18"/>
          <w:szCs w:val="18"/>
        </w:rPr>
      </w:pPr>
    </w:p>
    <w:tbl>
      <w:tblPr>
        <w:tblStyle w:val="1-5"/>
        <w:tblpPr w:leftFromText="180" w:rightFromText="180" w:vertAnchor="text" w:horzAnchor="margin" w:tblpY="1031"/>
        <w:tblW w:w="9005" w:type="dxa"/>
        <w:tblLook w:val="0000" w:firstRow="0" w:lastRow="0" w:firstColumn="0" w:lastColumn="0" w:noHBand="0" w:noVBand="0"/>
      </w:tblPr>
      <w:tblGrid>
        <w:gridCol w:w="1116"/>
        <w:gridCol w:w="1283"/>
        <w:gridCol w:w="1100"/>
        <w:gridCol w:w="1100"/>
        <w:gridCol w:w="1101"/>
        <w:gridCol w:w="1101"/>
        <w:gridCol w:w="1102"/>
        <w:gridCol w:w="1102"/>
      </w:tblGrid>
      <w:tr w:rsidR="006C4C5D" w:rsidRPr="004441F0" w:rsidTr="00DF66FC">
        <w:trPr>
          <w:cnfStyle w:val="000000100000" w:firstRow="0" w:lastRow="0" w:firstColumn="0" w:lastColumn="0" w:oddVBand="0" w:evenVBand="0" w:oddHBand="1" w:evenHBand="0" w:firstRowFirstColumn="0" w:firstRowLastColumn="0" w:lastRowFirstColumn="0" w:lastRowLastColumn="0"/>
          <w:trHeight w:val="339"/>
        </w:trPr>
        <w:tc>
          <w:tcPr>
            <w:cnfStyle w:val="000010000000" w:firstRow="0" w:lastRow="0" w:firstColumn="0" w:lastColumn="0" w:oddVBand="1" w:evenVBand="0" w:oddHBand="0" w:evenHBand="0" w:firstRowFirstColumn="0" w:firstRowLastColumn="0" w:lastRowFirstColumn="0" w:lastRowLastColumn="0"/>
            <w:tcW w:w="9003" w:type="dxa"/>
            <w:gridSpan w:val="8"/>
            <w:vAlign w:val="center"/>
          </w:tcPr>
          <w:p w:rsidR="006C4C5D" w:rsidRPr="004441F0" w:rsidRDefault="006C4C5D" w:rsidP="00DF66FC">
            <w:pPr>
              <w:jc w:val="center"/>
              <w:rPr>
                <w:rFonts w:asciiTheme="minorEastAsia" w:hAnsiTheme="minorEastAsia"/>
                <w:b/>
                <w:sz w:val="18"/>
                <w:szCs w:val="18"/>
              </w:rPr>
            </w:pPr>
            <w:r>
              <w:rPr>
                <w:rFonts w:asciiTheme="minorEastAsia" w:hAnsiTheme="minorEastAsia" w:hint="eastAsia"/>
                <w:b/>
                <w:sz w:val="18"/>
                <w:szCs w:val="18"/>
              </w:rPr>
              <w:t>相关政策及具体发布时间</w:t>
            </w:r>
          </w:p>
        </w:tc>
      </w:tr>
      <w:tr w:rsidR="006C4C5D" w:rsidRPr="004441F0" w:rsidTr="00DF66FC">
        <w:trPr>
          <w:cnfStyle w:val="000000010000" w:firstRow="0" w:lastRow="0" w:firstColumn="0" w:lastColumn="0" w:oddVBand="0" w:evenVBand="0" w:oddHBand="0" w:evenHBand="1" w:firstRowFirstColumn="0" w:firstRowLastColumn="0" w:lastRowFirstColumn="0" w:lastRowLastColumn="0"/>
          <w:trHeight w:val="3081"/>
        </w:trPr>
        <w:tc>
          <w:tcPr>
            <w:cnfStyle w:val="000010000000" w:firstRow="0" w:lastRow="0" w:firstColumn="0" w:lastColumn="0" w:oddVBand="1" w:evenVBand="0" w:oddHBand="0" w:evenHBand="0" w:firstRowFirstColumn="0" w:firstRowLastColumn="0" w:lastRowFirstColumn="0" w:lastRowLastColumn="0"/>
            <w:tcW w:w="1116" w:type="dxa"/>
            <w:vAlign w:val="center"/>
          </w:tcPr>
          <w:p w:rsidR="006C4C5D" w:rsidRPr="004441F0" w:rsidRDefault="006C4C5D" w:rsidP="00DF66FC">
            <w:pPr>
              <w:jc w:val="center"/>
              <w:rPr>
                <w:rFonts w:asciiTheme="minorEastAsia" w:hAnsiTheme="minorEastAsia"/>
                <w:b/>
                <w:sz w:val="18"/>
                <w:szCs w:val="18"/>
              </w:rPr>
            </w:pPr>
            <w:r w:rsidRPr="004441F0">
              <w:rPr>
                <w:rFonts w:asciiTheme="minorEastAsia" w:hAnsiTheme="minorEastAsia" w:hint="eastAsia"/>
                <w:b/>
                <w:sz w:val="18"/>
                <w:szCs w:val="18"/>
              </w:rPr>
              <w:t>《限制节育及人工流产暂行办法》（1952年）</w:t>
            </w:r>
          </w:p>
        </w:tc>
        <w:tc>
          <w:tcPr>
            <w:tcW w:w="1283" w:type="dxa"/>
            <w:vAlign w:val="center"/>
          </w:tcPr>
          <w:p w:rsidR="006C4C5D" w:rsidRPr="004441F0" w:rsidRDefault="006C4C5D" w:rsidP="00DF66FC">
            <w:pPr>
              <w:jc w:val="center"/>
              <w:cnfStyle w:val="000000010000" w:firstRow="0" w:lastRow="0" w:firstColumn="0" w:lastColumn="0" w:oddVBand="0" w:evenVBand="0" w:oddHBand="0" w:evenHBand="1" w:firstRowFirstColumn="0" w:firstRowLastColumn="0" w:lastRowFirstColumn="0" w:lastRowLastColumn="0"/>
              <w:rPr>
                <w:rFonts w:asciiTheme="minorEastAsia" w:hAnsiTheme="minorEastAsia"/>
                <w:b/>
                <w:sz w:val="18"/>
                <w:szCs w:val="18"/>
              </w:rPr>
            </w:pPr>
            <w:r w:rsidRPr="004441F0">
              <w:rPr>
                <w:rFonts w:asciiTheme="minorEastAsia" w:hAnsiTheme="minorEastAsia" w:hint="eastAsia"/>
                <w:b/>
                <w:sz w:val="18"/>
                <w:szCs w:val="18"/>
              </w:rPr>
              <w:t>《1956-1967年全国农业发展纲要》（修正草案）（1956年）</w:t>
            </w:r>
          </w:p>
        </w:tc>
        <w:tc>
          <w:tcPr>
            <w:cnfStyle w:val="000010000000" w:firstRow="0" w:lastRow="0" w:firstColumn="0" w:lastColumn="0" w:oddVBand="1" w:evenVBand="0" w:oddHBand="0" w:evenHBand="0" w:firstRowFirstColumn="0" w:firstRowLastColumn="0" w:lastRowFirstColumn="0" w:lastRowLastColumn="0"/>
            <w:tcW w:w="1100" w:type="dxa"/>
            <w:vAlign w:val="center"/>
          </w:tcPr>
          <w:p w:rsidR="006C4C5D" w:rsidRPr="004441F0" w:rsidRDefault="006C4C5D" w:rsidP="00DF66FC">
            <w:pPr>
              <w:jc w:val="center"/>
              <w:rPr>
                <w:rFonts w:asciiTheme="minorEastAsia" w:hAnsiTheme="minorEastAsia"/>
                <w:b/>
                <w:sz w:val="18"/>
                <w:szCs w:val="18"/>
              </w:rPr>
            </w:pPr>
            <w:r w:rsidRPr="004441F0">
              <w:rPr>
                <w:rFonts w:asciiTheme="minorEastAsia" w:hAnsiTheme="minorEastAsia" w:hint="eastAsia"/>
                <w:b/>
                <w:sz w:val="18"/>
                <w:szCs w:val="18"/>
              </w:rPr>
              <w:t>《关于认真提倡计划生育指示》</w:t>
            </w:r>
          </w:p>
          <w:p w:rsidR="006C4C5D" w:rsidRPr="004441F0" w:rsidRDefault="006C4C5D" w:rsidP="00DF66FC">
            <w:pPr>
              <w:jc w:val="center"/>
              <w:rPr>
                <w:rFonts w:asciiTheme="minorEastAsia" w:hAnsiTheme="minorEastAsia"/>
                <w:b/>
                <w:sz w:val="18"/>
                <w:szCs w:val="18"/>
              </w:rPr>
            </w:pPr>
            <w:r w:rsidRPr="004441F0">
              <w:rPr>
                <w:rFonts w:asciiTheme="minorEastAsia" w:hAnsiTheme="minorEastAsia" w:hint="eastAsia"/>
                <w:b/>
                <w:sz w:val="18"/>
                <w:szCs w:val="18"/>
              </w:rPr>
              <w:t>（1962年）</w:t>
            </w:r>
          </w:p>
        </w:tc>
        <w:tc>
          <w:tcPr>
            <w:tcW w:w="1100" w:type="dxa"/>
            <w:vAlign w:val="center"/>
          </w:tcPr>
          <w:p w:rsidR="006C4C5D" w:rsidRPr="004441F0" w:rsidRDefault="006C4C5D" w:rsidP="00DF66FC">
            <w:pPr>
              <w:jc w:val="center"/>
              <w:cnfStyle w:val="000000010000" w:firstRow="0" w:lastRow="0" w:firstColumn="0" w:lastColumn="0" w:oddVBand="0" w:evenVBand="0" w:oddHBand="0" w:evenHBand="1" w:firstRowFirstColumn="0" w:firstRowLastColumn="0" w:lastRowFirstColumn="0" w:lastRowLastColumn="0"/>
              <w:rPr>
                <w:rFonts w:asciiTheme="minorEastAsia" w:hAnsiTheme="minorEastAsia"/>
                <w:b/>
                <w:sz w:val="18"/>
                <w:szCs w:val="18"/>
              </w:rPr>
            </w:pPr>
            <w:r w:rsidRPr="004441F0">
              <w:rPr>
                <w:rFonts w:asciiTheme="minorEastAsia" w:hAnsiTheme="minorEastAsia" w:hint="eastAsia"/>
                <w:b/>
                <w:sz w:val="18"/>
                <w:szCs w:val="18"/>
              </w:rPr>
              <w:t>《中共中央关于控制我国人口增长问题致全体共产党员、共青团员的公开信》（1980年）</w:t>
            </w:r>
          </w:p>
        </w:tc>
        <w:tc>
          <w:tcPr>
            <w:cnfStyle w:val="000010000000" w:firstRow="0" w:lastRow="0" w:firstColumn="0" w:lastColumn="0" w:oddVBand="1" w:evenVBand="0" w:oddHBand="0" w:evenHBand="0" w:firstRowFirstColumn="0" w:firstRowLastColumn="0" w:lastRowFirstColumn="0" w:lastRowLastColumn="0"/>
            <w:tcW w:w="1101" w:type="dxa"/>
            <w:vAlign w:val="center"/>
          </w:tcPr>
          <w:p w:rsidR="006C4C5D" w:rsidRPr="004441F0" w:rsidRDefault="006C4C5D" w:rsidP="00DF66FC">
            <w:pPr>
              <w:jc w:val="center"/>
              <w:rPr>
                <w:rFonts w:asciiTheme="minorEastAsia" w:hAnsiTheme="minorEastAsia"/>
                <w:b/>
                <w:sz w:val="18"/>
                <w:szCs w:val="18"/>
              </w:rPr>
            </w:pPr>
            <w:r w:rsidRPr="004441F0">
              <w:rPr>
                <w:rFonts w:asciiTheme="minorEastAsia" w:hAnsiTheme="minorEastAsia" w:hint="eastAsia"/>
                <w:b/>
                <w:sz w:val="18"/>
                <w:szCs w:val="18"/>
              </w:rPr>
              <w:t>《关于计划生育情况的汇报》七号文件（1984年）</w:t>
            </w:r>
          </w:p>
        </w:tc>
        <w:tc>
          <w:tcPr>
            <w:tcW w:w="1101" w:type="dxa"/>
            <w:vAlign w:val="center"/>
          </w:tcPr>
          <w:p w:rsidR="006C4C5D" w:rsidRPr="004441F0" w:rsidRDefault="006C4C5D" w:rsidP="00DF66FC">
            <w:pPr>
              <w:jc w:val="center"/>
              <w:cnfStyle w:val="000000010000" w:firstRow="0" w:lastRow="0" w:firstColumn="0" w:lastColumn="0" w:oddVBand="0" w:evenVBand="0" w:oddHBand="0" w:evenHBand="1" w:firstRowFirstColumn="0" w:firstRowLastColumn="0" w:lastRowFirstColumn="0" w:lastRowLastColumn="0"/>
              <w:rPr>
                <w:rFonts w:asciiTheme="minorEastAsia" w:hAnsiTheme="minorEastAsia"/>
                <w:b/>
                <w:sz w:val="18"/>
                <w:szCs w:val="18"/>
              </w:rPr>
            </w:pPr>
            <w:r w:rsidRPr="004441F0">
              <w:rPr>
                <w:rFonts w:asciiTheme="minorEastAsia" w:hAnsiTheme="minorEastAsia" w:hint="eastAsia"/>
                <w:b/>
                <w:sz w:val="18"/>
                <w:szCs w:val="18"/>
              </w:rPr>
              <w:t>《中华人民共和国计划生育法》（2002年9月1日施行）（2001年）</w:t>
            </w:r>
          </w:p>
        </w:tc>
        <w:tc>
          <w:tcPr>
            <w:cnfStyle w:val="000010000000" w:firstRow="0" w:lastRow="0" w:firstColumn="0" w:lastColumn="0" w:oddVBand="1" w:evenVBand="0" w:oddHBand="0" w:evenHBand="0" w:firstRowFirstColumn="0" w:firstRowLastColumn="0" w:lastRowFirstColumn="0" w:lastRowLastColumn="0"/>
            <w:tcW w:w="1102" w:type="dxa"/>
            <w:vAlign w:val="center"/>
          </w:tcPr>
          <w:p w:rsidR="006C4C5D" w:rsidRPr="004441F0" w:rsidRDefault="006C4C5D" w:rsidP="00DF66FC">
            <w:pPr>
              <w:jc w:val="center"/>
              <w:rPr>
                <w:rFonts w:asciiTheme="minorEastAsia" w:hAnsiTheme="minorEastAsia"/>
                <w:b/>
                <w:sz w:val="18"/>
                <w:szCs w:val="18"/>
              </w:rPr>
            </w:pPr>
            <w:r w:rsidRPr="004441F0">
              <w:rPr>
                <w:rFonts w:asciiTheme="minorEastAsia" w:hAnsiTheme="minorEastAsia" w:hint="eastAsia"/>
                <w:b/>
                <w:sz w:val="18"/>
                <w:szCs w:val="18"/>
              </w:rPr>
              <w:t>《中共中央关于全面深化改革若干重大问题的决定》（2013年）</w:t>
            </w:r>
          </w:p>
        </w:tc>
        <w:tc>
          <w:tcPr>
            <w:tcW w:w="1102" w:type="dxa"/>
            <w:vAlign w:val="center"/>
          </w:tcPr>
          <w:p w:rsidR="006C4C5D" w:rsidRPr="004441F0" w:rsidRDefault="006C4C5D" w:rsidP="00DF66FC">
            <w:pPr>
              <w:jc w:val="center"/>
              <w:cnfStyle w:val="000000010000" w:firstRow="0" w:lastRow="0" w:firstColumn="0" w:lastColumn="0" w:oddVBand="0" w:evenVBand="0" w:oddHBand="0" w:evenHBand="1" w:firstRowFirstColumn="0" w:firstRowLastColumn="0" w:lastRowFirstColumn="0" w:lastRowLastColumn="0"/>
              <w:rPr>
                <w:rFonts w:asciiTheme="minorEastAsia" w:hAnsiTheme="minorEastAsia"/>
                <w:b/>
                <w:sz w:val="18"/>
                <w:szCs w:val="18"/>
              </w:rPr>
            </w:pPr>
            <w:r w:rsidRPr="004441F0">
              <w:rPr>
                <w:rFonts w:asciiTheme="minorEastAsia" w:hAnsiTheme="minorEastAsia" w:hint="eastAsia"/>
                <w:b/>
                <w:sz w:val="18"/>
                <w:szCs w:val="18"/>
              </w:rPr>
              <w:t>中国十八届中央委员会第五次全体会议公报</w:t>
            </w:r>
          </w:p>
          <w:p w:rsidR="006C4C5D" w:rsidRPr="004441F0" w:rsidRDefault="006C4C5D" w:rsidP="00DF66FC">
            <w:pPr>
              <w:jc w:val="center"/>
              <w:cnfStyle w:val="000000010000" w:firstRow="0" w:lastRow="0" w:firstColumn="0" w:lastColumn="0" w:oddVBand="0" w:evenVBand="0" w:oddHBand="0" w:evenHBand="1" w:firstRowFirstColumn="0" w:firstRowLastColumn="0" w:lastRowFirstColumn="0" w:lastRowLastColumn="0"/>
              <w:rPr>
                <w:rFonts w:asciiTheme="minorEastAsia" w:hAnsiTheme="minorEastAsia"/>
                <w:b/>
                <w:sz w:val="18"/>
                <w:szCs w:val="18"/>
              </w:rPr>
            </w:pPr>
            <w:r w:rsidRPr="004441F0">
              <w:rPr>
                <w:rFonts w:asciiTheme="minorEastAsia" w:hAnsiTheme="minorEastAsia" w:hint="eastAsia"/>
                <w:b/>
                <w:sz w:val="18"/>
                <w:szCs w:val="18"/>
              </w:rPr>
              <w:t>（2015年）</w:t>
            </w:r>
          </w:p>
        </w:tc>
      </w:tr>
    </w:tbl>
    <w:p w:rsidR="006C4C5D" w:rsidRDefault="006C4C5D" w:rsidP="006C4C5D">
      <w:pPr>
        <w:rPr>
          <w:rFonts w:asciiTheme="minorEastAsia" w:hAnsiTheme="minorEastAsia"/>
          <w:sz w:val="18"/>
          <w:szCs w:val="18"/>
        </w:rPr>
      </w:pPr>
      <w:r>
        <w:rPr>
          <w:rFonts w:asciiTheme="minorEastAsia" w:hAnsiTheme="minorEastAsia"/>
          <w:noProof/>
          <w:sz w:val="18"/>
          <w:szCs w:val="18"/>
        </w:rPr>
        <w:drawing>
          <wp:inline distT="0" distB="0" distL="0" distR="0" wp14:anchorId="32B25308" wp14:editId="7E282EA6">
            <wp:extent cx="6038850" cy="390525"/>
            <wp:effectExtent l="0" t="0" r="0" b="28575"/>
            <wp:docPr id="24" name="图示 2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7" r:lo="rId18" r:qs="rId19" r:cs="rId20"/>
              </a:graphicData>
            </a:graphic>
          </wp:inline>
        </w:drawing>
      </w:r>
    </w:p>
    <w:p w:rsidR="006C4C5D" w:rsidRDefault="006C4C5D" w:rsidP="006C4C5D">
      <w:pPr>
        <w:jc w:val="center"/>
        <w:rPr>
          <w:rFonts w:asciiTheme="minorEastAsia" w:hAnsiTheme="minorEastAsia"/>
          <w:sz w:val="18"/>
          <w:szCs w:val="18"/>
        </w:rPr>
      </w:pPr>
      <w:r>
        <w:rPr>
          <w:rFonts w:asciiTheme="minorEastAsia" w:hAnsiTheme="minorEastAsia" w:hint="eastAsia"/>
          <w:sz w:val="18"/>
          <w:szCs w:val="18"/>
        </w:rPr>
        <w:t>图2 1952年-2015年相关政策时间一览表</w:t>
      </w:r>
    </w:p>
    <w:p w:rsidR="006C4C5D" w:rsidRDefault="006C4C5D" w:rsidP="006C4C5D">
      <w:pPr>
        <w:rPr>
          <w:rFonts w:asciiTheme="minorEastAsia" w:hAnsiTheme="minorEastAsia"/>
          <w:sz w:val="18"/>
          <w:szCs w:val="18"/>
        </w:rPr>
      </w:pPr>
    </w:p>
    <w:p w:rsidR="006C4C5D" w:rsidRDefault="006C4C5D" w:rsidP="009C6122">
      <w:pPr>
        <w:rPr>
          <w:b/>
          <w:sz w:val="32"/>
        </w:rPr>
      </w:pPr>
      <w:r>
        <w:rPr>
          <w:rFonts w:hint="eastAsia"/>
          <w:b/>
          <w:sz w:val="32"/>
        </w:rPr>
        <w:t>（二）农村现实背景</w:t>
      </w:r>
    </w:p>
    <w:p w:rsidR="006C4C5D" w:rsidRPr="00925EDF" w:rsidRDefault="006C4C5D" w:rsidP="006C4C5D">
      <w:pPr>
        <w:rPr>
          <w:rFonts w:asciiTheme="minorEastAsia" w:hAnsiTheme="minorEastAsia"/>
          <w:b/>
        </w:rPr>
      </w:pPr>
      <w:r>
        <w:rPr>
          <w:rFonts w:hint="eastAsia"/>
          <w:b/>
        </w:rPr>
        <w:t>（</w:t>
      </w:r>
      <w:r>
        <w:rPr>
          <w:rFonts w:hint="eastAsia"/>
          <w:b/>
        </w:rPr>
        <w:t>1</w:t>
      </w:r>
      <w:r>
        <w:rPr>
          <w:rFonts w:hint="eastAsia"/>
          <w:b/>
        </w:rPr>
        <w:t>）</w:t>
      </w:r>
      <w:r>
        <w:rPr>
          <w:rFonts w:asciiTheme="minorEastAsia" w:hAnsiTheme="minorEastAsia"/>
          <w:b/>
        </w:rPr>
        <w:t>农民生活负担重</w:t>
      </w:r>
    </w:p>
    <w:p w:rsidR="006C4C5D" w:rsidRPr="00E3493D" w:rsidRDefault="00C95558" w:rsidP="006C4C5D">
      <w:pPr>
        <w:pStyle w:val="10"/>
        <w:spacing w:line="360" w:lineRule="auto"/>
        <w:ind w:firstLineChars="0" w:firstLine="426"/>
        <w:rPr>
          <w:rFonts w:asciiTheme="minorEastAsia" w:eastAsiaTheme="minorEastAsia" w:hAnsiTheme="minorEastAsia"/>
          <w:sz w:val="24"/>
        </w:rPr>
      </w:pPr>
      <w:r w:rsidRPr="00E3493D">
        <w:rPr>
          <w:rFonts w:asciiTheme="minorEastAsia" w:eastAsiaTheme="minorEastAsia" w:hAnsiTheme="minorEastAsia" w:hint="eastAsia"/>
          <w:sz w:val="24"/>
        </w:rPr>
        <w:t>随着我国农村城市化的不断推进，不少农民卖掉土地，进入城市务工。离开了土地的农民摆脱了传统意义上土地对他们的束缚，较以往有了获取更多收入的机会。但与此同时，文化程度限制着他们只能选择一些低收入的易被替代的行业，加大了农民的失业率。尽管农民的季度纯收入较卖掉土地前有了相对的提高，物价却也在飞速地增长，这使得农民生活负担仍然较重，或是只比以前有了微小的进步。同时，农村具有“娶亲要随礼”等习俗，更进一步地加大了农民的生活负担，使得不少农民因经济因素，而不敢再生二孩。“一胎化”政策稳定了我国人口数量的增长，但也为新生代农民们带来了更大的负担，多数新生代农村家庭都</w:t>
      </w:r>
      <w:r w:rsidRPr="00E3493D">
        <w:rPr>
          <w:rFonts w:asciiTheme="minorEastAsia" w:eastAsiaTheme="minorEastAsia" w:hAnsiTheme="minorEastAsia" w:hint="eastAsia"/>
          <w:sz w:val="24"/>
        </w:rPr>
        <w:lastRenderedPageBreak/>
        <w:t>面临着一对夫妻要赡养四对老人的巨大挑战</w:t>
      </w:r>
      <w:r w:rsidR="00277139" w:rsidRPr="00E3493D">
        <w:rPr>
          <w:rFonts w:asciiTheme="minorEastAsia" w:eastAsiaTheme="minorEastAsia" w:hAnsiTheme="minorEastAsia" w:hint="eastAsia"/>
          <w:sz w:val="24"/>
        </w:rPr>
        <w:t>，这一点也让不少农民家庭对生育二孩望而却步。</w:t>
      </w:r>
    </w:p>
    <w:p w:rsidR="006C4C5D" w:rsidRPr="00925EDF" w:rsidRDefault="006C4C5D" w:rsidP="006C4C5D">
      <w:pPr>
        <w:pStyle w:val="10"/>
        <w:spacing w:line="360" w:lineRule="auto"/>
        <w:ind w:left="840" w:firstLineChars="0"/>
        <w:rPr>
          <w:rFonts w:asciiTheme="minorEastAsia" w:eastAsiaTheme="minorEastAsia" w:hAnsiTheme="minorEastAsia"/>
        </w:rPr>
      </w:pPr>
    </w:p>
    <w:p w:rsidR="006C4C5D" w:rsidRPr="00925EDF" w:rsidRDefault="006C4C5D" w:rsidP="006C4C5D">
      <w:pPr>
        <w:pStyle w:val="10"/>
        <w:spacing w:line="360" w:lineRule="auto"/>
        <w:ind w:left="284" w:firstLineChars="0" w:firstLine="0"/>
        <w:rPr>
          <w:rFonts w:asciiTheme="minorEastAsia" w:eastAsiaTheme="minorEastAsia" w:hAnsiTheme="minorEastAsia"/>
        </w:rPr>
      </w:pPr>
      <w:r>
        <w:rPr>
          <w:rFonts w:asciiTheme="minorEastAsia" w:eastAsiaTheme="minorEastAsia" w:hAnsiTheme="minorEastAsia"/>
          <w:noProof/>
        </w:rPr>
        <mc:AlternateContent>
          <mc:Choice Requires="wpg">
            <w:drawing>
              <wp:inline distT="0" distB="0" distL="0" distR="0" wp14:anchorId="4C4292A4" wp14:editId="31006CA1">
                <wp:extent cx="5124630" cy="1923691"/>
                <wp:effectExtent l="0" t="0" r="19050" b="635"/>
                <wp:docPr id="32" name="组合 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124630" cy="1923691"/>
                          <a:chOff x="0" y="0"/>
                          <a:chExt cx="7785" cy="2790"/>
                        </a:xfrm>
                      </wpg:grpSpPr>
                      <wps:wsp>
                        <wps:cNvPr id="33" name="Rectangle 3"/>
                        <wps:cNvSpPr>
                          <a:spLocks noChangeArrowheads="1"/>
                        </wps:cNvSpPr>
                        <wps:spPr bwMode="auto">
                          <a:xfrm>
                            <a:off x="0" y="0"/>
                            <a:ext cx="7785" cy="2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 name="Rectangle 4"/>
                        <wps:cNvSpPr>
                          <a:spLocks noChangeArrowheads="1"/>
                        </wps:cNvSpPr>
                        <wps:spPr bwMode="auto">
                          <a:xfrm>
                            <a:off x="2" y="361"/>
                            <a:ext cx="2372" cy="499"/>
                          </a:xfrm>
                          <a:prstGeom prst="rect">
                            <a:avLst/>
                          </a:prstGeom>
                          <a:solidFill>
                            <a:srgbClr val="FFFFFF"/>
                          </a:solidFill>
                          <a:ln w="25400">
                            <a:solidFill>
                              <a:srgbClr val="8CA94F"/>
                            </a:solidFill>
                            <a:miter lim="200000"/>
                            <a:headEnd/>
                            <a:tailEnd/>
                          </a:ln>
                        </wps:spPr>
                        <wps:txbx>
                          <w:txbxContent>
                            <w:p w:rsidR="006C4C5D" w:rsidRDefault="00C95558" w:rsidP="001E33A4">
                              <w:pPr>
                                <w:spacing w:afterLines="35" w:after="128" w:line="216" w:lineRule="auto"/>
                                <w:jc w:val="center"/>
                                <w:rPr>
                                  <w:rFonts w:ascii="Calibri"/>
                                  <w:color w:val="000000"/>
                                  <w:kern w:val="24"/>
                                  <w:sz w:val="22"/>
                                </w:rPr>
                              </w:pPr>
                              <w:r>
                                <w:rPr>
                                  <w:rFonts w:ascii="Calibri" w:hint="eastAsia"/>
                                  <w:color w:val="000000"/>
                                  <w:kern w:val="24"/>
                                  <w:sz w:val="22"/>
                                </w:rPr>
                                <w:t>收入低，风险高</w:t>
                              </w:r>
                            </w:p>
                          </w:txbxContent>
                        </wps:txbx>
                        <wps:bodyPr rot="0" vert="horz" wrap="square" lIns="78232" tIns="44704" rIns="78232" bIns="44704" anchor="t" anchorCtr="0" upright="1">
                          <a:noAutofit/>
                        </wps:bodyPr>
                      </wps:wsp>
                      <wps:wsp>
                        <wps:cNvPr id="35" name="Rectangle 5"/>
                        <wps:cNvSpPr>
                          <a:spLocks noChangeArrowheads="1"/>
                        </wps:cNvSpPr>
                        <wps:spPr bwMode="auto">
                          <a:xfrm>
                            <a:off x="2" y="860"/>
                            <a:ext cx="2372" cy="1569"/>
                          </a:xfrm>
                          <a:prstGeom prst="rect">
                            <a:avLst/>
                          </a:prstGeom>
                          <a:solidFill>
                            <a:srgbClr val="FFFFFF">
                              <a:alpha val="89999"/>
                            </a:srgbClr>
                          </a:solidFill>
                          <a:ln w="25400">
                            <a:solidFill>
                              <a:srgbClr val="9BBB59">
                                <a:alpha val="89000"/>
                              </a:srgbClr>
                            </a:solidFill>
                            <a:miter lim="200000"/>
                            <a:headEnd/>
                            <a:tailEnd/>
                          </a:ln>
                        </wps:spPr>
                        <wps:txbx>
                          <w:txbxContent>
                            <w:p w:rsidR="006C4C5D" w:rsidRDefault="00C95558" w:rsidP="001E33A4">
                              <w:pPr>
                                <w:spacing w:afterLines="15" w:after="55" w:line="216" w:lineRule="auto"/>
                                <w:ind w:left="180" w:hanging="90"/>
                                <w:rPr>
                                  <w:rFonts w:ascii="Calibri"/>
                                  <w:color w:val="000000"/>
                                  <w:kern w:val="24"/>
                                  <w:sz w:val="22"/>
                                </w:rPr>
                              </w:pPr>
                              <w:r>
                                <w:rPr>
                                  <w:rFonts w:ascii="Calibri" w:hint="eastAsia"/>
                                  <w:color w:val="000000"/>
                                  <w:kern w:val="24"/>
                                  <w:sz w:val="22"/>
                                </w:rPr>
                                <w:t>从事的行业为低端行业，收入低，容易被替代，收入来源不稳定</w:t>
                              </w:r>
                            </w:p>
                          </w:txbxContent>
                        </wps:txbx>
                        <wps:bodyPr rot="0" vert="horz" wrap="square" lIns="58674" tIns="58674" rIns="78232" bIns="88011" anchor="t" anchorCtr="0" upright="1">
                          <a:noAutofit/>
                        </wps:bodyPr>
                      </wps:wsp>
                      <wps:wsp>
                        <wps:cNvPr id="36" name="Rectangle 6"/>
                        <wps:cNvSpPr>
                          <a:spLocks noChangeArrowheads="1"/>
                        </wps:cNvSpPr>
                        <wps:spPr bwMode="auto">
                          <a:xfrm>
                            <a:off x="2707" y="361"/>
                            <a:ext cx="2371" cy="499"/>
                          </a:xfrm>
                          <a:prstGeom prst="rect">
                            <a:avLst/>
                          </a:prstGeom>
                          <a:solidFill>
                            <a:srgbClr val="FFFFFF"/>
                          </a:solidFill>
                          <a:ln w="25400">
                            <a:solidFill>
                              <a:srgbClr val="8CA94F"/>
                            </a:solidFill>
                            <a:miter lim="200000"/>
                            <a:headEnd/>
                            <a:tailEnd/>
                          </a:ln>
                        </wps:spPr>
                        <wps:txbx>
                          <w:txbxContent>
                            <w:p w:rsidR="006C4C5D" w:rsidRDefault="00C95558" w:rsidP="001E33A4">
                              <w:pPr>
                                <w:spacing w:afterLines="35" w:after="128" w:line="216" w:lineRule="auto"/>
                                <w:jc w:val="center"/>
                                <w:rPr>
                                  <w:rFonts w:ascii="Calibri"/>
                                  <w:color w:val="000000"/>
                                  <w:kern w:val="24"/>
                                  <w:sz w:val="22"/>
                                </w:rPr>
                              </w:pPr>
                              <w:r>
                                <w:rPr>
                                  <w:rFonts w:ascii="Calibri" w:hint="eastAsia"/>
                                  <w:color w:val="000000"/>
                                  <w:kern w:val="24"/>
                                  <w:sz w:val="22"/>
                                </w:rPr>
                                <w:t>物价高，长辈多</w:t>
                              </w:r>
                            </w:p>
                          </w:txbxContent>
                        </wps:txbx>
                        <wps:bodyPr rot="0" vert="horz" wrap="square" lIns="78232" tIns="44704" rIns="78232" bIns="44704" anchor="t" anchorCtr="0" upright="1">
                          <a:noAutofit/>
                        </wps:bodyPr>
                      </wps:wsp>
                      <wps:wsp>
                        <wps:cNvPr id="37" name="Rectangle 7"/>
                        <wps:cNvSpPr>
                          <a:spLocks noChangeArrowheads="1"/>
                        </wps:cNvSpPr>
                        <wps:spPr bwMode="auto">
                          <a:xfrm>
                            <a:off x="2707" y="860"/>
                            <a:ext cx="2371" cy="1569"/>
                          </a:xfrm>
                          <a:prstGeom prst="rect">
                            <a:avLst/>
                          </a:prstGeom>
                          <a:solidFill>
                            <a:srgbClr val="FFFFFF">
                              <a:alpha val="89999"/>
                            </a:srgbClr>
                          </a:solidFill>
                          <a:ln w="25400">
                            <a:solidFill>
                              <a:srgbClr val="9BBB59">
                                <a:alpha val="89000"/>
                              </a:srgbClr>
                            </a:solidFill>
                            <a:miter lim="200000"/>
                            <a:headEnd/>
                            <a:tailEnd/>
                          </a:ln>
                        </wps:spPr>
                        <wps:txbx>
                          <w:txbxContent>
                            <w:p w:rsidR="006C4C5D" w:rsidRDefault="00C95558" w:rsidP="001E33A4">
                              <w:pPr>
                                <w:spacing w:afterLines="15" w:after="55" w:line="216" w:lineRule="auto"/>
                                <w:ind w:left="180" w:hanging="90"/>
                                <w:rPr>
                                  <w:rFonts w:ascii="Calibri"/>
                                  <w:color w:val="000000"/>
                                  <w:kern w:val="24"/>
                                  <w:sz w:val="22"/>
                                </w:rPr>
                              </w:pPr>
                              <w:r>
                                <w:rPr>
                                  <w:rFonts w:ascii="Calibri" w:hint="eastAsia"/>
                                  <w:color w:val="000000"/>
                                  <w:kern w:val="24"/>
                                  <w:sz w:val="22"/>
                                </w:rPr>
                                <w:t>物价水平的升高大于工资的升高</w:t>
                              </w:r>
                              <w:r w:rsidR="00277139">
                                <w:rPr>
                                  <w:rFonts w:ascii="Calibri" w:hint="eastAsia"/>
                                  <w:color w:val="000000"/>
                                  <w:kern w:val="24"/>
                                  <w:sz w:val="22"/>
                                </w:rPr>
                                <w:t>，家里人口较多，劳动人口较少，生活压力大</w:t>
                              </w:r>
                            </w:p>
                          </w:txbxContent>
                        </wps:txbx>
                        <wps:bodyPr rot="0" vert="horz" wrap="square" lIns="58674" tIns="58674" rIns="78232" bIns="88011" anchor="t" anchorCtr="0" upright="1">
                          <a:noAutofit/>
                        </wps:bodyPr>
                      </wps:wsp>
                      <wps:wsp>
                        <wps:cNvPr id="38" name="Rectangle 8"/>
                        <wps:cNvSpPr>
                          <a:spLocks noChangeArrowheads="1"/>
                        </wps:cNvSpPr>
                        <wps:spPr bwMode="auto">
                          <a:xfrm>
                            <a:off x="5411" y="361"/>
                            <a:ext cx="2372" cy="499"/>
                          </a:xfrm>
                          <a:prstGeom prst="rect">
                            <a:avLst/>
                          </a:prstGeom>
                          <a:solidFill>
                            <a:srgbClr val="FFFFFF"/>
                          </a:solidFill>
                          <a:ln w="25400">
                            <a:solidFill>
                              <a:srgbClr val="8CA94F"/>
                            </a:solidFill>
                            <a:miter lim="200000"/>
                            <a:headEnd/>
                            <a:tailEnd/>
                          </a:ln>
                        </wps:spPr>
                        <wps:txbx>
                          <w:txbxContent>
                            <w:p w:rsidR="006C4C5D" w:rsidRDefault="00C95558" w:rsidP="001E33A4">
                              <w:pPr>
                                <w:spacing w:afterLines="35" w:after="128" w:line="216" w:lineRule="auto"/>
                                <w:jc w:val="center"/>
                                <w:rPr>
                                  <w:rFonts w:ascii="Calibri"/>
                                  <w:color w:val="000000"/>
                                  <w:kern w:val="24"/>
                                  <w:sz w:val="22"/>
                                </w:rPr>
                              </w:pPr>
                              <w:r>
                                <w:rPr>
                                  <w:rFonts w:ascii="Calibri" w:hint="eastAsia"/>
                                  <w:color w:val="000000"/>
                                  <w:kern w:val="24"/>
                                  <w:sz w:val="22"/>
                                </w:rPr>
                                <w:t>传统习俗</w:t>
                              </w:r>
                            </w:p>
                          </w:txbxContent>
                        </wps:txbx>
                        <wps:bodyPr rot="0" vert="horz" wrap="square" lIns="78232" tIns="44704" rIns="78232" bIns="44704" anchor="t" anchorCtr="0" upright="1">
                          <a:noAutofit/>
                        </wps:bodyPr>
                      </wps:wsp>
                      <wps:wsp>
                        <wps:cNvPr id="39" name="Rectangle 9"/>
                        <wps:cNvSpPr>
                          <a:spLocks noChangeArrowheads="1"/>
                        </wps:cNvSpPr>
                        <wps:spPr bwMode="auto">
                          <a:xfrm>
                            <a:off x="5411" y="860"/>
                            <a:ext cx="2372" cy="1569"/>
                          </a:xfrm>
                          <a:prstGeom prst="rect">
                            <a:avLst/>
                          </a:prstGeom>
                          <a:solidFill>
                            <a:srgbClr val="FFFFFF">
                              <a:alpha val="89999"/>
                            </a:srgbClr>
                          </a:solidFill>
                          <a:ln w="25400">
                            <a:solidFill>
                              <a:srgbClr val="9BBB59">
                                <a:alpha val="89000"/>
                              </a:srgbClr>
                            </a:solidFill>
                            <a:miter lim="200000"/>
                            <a:headEnd/>
                            <a:tailEnd/>
                          </a:ln>
                        </wps:spPr>
                        <wps:txbx>
                          <w:txbxContent>
                            <w:p w:rsidR="00277139" w:rsidRDefault="00277139" w:rsidP="001E33A4">
                              <w:pPr>
                                <w:spacing w:afterLines="15" w:after="55" w:line="216" w:lineRule="auto"/>
                                <w:ind w:left="180" w:hanging="90"/>
                                <w:rPr>
                                  <w:rFonts w:ascii="Calibri"/>
                                  <w:color w:val="000000"/>
                                  <w:kern w:val="24"/>
                                  <w:sz w:val="22"/>
                                </w:rPr>
                              </w:pPr>
                            </w:p>
                            <w:p w:rsidR="006C4C5D" w:rsidRDefault="00277139" w:rsidP="001E33A4">
                              <w:pPr>
                                <w:spacing w:afterLines="15" w:after="55" w:line="216" w:lineRule="auto"/>
                                <w:ind w:left="180" w:hanging="90"/>
                                <w:rPr>
                                  <w:rFonts w:ascii="Calibri"/>
                                  <w:color w:val="000000"/>
                                  <w:kern w:val="24"/>
                                  <w:sz w:val="22"/>
                                </w:rPr>
                              </w:pPr>
                              <w:r>
                                <w:rPr>
                                  <w:rFonts w:ascii="Calibri" w:hint="eastAsia"/>
                                  <w:color w:val="000000"/>
                                  <w:kern w:val="24"/>
                                  <w:sz w:val="22"/>
                                </w:rPr>
                                <w:t>具有“娶亲要随礼”等习俗，加大了支出</w:t>
                              </w:r>
                            </w:p>
                          </w:txbxContent>
                        </wps:txbx>
                        <wps:bodyPr rot="0" vert="horz" wrap="square" lIns="58674" tIns="58674" rIns="78232" bIns="88011" anchor="t" anchorCtr="0" upright="1">
                          <a:noAutofit/>
                        </wps:bodyPr>
                      </wps:wsp>
                    </wpg:wgp>
                  </a:graphicData>
                </a:graphic>
              </wp:inline>
            </w:drawing>
          </mc:Choice>
          <mc:Fallback>
            <w:pict>
              <v:group id="组合 32" o:spid="_x0000_s1027" style="width:403.5pt;height:151.45pt;mso-position-horizontal-relative:char;mso-position-vertical-relative:line" coordsize="7785,27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">
                <v:rect id="Rectangle 3" o:spid="_x0000_s1028" style="position:absolute;width:7785;height:27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s1CMUA&#10;AADbAAAADwAAAGRycy9kb3ducmV2LnhtbESPQWvCQBSE7wX/w/KEXkrdWKFImo2IIA1FkCbW8yP7&#10;mgSzb2N2m6T/3i0UPA4z8w2TbCbTioF611hWsFxEIIhLqxuuFJyK/fMahPPIGlvLpOCXHGzS2UOC&#10;sbYjf9KQ+0oECLsYFdTed7GUrqzJoFvYjjh437Y36IPsK6l7HAPctPIlil6lwYbDQo0d7WoqL/mP&#10;UTCWx+FcHN7l8emcWb5m113+9aHU43zavoHwNPl7+L+daQWrFfx9CT9Apj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azUIxQAAANsAAAAPAAAAAAAAAAAAAAAAAJgCAABkcnMv&#10;ZG93bnJldi54bWxQSwUGAAAAAAQABAD1AAAAigMAAAAA&#10;" filled="f" stroked="f"/>
                <v:rect id="Rectangle 4" o:spid="_x0000_s1029" style="position:absolute;left:2;top:361;width:2372;height:4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LP8UA&#10;AADbAAAADwAAAGRycy9kb3ducmV2LnhtbESPQWvCQBSE74X+h+UVvNWNbRFNXUXaClJRSPTi7TX7&#10;TILZt2l2TeK/d4VCj8PMfMPMFr2pREuNKy0rGA0jEMSZ1SXnCg771fMEhPPIGivLpOBKDhbzx4cZ&#10;xtp2nFCb+lwECLsYFRTe17GULivIoBvamjh4J9sY9EE2udQNdgFuKvkSRWNpsOSwUGBNHwVl5/Ri&#10;FHTf9JPi9vj1+Ru12930usGEN0oNnvrlOwhPvf8P/7XXWsHrG9y/hB8g5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T8s/xQAAANsAAAAPAAAAAAAAAAAAAAAAAJgCAABkcnMv&#10;ZG93bnJldi54bWxQSwUGAAAAAAQABAD1AAAAigMAAAAA&#10;" strokecolor="#8ca94f" strokeweight="2pt">
                  <v:stroke miterlimit="2"/>
                  <v:textbox inset="6.16pt,3.52pt,6.16pt,3.52pt">
                    <w:txbxContent>
                      <w:p w:rsidR="006C4C5D" w:rsidRDefault="00C95558" w:rsidP="001E33A4">
                        <w:pPr>
                          <w:spacing w:afterLines="35" w:after="128" w:line="216" w:lineRule="auto"/>
                          <w:jc w:val="center"/>
                          <w:rPr>
                            <w:rFonts w:ascii="Calibri"/>
                            <w:color w:val="000000"/>
                            <w:kern w:val="24"/>
                            <w:sz w:val="22"/>
                          </w:rPr>
                        </w:pPr>
                        <w:r>
                          <w:rPr>
                            <w:rFonts w:ascii="Calibri" w:hint="eastAsia"/>
                            <w:color w:val="000000"/>
                            <w:kern w:val="24"/>
                            <w:sz w:val="22"/>
                          </w:rPr>
                          <w:t>收入低，风险高</w:t>
                        </w:r>
                      </w:p>
                    </w:txbxContent>
                  </v:textbox>
                </v:rect>
                <v:rect id="Rectangle 5" o:spid="_x0000_s1030" style="position:absolute;left:2;top:860;width:2372;height:15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k+5cMA&#10;AADbAAAADwAAAGRycy9kb3ducmV2LnhtbESPT2sCMRTE74V+h/AK3mq2WkVWo7TVguDJP3h+bp6b&#10;xc3LkkRd/fRGKPQ4zMxvmMmstbW4kA+VYwUf3QwEceF0xaWC3fb3fQQiRGSNtWNScKMAs+nrywRz&#10;7a68pssmliJBOOSowMTY5FKGwpDF0HUNcfKOzluMSfpSao/XBLe17GXZUFqsOC0YbOjHUHHanK0C&#10;PPhlZRenXtzfjdGD7+3q086V6ry1X2MQkdr4H/5rL7WC/gCeX9IPkN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vk+5cMAAADbAAAADwAAAAAAAAAAAAAAAACYAgAAZHJzL2Rv&#10;d25yZXYueG1sUEsFBgAAAAAEAAQA9QAAAIgDAAAAAA==&#10;" strokecolor="#9bbb59" strokeweight="2pt">
                  <v:fill opacity="58853f"/>
                  <v:stroke opacity="58339f" miterlimit="2"/>
                  <v:textbox inset="4.62pt,4.62pt,6.16pt,6.93pt">
                    <w:txbxContent>
                      <w:p w:rsidR="006C4C5D" w:rsidRDefault="00C95558" w:rsidP="001E33A4">
                        <w:pPr>
                          <w:spacing w:afterLines="15" w:after="55" w:line="216" w:lineRule="auto"/>
                          <w:ind w:left="180" w:hanging="90"/>
                          <w:rPr>
                            <w:rFonts w:ascii="Calibri"/>
                            <w:color w:val="000000"/>
                            <w:kern w:val="24"/>
                            <w:sz w:val="22"/>
                          </w:rPr>
                        </w:pPr>
                        <w:r>
                          <w:rPr>
                            <w:rFonts w:ascii="Calibri" w:hint="eastAsia"/>
                            <w:color w:val="000000"/>
                            <w:kern w:val="24"/>
                            <w:sz w:val="22"/>
                          </w:rPr>
                          <w:t>从事的行业为低端行业，收入低，容易被替代，收入来源不稳定</w:t>
                        </w:r>
                      </w:p>
                    </w:txbxContent>
                  </v:textbox>
                </v:rect>
                <v:rect id="Rectangle 6" o:spid="_x0000_s1031" style="position:absolute;left:2707;top:361;width:2371;height:4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Hw08QA&#10;AADbAAAADwAAAGRycy9kb3ducmV2LnhtbESPQWvCQBSE70L/w/IEb7qxBdHoKqW1IIqCaS/entln&#10;Epp9G7NrEv99tyB4HGbmG2ax6kwpGqpdYVnBeBSBIE6tLjhT8PP9NZyCcB5ZY2mZFNzJwWr50ltg&#10;rG3LR2oSn4kAYRejgtz7KpbSpTkZdCNbEQfvYmuDPsg6k7rGNsBNKV+jaCINFhwWcqzoI6f0N7kZ&#10;Be2WzgnuT+vPa9TsD7P7Do+8U2rQ797nIDx1/hl+tDdawdsE/r+EHyC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HR8NPEAAAA2wAAAA8AAAAAAAAAAAAAAAAAmAIAAGRycy9k&#10;b3ducmV2LnhtbFBLBQYAAAAABAAEAPUAAACJAwAAAAA=&#10;" strokecolor="#8ca94f" strokeweight="2pt">
                  <v:stroke miterlimit="2"/>
                  <v:textbox inset="6.16pt,3.52pt,6.16pt,3.52pt">
                    <w:txbxContent>
                      <w:p w:rsidR="006C4C5D" w:rsidRDefault="00C95558" w:rsidP="001E33A4">
                        <w:pPr>
                          <w:spacing w:afterLines="35" w:after="128" w:line="216" w:lineRule="auto"/>
                          <w:jc w:val="center"/>
                          <w:rPr>
                            <w:rFonts w:ascii="Calibri"/>
                            <w:color w:val="000000"/>
                            <w:kern w:val="24"/>
                            <w:sz w:val="22"/>
                          </w:rPr>
                        </w:pPr>
                        <w:r>
                          <w:rPr>
                            <w:rFonts w:ascii="Calibri" w:hint="eastAsia"/>
                            <w:color w:val="000000"/>
                            <w:kern w:val="24"/>
                            <w:sz w:val="22"/>
                          </w:rPr>
                          <w:t>物价高，长辈多</w:t>
                        </w:r>
                      </w:p>
                    </w:txbxContent>
                  </v:textbox>
                </v:rect>
                <v:rect id="Rectangle 7" o:spid="_x0000_s1032" style="position:absolute;left:2707;top:860;width:2371;height:15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WcFCcMA&#10;AADbAAAADwAAAGRycy9kb3ducmV2LnhtbESPW2sCMRSE3wX/QzhC3zSrvclqFC8tCH2qlj4fN8fN&#10;4uZkSaKu/vqmIPg4zMw3zHTe2lqcyYfKsYLhIANBXDhdcangZ/fZH4MIEVlj7ZgUXCnAfNbtTDHX&#10;7sLfdN7GUiQIhxwVmBibXMpQGLIYBq4hTt7BeYsxSV9K7fGS4LaWoyx7kxYrTgsGG1oZKo7bk1WA&#10;e7+p7MdxFH9vxujX5e7rxa6Veuq1iwmISG18hO/tjVbw/A7/X9IPkL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WcFCcMAAADbAAAADwAAAAAAAAAAAAAAAACYAgAAZHJzL2Rv&#10;d25yZXYueG1sUEsFBgAAAAAEAAQA9QAAAIgDAAAAAA==&#10;" strokecolor="#9bbb59" strokeweight="2pt">
                  <v:fill opacity="58853f"/>
                  <v:stroke opacity="58339f" miterlimit="2"/>
                  <v:textbox inset="4.62pt,4.62pt,6.16pt,6.93pt">
                    <w:txbxContent>
                      <w:p w:rsidR="006C4C5D" w:rsidRDefault="00C95558" w:rsidP="001E33A4">
                        <w:pPr>
                          <w:spacing w:afterLines="15" w:after="55" w:line="216" w:lineRule="auto"/>
                          <w:ind w:left="180" w:hanging="90"/>
                          <w:rPr>
                            <w:rFonts w:ascii="Calibri"/>
                            <w:color w:val="000000"/>
                            <w:kern w:val="24"/>
                            <w:sz w:val="22"/>
                          </w:rPr>
                        </w:pPr>
                        <w:r>
                          <w:rPr>
                            <w:rFonts w:ascii="Calibri" w:hint="eastAsia"/>
                            <w:color w:val="000000"/>
                            <w:kern w:val="24"/>
                            <w:sz w:val="22"/>
                          </w:rPr>
                          <w:t>物价水平的升高大于工资的升高</w:t>
                        </w:r>
                        <w:r w:rsidR="00277139">
                          <w:rPr>
                            <w:rFonts w:ascii="Calibri" w:hint="eastAsia"/>
                            <w:color w:val="000000"/>
                            <w:kern w:val="24"/>
                            <w:sz w:val="22"/>
                          </w:rPr>
                          <w:t>，家里人口较多，劳动人口较少，生活压力大</w:t>
                        </w:r>
                      </w:p>
                    </w:txbxContent>
                  </v:textbox>
                </v:rect>
                <v:rect id="Rectangle 8" o:spid="_x0000_s1033" style="position:absolute;left:5411;top:361;width:2372;height:4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LBOsIA&#10;AADbAAAADwAAAGRycy9kb3ducmV2LnhtbERPTWvCQBC9F/wPywjedFMFsambULQFURRMe+ltmp0m&#10;odnZmF2T+O/dg9Dj432v08HUoqPWVZYVPM8iEMS51RUXCr4+P6YrEM4ja6wtk4IbOUiT0dMaY217&#10;PlOX+UKEEHYxKii9b2IpXV6SQTezDXHgfm1r0AfYFlK32IdwU8t5FC2lwYpDQ4kNbUrK/7KrUdDv&#10;6SfD4/f79hJ1x9PL7YBnPig1GQ9vryA8Df5f/HDvtIJFGBu+hB8gk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AsE6wgAAANsAAAAPAAAAAAAAAAAAAAAAAJgCAABkcnMvZG93&#10;bnJldi54bWxQSwUGAAAAAAQABAD1AAAAhwMAAAAA&#10;" strokecolor="#8ca94f" strokeweight="2pt">
                  <v:stroke miterlimit="2"/>
                  <v:textbox inset="6.16pt,3.52pt,6.16pt,3.52pt">
                    <w:txbxContent>
                      <w:p w:rsidR="006C4C5D" w:rsidRDefault="00C95558" w:rsidP="001E33A4">
                        <w:pPr>
                          <w:spacing w:afterLines="35" w:after="128" w:line="216" w:lineRule="auto"/>
                          <w:jc w:val="center"/>
                          <w:rPr>
                            <w:rFonts w:ascii="Calibri"/>
                            <w:color w:val="000000"/>
                            <w:kern w:val="24"/>
                            <w:sz w:val="22"/>
                          </w:rPr>
                        </w:pPr>
                        <w:r>
                          <w:rPr>
                            <w:rFonts w:ascii="Calibri" w:hint="eastAsia"/>
                            <w:color w:val="000000"/>
                            <w:kern w:val="24"/>
                            <w:sz w:val="22"/>
                          </w:rPr>
                          <w:t>传统习俗</w:t>
                        </w:r>
                      </w:p>
                    </w:txbxContent>
                  </v:textbox>
                </v:rect>
                <v:rect id="Rectangle 9" o:spid="_x0000_s1034" style="position:absolute;left:5411;top:860;width:2372;height:15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7Q04MMA&#10;AADbAAAADwAAAGRycy9kb3ducmV2LnhtbESPW2sCMRSE3wX/QzhC3zSrvVBXo3hpQehTtfT5uDlu&#10;FjcnSxJ19dc3BcHHYWa+Yabz1tbiTD5UjhUMBxkI4sLpiksFP7vP/juIEJE11o5JwZUCzGfdzhRz&#10;7S78TedtLEWCcMhRgYmxyaUMhSGLYeAa4uQdnLcYk/Sl1B4vCW5rOcqyN2mx4rRgsKGVoeK4PVkF&#10;uPebyn4cR/H3Zox+Xe6+Xuxaqadeu5iAiNTGR/je3mgFz2P4/5J+gJ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7Q04MMAAADbAAAADwAAAAAAAAAAAAAAAACYAgAAZHJzL2Rv&#10;d25yZXYueG1sUEsFBgAAAAAEAAQA9QAAAIgDAAAAAA==&#10;" strokecolor="#9bbb59" strokeweight="2pt">
                  <v:fill opacity="58853f"/>
                  <v:stroke opacity="58339f" miterlimit="2"/>
                  <v:textbox inset="4.62pt,4.62pt,6.16pt,6.93pt">
                    <w:txbxContent>
                      <w:p w:rsidR="00277139" w:rsidRDefault="00277139" w:rsidP="001E33A4">
                        <w:pPr>
                          <w:spacing w:afterLines="15" w:after="55" w:line="216" w:lineRule="auto"/>
                          <w:ind w:left="180" w:hanging="90"/>
                          <w:rPr>
                            <w:rFonts w:ascii="Calibri" w:hint="eastAsia"/>
                            <w:color w:val="000000"/>
                            <w:kern w:val="24"/>
                            <w:sz w:val="22"/>
                          </w:rPr>
                        </w:pPr>
                      </w:p>
                      <w:p w:rsidR="006C4C5D" w:rsidRDefault="00277139" w:rsidP="001E33A4">
                        <w:pPr>
                          <w:spacing w:afterLines="15" w:after="55" w:line="216" w:lineRule="auto"/>
                          <w:ind w:left="180" w:hanging="90"/>
                          <w:rPr>
                            <w:rFonts w:ascii="Calibri"/>
                            <w:color w:val="000000"/>
                            <w:kern w:val="24"/>
                            <w:sz w:val="22"/>
                          </w:rPr>
                        </w:pPr>
                        <w:r>
                          <w:rPr>
                            <w:rFonts w:ascii="Calibri" w:hint="eastAsia"/>
                            <w:color w:val="000000"/>
                            <w:kern w:val="24"/>
                            <w:sz w:val="22"/>
                          </w:rPr>
                          <w:t>具有“娶亲要随礼”等习俗，加大了支出</w:t>
                        </w:r>
                      </w:p>
                    </w:txbxContent>
                  </v:textbox>
                </v:rect>
                <w10:anchorlock/>
              </v:group>
            </w:pict>
          </mc:Fallback>
        </mc:AlternateContent>
      </w:r>
    </w:p>
    <w:p w:rsidR="006C4C5D" w:rsidRPr="00925EDF" w:rsidRDefault="006C4C5D" w:rsidP="006C4C5D">
      <w:pPr>
        <w:rPr>
          <w:rFonts w:asciiTheme="minorEastAsia" w:hAnsiTheme="minorEastAsia"/>
          <w:b/>
        </w:rPr>
      </w:pPr>
      <w:r>
        <w:rPr>
          <w:rFonts w:asciiTheme="minorEastAsia" w:hAnsiTheme="minorEastAsia" w:hint="eastAsia"/>
          <w:b/>
        </w:rPr>
        <w:t>（</w:t>
      </w:r>
      <w:r w:rsidRPr="00925EDF">
        <w:rPr>
          <w:rFonts w:asciiTheme="minorEastAsia" w:hAnsiTheme="minorEastAsia" w:hint="eastAsia"/>
          <w:b/>
        </w:rPr>
        <w:t>2</w:t>
      </w:r>
      <w:r>
        <w:rPr>
          <w:rFonts w:asciiTheme="minorEastAsia" w:hAnsiTheme="minorEastAsia" w:hint="eastAsia"/>
          <w:b/>
        </w:rPr>
        <w:t>）农村人口观念变淡</w:t>
      </w:r>
    </w:p>
    <w:p w:rsidR="006C4C5D" w:rsidRDefault="00277139" w:rsidP="006C4C5D">
      <w:pPr>
        <w:ind w:left="2" w:firstLineChars="201" w:firstLine="482"/>
      </w:pPr>
      <w:r>
        <w:rPr>
          <w:rFonts w:asciiTheme="minorEastAsia" w:hAnsiTheme="minorEastAsia" w:hint="eastAsia"/>
        </w:rPr>
        <w:t>伴随着我国义务教育的普及</w:t>
      </w:r>
      <w:r w:rsidR="00E3493D">
        <w:rPr>
          <w:rFonts w:asciiTheme="minorEastAsia" w:hAnsiTheme="minorEastAsia" w:hint="eastAsia"/>
        </w:rPr>
        <w:t>，我国农民人口素质逐步提高，具有了较为理性的生育观。一方面，重男轻女的思想在不断减弱；另一方面，具有较重赡养义务的新生代农民在婚后会根据自己实际的经济状况，选择是否要孩子或者是否要二孩，摒弃了过去“一直生，直到生男孩”，“家里人丁越旺越好”的传统错误观念。</w:t>
      </w:r>
    </w:p>
    <w:p w:rsidR="006C4C5D" w:rsidRPr="00925EDF" w:rsidRDefault="006C4C5D" w:rsidP="006C4C5D">
      <w:pPr>
        <w:rPr>
          <w:rFonts w:asciiTheme="minorEastAsia" w:hAnsiTheme="minorEastAsia"/>
          <w:b/>
        </w:rPr>
      </w:pPr>
      <w:r w:rsidRPr="00925EDF">
        <w:rPr>
          <w:rFonts w:asciiTheme="minorEastAsia" w:hAnsiTheme="minorEastAsia" w:hint="eastAsia"/>
          <w:b/>
        </w:rPr>
        <w:t>（3）</w:t>
      </w:r>
      <w:r>
        <w:rPr>
          <w:rFonts w:asciiTheme="minorEastAsia" w:hAnsiTheme="minorEastAsia" w:hint="eastAsia"/>
          <w:b/>
        </w:rPr>
        <w:t>人口老龄化</w:t>
      </w:r>
    </w:p>
    <w:p w:rsidR="006C4C5D" w:rsidRPr="00925EDF" w:rsidRDefault="001E33A4" w:rsidP="006C4C5D">
      <w:pPr>
        <w:ind w:firstLineChars="202" w:firstLine="485"/>
        <w:rPr>
          <w:rFonts w:asciiTheme="minorEastAsia" w:hAnsiTheme="minorEastAsia"/>
        </w:rPr>
      </w:pPr>
      <w:r>
        <w:rPr>
          <w:rFonts w:asciiTheme="minorEastAsia" w:hAnsiTheme="minorEastAsia" w:hint="eastAsia"/>
        </w:rPr>
        <w:t>“一胎化”政策背景下，绝大多数家庭只有一个孩子。“全面二胎”政策颁布后，部分人群已达到中年，即使有生育二孩的欲望，也</w:t>
      </w:r>
      <w:proofErr w:type="gramStart"/>
      <w:r>
        <w:rPr>
          <w:rFonts w:asciiTheme="minorEastAsia" w:hAnsiTheme="minorEastAsia" w:hint="eastAsia"/>
        </w:rPr>
        <w:t>被年龄</w:t>
      </w:r>
      <w:proofErr w:type="gramEnd"/>
      <w:r>
        <w:rPr>
          <w:rFonts w:asciiTheme="minorEastAsia" w:hAnsiTheme="minorEastAsia" w:hint="eastAsia"/>
        </w:rPr>
        <w:t>所限制。另一方面，农村人口老龄化为“一胎化”政策出台时出生的新生代农民带来了沉重的赡养负担，这两点都会制约“全面二胎”政策在农村的推进。</w:t>
      </w:r>
    </w:p>
    <w:p w:rsidR="006C4C5D" w:rsidRPr="00925EDF" w:rsidRDefault="006C4C5D" w:rsidP="006C4C5D">
      <w:pPr>
        <w:rPr>
          <w:rFonts w:asciiTheme="minorEastAsia" w:hAnsiTheme="minorEastAsia"/>
          <w:b/>
        </w:rPr>
      </w:pPr>
      <w:r w:rsidRPr="00925EDF">
        <w:rPr>
          <w:rFonts w:asciiTheme="minorEastAsia" w:hAnsiTheme="minorEastAsia" w:hint="eastAsia"/>
          <w:b/>
        </w:rPr>
        <w:t>（4）</w:t>
      </w:r>
      <w:r>
        <w:rPr>
          <w:rFonts w:asciiTheme="minorEastAsia" w:hAnsiTheme="minorEastAsia" w:hint="eastAsia"/>
          <w:b/>
        </w:rPr>
        <w:t>对教育的重视程度提高</w:t>
      </w:r>
    </w:p>
    <w:p w:rsidR="001E33A4" w:rsidRPr="001E33A4" w:rsidRDefault="001E33A4" w:rsidP="001E33A4">
      <w:pPr>
        <w:ind w:firstLineChars="200" w:firstLine="480"/>
        <w:rPr>
          <w:rFonts w:asciiTheme="minorEastAsia" w:hAnsiTheme="minorEastAsia"/>
        </w:rPr>
        <w:sectPr w:rsidR="001E33A4" w:rsidRPr="001E33A4" w:rsidSect="00372A1B">
          <w:headerReference w:type="default" r:id="rId22"/>
          <w:footnotePr>
            <w:numRestart w:val="eachPage"/>
          </w:footnotePr>
          <w:pgSz w:w="11906" w:h="16838" w:code="9"/>
          <w:pgMar w:top="1440" w:right="1797" w:bottom="1440" w:left="1797" w:header="340" w:footer="680" w:gutter="0"/>
          <w:cols w:space="425"/>
          <w:docGrid w:type="lines" w:linePitch="367"/>
        </w:sectPr>
      </w:pPr>
      <w:r>
        <w:rPr>
          <w:rFonts w:asciiTheme="minorEastAsia" w:hAnsiTheme="minorEastAsia" w:hint="eastAsia"/>
        </w:rPr>
        <w:t>伴随着义务教育的普及，农民的文化程度得到了普遍的提高，对下一代的教育也更为重视。在生育观念上也由“要生多”变为“要生精”。大多数农民家庭会根据家庭的实际经济状况选择生育</w:t>
      </w:r>
      <w:proofErr w:type="gramStart"/>
      <w:r>
        <w:rPr>
          <w:rFonts w:asciiTheme="minorEastAsia" w:hAnsiTheme="minorEastAsia" w:hint="eastAsia"/>
        </w:rPr>
        <w:t>一</w:t>
      </w:r>
      <w:proofErr w:type="gramEnd"/>
      <w:r>
        <w:rPr>
          <w:rFonts w:asciiTheme="minorEastAsia" w:hAnsiTheme="minorEastAsia" w:hint="eastAsia"/>
        </w:rPr>
        <w:t>孩或二孩或不生育，以保证孩子的教育质量。</w:t>
      </w:r>
    </w:p>
    <w:p w:rsidR="001E33A4" w:rsidRDefault="001E33A4" w:rsidP="001E33A4">
      <w:pPr>
        <w:jc w:val="center"/>
        <w:rPr>
          <w:b/>
          <w:sz w:val="44"/>
          <w:szCs w:val="44"/>
        </w:rPr>
      </w:pPr>
      <w:r>
        <w:rPr>
          <w:rFonts w:hint="eastAsia"/>
          <w:b/>
          <w:sz w:val="44"/>
          <w:szCs w:val="44"/>
        </w:rPr>
        <w:lastRenderedPageBreak/>
        <w:t>二</w:t>
      </w:r>
      <w:r w:rsidRPr="00160BA2">
        <w:rPr>
          <w:rFonts w:hint="eastAsia"/>
          <w:b/>
          <w:sz w:val="44"/>
          <w:szCs w:val="44"/>
        </w:rPr>
        <w:t>、课题</w:t>
      </w:r>
      <w:r>
        <w:rPr>
          <w:rFonts w:hint="eastAsia"/>
          <w:b/>
          <w:sz w:val="44"/>
          <w:szCs w:val="44"/>
        </w:rPr>
        <w:t>数据呈现与</w:t>
      </w:r>
      <w:r w:rsidRPr="00160BA2">
        <w:rPr>
          <w:rFonts w:hint="eastAsia"/>
          <w:b/>
          <w:sz w:val="44"/>
          <w:szCs w:val="44"/>
        </w:rPr>
        <w:t>调研分析</w:t>
      </w:r>
    </w:p>
    <w:p w:rsidR="001E33A4" w:rsidRPr="00DB12D0" w:rsidRDefault="001E33A4" w:rsidP="001E33A4">
      <w:pPr>
        <w:ind w:firstLineChars="200" w:firstLine="480"/>
        <w:rPr>
          <w:szCs w:val="21"/>
        </w:rPr>
        <w:sectPr w:rsidR="001E33A4" w:rsidRPr="00DB12D0" w:rsidSect="00372A1B">
          <w:headerReference w:type="default" r:id="rId23"/>
          <w:footnotePr>
            <w:numRestart w:val="eachPage"/>
          </w:footnotePr>
          <w:pgSz w:w="11906" w:h="16838" w:code="9"/>
          <w:pgMar w:top="1440" w:right="1797" w:bottom="1440" w:left="1797" w:header="340" w:footer="680" w:gutter="0"/>
          <w:cols w:space="425"/>
          <w:docGrid w:type="lines" w:linePitch="367"/>
        </w:sectPr>
      </w:pPr>
      <w:r w:rsidRPr="00DB12D0">
        <w:rPr>
          <w:rFonts w:hint="eastAsia"/>
          <w:szCs w:val="21"/>
        </w:rPr>
        <w:t>题调研分析问卷调查与调研数据分析为依托。本次问卷的调查对象分别针对</w:t>
      </w:r>
      <w:r w:rsidR="00F2681C">
        <w:rPr>
          <w:rFonts w:hint="eastAsia"/>
          <w:szCs w:val="21"/>
        </w:rPr>
        <w:t>计生办</w:t>
      </w:r>
      <w:r>
        <w:rPr>
          <w:rFonts w:hint="eastAsia"/>
          <w:szCs w:val="21"/>
        </w:rPr>
        <w:t>和农户</w:t>
      </w:r>
      <w:r w:rsidRPr="00DB12D0">
        <w:rPr>
          <w:rFonts w:hint="eastAsia"/>
          <w:szCs w:val="21"/>
        </w:rPr>
        <w:t>，我们</w:t>
      </w:r>
      <w:r>
        <w:rPr>
          <w:rFonts w:hint="eastAsia"/>
          <w:szCs w:val="21"/>
        </w:rPr>
        <w:t>在武汉黄陂区木兰草原附近</w:t>
      </w:r>
      <w:r w:rsidRPr="00DB12D0">
        <w:rPr>
          <w:rFonts w:hint="eastAsia"/>
          <w:szCs w:val="21"/>
        </w:rPr>
        <w:t>进行</w:t>
      </w:r>
      <w:r w:rsidR="00F2681C">
        <w:rPr>
          <w:rFonts w:hint="eastAsia"/>
          <w:szCs w:val="21"/>
        </w:rPr>
        <w:t>了调研，并将数据整合后，对数据进行有关分析。</w:t>
      </w:r>
    </w:p>
    <w:p w:rsidR="00F72C6D" w:rsidRDefault="00F72C6D" w:rsidP="001E33A4">
      <w:pPr>
        <w:rPr>
          <w:b/>
        </w:rPr>
      </w:pPr>
      <w:r>
        <w:rPr>
          <w:rFonts w:hint="eastAsia"/>
          <w:b/>
        </w:rPr>
        <w:lastRenderedPageBreak/>
        <w:t>A</w:t>
      </w:r>
      <w:r w:rsidRPr="005C6A36">
        <w:rPr>
          <w:rFonts w:hint="eastAsia"/>
          <w:b/>
        </w:rPr>
        <w:t xml:space="preserve">. </w:t>
      </w:r>
      <w:r w:rsidRPr="005C6A36">
        <w:rPr>
          <w:rFonts w:hint="eastAsia"/>
          <w:b/>
        </w:rPr>
        <w:t>医务人员对“全面二胎”政策相关看法调查问卷</w:t>
      </w:r>
    </w:p>
    <w:p w:rsidR="00F72C6D" w:rsidRDefault="00F72C6D" w:rsidP="00F72C6D">
      <w:pPr>
        <w:ind w:firstLineChars="200" w:firstLine="480"/>
      </w:pPr>
      <w:r>
        <w:rPr>
          <w:rFonts w:hint="eastAsia"/>
        </w:rPr>
        <w:t>（</w:t>
      </w:r>
      <w:r>
        <w:rPr>
          <w:rFonts w:hint="eastAsia"/>
        </w:rPr>
        <w:t>1</w:t>
      </w:r>
      <w:r>
        <w:rPr>
          <w:rFonts w:hint="eastAsia"/>
        </w:rPr>
        <w:t>）</w:t>
      </w:r>
      <w:r w:rsidRPr="005C6A36">
        <w:rPr>
          <w:rFonts w:hint="eastAsia"/>
        </w:rPr>
        <w:t>全面二胎政策出台后生育</w:t>
      </w:r>
      <w:r>
        <w:rPr>
          <w:rFonts w:hint="eastAsia"/>
        </w:rPr>
        <w:t>群体各年龄占比</w:t>
      </w:r>
      <w:r w:rsidRPr="005C6A36">
        <w:rPr>
          <w:rFonts w:hint="eastAsia"/>
        </w:rPr>
        <w:t>情况</w:t>
      </w:r>
    </w:p>
    <w:p w:rsidR="00F72C6D" w:rsidRDefault="00F72C6D" w:rsidP="00F72C6D">
      <w:pPr>
        <w:ind w:firstLineChars="200" w:firstLine="480"/>
      </w:pPr>
      <w:r>
        <w:rPr>
          <w:rFonts w:hint="eastAsia"/>
        </w:rPr>
        <w:t>第</w:t>
      </w:r>
      <w:r>
        <w:rPr>
          <w:rFonts w:hint="eastAsia"/>
        </w:rPr>
        <w:t>2</w:t>
      </w:r>
      <w:r>
        <w:rPr>
          <w:rFonts w:hint="eastAsia"/>
        </w:rPr>
        <w:t>题：</w:t>
      </w:r>
      <w:r w:rsidRPr="005C6A36">
        <w:rPr>
          <w:rFonts w:hint="eastAsia"/>
        </w:rPr>
        <w:t>从“单独二胎”政策实施以来的情况看，选择生育二胎的主要人群集中在哪个年龄段？</w:t>
      </w:r>
    </w:p>
    <w:p w:rsidR="00F72C6D" w:rsidRDefault="00F72C6D" w:rsidP="00F72C6D">
      <w:pPr>
        <w:ind w:firstLineChars="200" w:firstLine="480"/>
      </w:pPr>
      <w:r>
        <w:rPr>
          <w:rFonts w:hint="eastAsia"/>
          <w:noProof/>
        </w:rPr>
        <w:drawing>
          <wp:inline distT="0" distB="0" distL="0" distR="0" wp14:anchorId="23D80851" wp14:editId="31C3D5E8">
            <wp:extent cx="4157932" cy="2518913"/>
            <wp:effectExtent l="0" t="0" r="14605" b="15240"/>
            <wp:docPr id="1"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F2681C" w:rsidRDefault="00F2681C" w:rsidP="00F72C6D">
      <w:pPr>
        <w:ind w:firstLineChars="200" w:firstLine="480"/>
      </w:pPr>
    </w:p>
    <w:p w:rsidR="00F72C6D" w:rsidRDefault="00F72C6D" w:rsidP="00F72C6D">
      <w:pPr>
        <w:ind w:firstLineChars="200" w:firstLine="480"/>
      </w:pPr>
      <w:r>
        <w:t>【分析】根据我们对医院的问卷调查我们发现目前产妇的年龄集中在</w:t>
      </w:r>
      <w:r>
        <w:rPr>
          <w:rFonts w:hint="eastAsia"/>
        </w:rPr>
        <w:t>30</w:t>
      </w:r>
      <w:r>
        <w:rPr>
          <w:rFonts w:hint="eastAsia"/>
        </w:rPr>
        <w:t>岁出头，占比达到了</w:t>
      </w:r>
      <w:r>
        <w:rPr>
          <w:rFonts w:hint="eastAsia"/>
        </w:rPr>
        <w:t>60%</w:t>
      </w:r>
      <w:r>
        <w:rPr>
          <w:rFonts w:hint="eastAsia"/>
        </w:rPr>
        <w:t>，反映出当下年轻群体的结婚和孕育年龄较以前都有所推后，这是人们生育观念变化和现实社会状况的一个缩影。</w:t>
      </w:r>
    </w:p>
    <w:p w:rsidR="00F2681C" w:rsidRDefault="00F2681C" w:rsidP="00F72C6D">
      <w:pPr>
        <w:ind w:firstLineChars="200" w:firstLine="480"/>
      </w:pPr>
    </w:p>
    <w:p w:rsidR="00F72C6D" w:rsidRDefault="00F72C6D" w:rsidP="00F72C6D">
      <w:pPr>
        <w:ind w:firstLineChars="200" w:firstLine="480"/>
      </w:pPr>
      <w:r>
        <w:rPr>
          <w:rFonts w:hint="eastAsia"/>
        </w:rPr>
        <w:t>（</w:t>
      </w:r>
      <w:r>
        <w:rPr>
          <w:rFonts w:hint="eastAsia"/>
        </w:rPr>
        <w:t>2</w:t>
      </w:r>
      <w:r>
        <w:rPr>
          <w:rFonts w:hint="eastAsia"/>
        </w:rPr>
        <w:t>）产妇来源情况</w:t>
      </w:r>
    </w:p>
    <w:p w:rsidR="00F72C6D" w:rsidRDefault="00F72C6D" w:rsidP="00F72C6D">
      <w:pPr>
        <w:ind w:firstLineChars="200" w:firstLine="480"/>
      </w:pPr>
      <w:r>
        <w:t>第</w:t>
      </w:r>
      <w:r>
        <w:rPr>
          <w:rFonts w:hint="eastAsia"/>
        </w:rPr>
        <w:t>5</w:t>
      </w:r>
      <w:r>
        <w:rPr>
          <w:rFonts w:hint="eastAsia"/>
        </w:rPr>
        <w:t>题：目前产妇主要来自城市还是农村？</w:t>
      </w:r>
    </w:p>
    <w:p w:rsidR="00F2681C" w:rsidRDefault="00F72C6D" w:rsidP="00F2681C">
      <w:pPr>
        <w:ind w:firstLineChars="200" w:firstLine="480"/>
      </w:pPr>
      <w:r>
        <w:rPr>
          <w:rFonts w:hint="eastAsia"/>
          <w:noProof/>
        </w:rPr>
        <w:drawing>
          <wp:inline distT="0" distB="0" distL="0" distR="0" wp14:anchorId="37316B40" wp14:editId="7DEC56C1">
            <wp:extent cx="3994030" cy="2484408"/>
            <wp:effectExtent l="0" t="0" r="26035" b="11430"/>
            <wp:docPr id="9" name="图表 9"/>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F72C6D" w:rsidRDefault="00F72C6D" w:rsidP="00F2681C">
      <w:pPr>
        <w:ind w:firstLineChars="200" w:firstLine="480"/>
      </w:pPr>
      <w:r>
        <w:lastRenderedPageBreak/>
        <w:t>【分析】产妇来源，农村的占到了</w:t>
      </w:r>
      <w:r>
        <w:rPr>
          <w:rFonts w:hint="eastAsia"/>
        </w:rPr>
        <w:t>60%</w:t>
      </w:r>
      <w:r>
        <w:rPr>
          <w:rFonts w:hint="eastAsia"/>
        </w:rPr>
        <w:t>左右，城市的占到了</w:t>
      </w:r>
      <w:r>
        <w:rPr>
          <w:rFonts w:hint="eastAsia"/>
        </w:rPr>
        <w:t>40%</w:t>
      </w:r>
      <w:r>
        <w:rPr>
          <w:rFonts w:hint="eastAsia"/>
        </w:rPr>
        <w:t>，二胎政策的全面放开，使得农村的生育水平有所提高。</w:t>
      </w:r>
    </w:p>
    <w:p w:rsidR="00F2681C" w:rsidRDefault="00F2681C" w:rsidP="00F2681C">
      <w:pPr>
        <w:ind w:firstLineChars="200" w:firstLine="480"/>
      </w:pPr>
    </w:p>
    <w:p w:rsidR="00F72C6D" w:rsidRDefault="00F72C6D" w:rsidP="00F72C6D">
      <w:pPr>
        <w:ind w:firstLineChars="200" w:firstLine="480"/>
      </w:pPr>
      <w:r>
        <w:t>（</w:t>
      </w:r>
      <w:r>
        <w:rPr>
          <w:rFonts w:hint="eastAsia"/>
        </w:rPr>
        <w:t>3</w:t>
      </w:r>
      <w:r>
        <w:t>）全面二胎政策的咨询量和相关生育工作量变化情况</w:t>
      </w:r>
    </w:p>
    <w:p w:rsidR="00F72C6D" w:rsidRDefault="00F72C6D" w:rsidP="00F72C6D">
      <w:pPr>
        <w:ind w:firstLineChars="200" w:firstLine="480"/>
      </w:pPr>
      <w:r>
        <w:t>第</w:t>
      </w:r>
      <w:r>
        <w:rPr>
          <w:rFonts w:hint="eastAsia"/>
        </w:rPr>
        <w:t>6</w:t>
      </w:r>
      <w:r>
        <w:rPr>
          <w:rFonts w:hint="eastAsia"/>
        </w:rPr>
        <w:t>题：“全面二胎政策”公布后相关工作量是否有了较大的变化？</w:t>
      </w:r>
    </w:p>
    <w:p w:rsidR="00F72C6D" w:rsidRDefault="00F72C6D" w:rsidP="00F72C6D">
      <w:pPr>
        <w:ind w:firstLineChars="200" w:firstLine="480"/>
      </w:pPr>
      <w:r>
        <w:rPr>
          <w:rFonts w:hint="eastAsia"/>
          <w:noProof/>
        </w:rPr>
        <w:drawing>
          <wp:inline distT="0" distB="0" distL="0" distR="0" wp14:anchorId="5D0D9C5C" wp14:editId="6E346091">
            <wp:extent cx="4235570" cy="2734573"/>
            <wp:effectExtent l="0" t="0" r="12700" b="27940"/>
            <wp:docPr id="10" name="图表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F72C6D" w:rsidRDefault="00F72C6D" w:rsidP="00F72C6D">
      <w:pPr>
        <w:ind w:firstLineChars="200" w:firstLine="480"/>
      </w:pPr>
      <w:r>
        <w:t>【分析】全面二胎公布后相关的生育工作咨询和医护人员的工作量有了较大的变化，大部分医护人员认为了有了比较明显的增加</w:t>
      </w:r>
      <w:r>
        <w:rPr>
          <w:rFonts w:hint="eastAsia"/>
        </w:rPr>
        <w:t>（</w:t>
      </w:r>
      <w:r>
        <w:rPr>
          <w:rFonts w:hint="eastAsia"/>
        </w:rPr>
        <w:t>70%</w:t>
      </w:r>
      <w:r>
        <w:rPr>
          <w:rFonts w:hint="eastAsia"/>
        </w:rPr>
        <w:t>）</w:t>
      </w:r>
      <w:r>
        <w:t>，说明农村地区的育儿量确实有所增加。</w:t>
      </w:r>
    </w:p>
    <w:p w:rsidR="00F72C6D" w:rsidRPr="00F72C6D" w:rsidRDefault="00F72C6D" w:rsidP="00F72C6D">
      <w:pPr>
        <w:ind w:firstLineChars="200" w:firstLine="480"/>
      </w:pPr>
    </w:p>
    <w:p w:rsidR="007F3008" w:rsidRPr="007F3008" w:rsidRDefault="00F72C6D" w:rsidP="009C6122">
      <w:pPr>
        <w:ind w:firstLineChars="200" w:firstLine="482"/>
        <w:rPr>
          <w:b/>
        </w:rPr>
      </w:pPr>
      <w:r>
        <w:rPr>
          <w:b/>
        </w:rPr>
        <w:t>B</w:t>
      </w:r>
      <w:r w:rsidR="000043C1">
        <w:rPr>
          <w:b/>
        </w:rPr>
        <w:t>.</w:t>
      </w:r>
      <w:r w:rsidR="007F3008" w:rsidRPr="007F3008">
        <w:rPr>
          <w:b/>
        </w:rPr>
        <w:t>对</w:t>
      </w:r>
      <w:r w:rsidR="007F3008" w:rsidRPr="007F3008">
        <w:rPr>
          <w:rFonts w:hint="eastAsia"/>
          <w:b/>
        </w:rPr>
        <w:t>农村居民的二胎意向调查问卷</w:t>
      </w:r>
    </w:p>
    <w:p w:rsidR="009C6122" w:rsidRDefault="009C6122" w:rsidP="009C6122">
      <w:pPr>
        <w:ind w:firstLineChars="200" w:firstLine="480"/>
      </w:pPr>
      <w:r>
        <w:t>（</w:t>
      </w:r>
      <w:r>
        <w:rPr>
          <w:rFonts w:hint="eastAsia"/>
        </w:rPr>
        <w:t>1</w:t>
      </w:r>
      <w:r>
        <w:t>）</w:t>
      </w:r>
      <w:r w:rsidR="003C1590" w:rsidRPr="009C6122">
        <w:rPr>
          <w:rFonts w:hint="eastAsia"/>
        </w:rPr>
        <w:t>受访者年龄</w:t>
      </w:r>
      <w:r w:rsidR="005029B4" w:rsidRPr="009C6122">
        <w:rPr>
          <w:rFonts w:hint="eastAsia"/>
        </w:rPr>
        <w:t>分析（夫妇）</w:t>
      </w:r>
    </w:p>
    <w:p w:rsidR="009C6122" w:rsidRDefault="009C6122" w:rsidP="009C6122">
      <w:r>
        <w:rPr>
          <w:rFonts w:hint="eastAsia"/>
        </w:rPr>
        <w:t xml:space="preserve"> </w:t>
      </w:r>
      <w:r>
        <w:t xml:space="preserve">    </w:t>
      </w:r>
      <w:r>
        <w:rPr>
          <w:rFonts w:hint="eastAsia"/>
        </w:rPr>
        <w:t>第</w:t>
      </w:r>
      <w:r>
        <w:rPr>
          <w:rFonts w:hint="eastAsia"/>
        </w:rPr>
        <w:t>1</w:t>
      </w:r>
      <w:r>
        <w:rPr>
          <w:rFonts w:hint="eastAsia"/>
        </w:rPr>
        <w:t>题</w:t>
      </w:r>
      <w:r>
        <w:t>：请问您的年龄是？</w:t>
      </w:r>
    </w:p>
    <w:p w:rsidR="00F2681C" w:rsidRDefault="0002766E" w:rsidP="004E1B4D">
      <w:r>
        <w:rPr>
          <w:rFonts w:hint="eastAsia"/>
          <w:noProof/>
        </w:rPr>
        <w:lastRenderedPageBreak/>
        <w:drawing>
          <wp:inline distT="0" distB="0" distL="0" distR="0" wp14:anchorId="6A699123" wp14:editId="6EF1CC4B">
            <wp:extent cx="4399471" cy="2501660"/>
            <wp:effectExtent l="0" t="0" r="20320" b="13335"/>
            <wp:docPr id="2"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r w:rsidR="005029B4">
        <w:rPr>
          <w:rFonts w:hint="eastAsia"/>
        </w:rPr>
        <w:t xml:space="preserve">  </w:t>
      </w:r>
    </w:p>
    <w:p w:rsidR="005029B4" w:rsidRDefault="005029B4" w:rsidP="004E1B4D">
      <w:r>
        <w:rPr>
          <w:rFonts w:hint="eastAsia"/>
        </w:rPr>
        <w:t>【分析】在对调查的人群选择中，我们有意选取几个不同层次的</w:t>
      </w:r>
      <w:r w:rsidR="007157F2">
        <w:rPr>
          <w:rFonts w:hint="eastAsia"/>
        </w:rPr>
        <w:t>人群</w:t>
      </w:r>
      <w:r>
        <w:rPr>
          <w:rFonts w:hint="eastAsia"/>
        </w:rPr>
        <w:t>，</w:t>
      </w:r>
      <w:r w:rsidR="007157F2">
        <w:rPr>
          <w:rFonts w:hint="eastAsia"/>
        </w:rPr>
        <w:t>其中以</w:t>
      </w:r>
      <w:r w:rsidR="007157F2">
        <w:rPr>
          <w:rFonts w:hint="eastAsia"/>
        </w:rPr>
        <w:t>20-</w:t>
      </w:r>
      <w:r w:rsidR="007157F2">
        <w:t>40</w:t>
      </w:r>
      <w:r w:rsidR="007157F2">
        <w:t>岁还具有生育能力的人群为主，此外我们还调查了一些</w:t>
      </w:r>
      <w:r w:rsidR="007157F2">
        <w:rPr>
          <w:rFonts w:hint="eastAsia"/>
        </w:rPr>
        <w:t>40</w:t>
      </w:r>
      <w:r w:rsidR="007157F2">
        <w:rPr>
          <w:rFonts w:hint="eastAsia"/>
        </w:rPr>
        <w:t>岁以上的大龄父母，</w:t>
      </w:r>
      <w:r>
        <w:rPr>
          <w:rFonts w:hint="eastAsia"/>
        </w:rPr>
        <w:t>以期分析不同的生育政策背景</w:t>
      </w:r>
      <w:r w:rsidR="007157F2">
        <w:rPr>
          <w:rFonts w:hint="eastAsia"/>
        </w:rPr>
        <w:t>、</w:t>
      </w:r>
      <w:r>
        <w:rPr>
          <w:rFonts w:hint="eastAsia"/>
        </w:rPr>
        <w:t>经济条件</w:t>
      </w:r>
      <w:r w:rsidR="007157F2">
        <w:rPr>
          <w:rFonts w:hint="eastAsia"/>
        </w:rPr>
        <w:t>和不同的家庭文化背景</w:t>
      </w:r>
      <w:r>
        <w:rPr>
          <w:rFonts w:hint="eastAsia"/>
        </w:rPr>
        <w:t>下成长起来的人群</w:t>
      </w:r>
      <w:r w:rsidR="007157F2">
        <w:rPr>
          <w:rFonts w:hint="eastAsia"/>
        </w:rPr>
        <w:t>以及不同的</w:t>
      </w:r>
      <w:r w:rsidR="009C6122">
        <w:rPr>
          <w:rFonts w:hint="eastAsia"/>
        </w:rPr>
        <w:t>文化程度人群对待</w:t>
      </w:r>
      <w:r>
        <w:rPr>
          <w:rFonts w:hint="eastAsia"/>
        </w:rPr>
        <w:t>全面二胎政策</w:t>
      </w:r>
      <w:r w:rsidR="009C6122">
        <w:rPr>
          <w:rFonts w:hint="eastAsia"/>
        </w:rPr>
        <w:t>的</w:t>
      </w:r>
      <w:r w:rsidR="007157F2">
        <w:rPr>
          <w:rFonts w:hint="eastAsia"/>
        </w:rPr>
        <w:t>不同观点，</w:t>
      </w:r>
      <w:r w:rsidR="009C6122">
        <w:rPr>
          <w:rFonts w:hint="eastAsia"/>
        </w:rPr>
        <w:t>此外大龄的父母在此政策背景下对于自己子女的生育态度的期望和影响</w:t>
      </w:r>
      <w:r w:rsidR="007157F2">
        <w:rPr>
          <w:rFonts w:hint="eastAsia"/>
        </w:rPr>
        <w:t>。</w:t>
      </w:r>
    </w:p>
    <w:p w:rsidR="00F2681C" w:rsidRDefault="00F2681C" w:rsidP="004E1B4D"/>
    <w:p w:rsidR="009C6122" w:rsidRDefault="009C6122" w:rsidP="009C6122">
      <w:pPr>
        <w:ind w:firstLineChars="200" w:firstLine="480"/>
      </w:pPr>
      <w:r>
        <w:rPr>
          <w:rFonts w:hint="eastAsia"/>
        </w:rPr>
        <w:t>（</w:t>
      </w:r>
      <w:r>
        <w:rPr>
          <w:rFonts w:hint="eastAsia"/>
        </w:rPr>
        <w:t>2</w:t>
      </w:r>
      <w:r>
        <w:rPr>
          <w:rFonts w:hint="eastAsia"/>
        </w:rPr>
        <w:t>）对于全面二胎政策的</w:t>
      </w:r>
      <w:r w:rsidR="007B1429">
        <w:rPr>
          <w:rFonts w:hint="eastAsia"/>
        </w:rPr>
        <w:t>了解状况</w:t>
      </w:r>
    </w:p>
    <w:p w:rsidR="007B1429" w:rsidRDefault="007B1429" w:rsidP="009C6122">
      <w:pPr>
        <w:ind w:firstLineChars="200" w:firstLine="480"/>
      </w:pPr>
      <w:r>
        <w:rPr>
          <w:rFonts w:hint="eastAsia"/>
        </w:rPr>
        <w:t>第</w:t>
      </w:r>
      <w:r>
        <w:rPr>
          <w:rFonts w:hint="eastAsia"/>
        </w:rPr>
        <w:t>5</w:t>
      </w:r>
      <w:r>
        <w:rPr>
          <w:rFonts w:hint="eastAsia"/>
        </w:rPr>
        <w:t>题：您对</w:t>
      </w:r>
      <w:r w:rsidR="005A4E6C">
        <w:rPr>
          <w:rFonts w:hint="eastAsia"/>
        </w:rPr>
        <w:t>全面二胎政策了解吗？</w:t>
      </w:r>
    </w:p>
    <w:p w:rsidR="007B1429" w:rsidRDefault="007B1429" w:rsidP="009C6122">
      <w:pPr>
        <w:ind w:firstLineChars="200" w:firstLine="480"/>
      </w:pPr>
      <w:r>
        <w:rPr>
          <w:rFonts w:hint="eastAsia"/>
          <w:noProof/>
        </w:rPr>
        <w:drawing>
          <wp:inline distT="0" distB="0" distL="0" distR="0" wp14:anchorId="4D375E9E" wp14:editId="6035B986">
            <wp:extent cx="4270075" cy="2605177"/>
            <wp:effectExtent l="0" t="0" r="16510" b="24130"/>
            <wp:docPr id="3" name="图表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7B1429" w:rsidRDefault="005A4E6C" w:rsidP="009C6122">
      <w:pPr>
        <w:ind w:firstLineChars="200" w:firstLine="480"/>
      </w:pPr>
      <w:r>
        <w:rPr>
          <w:rFonts w:hint="eastAsia"/>
        </w:rPr>
        <w:t>【分析】从问卷得到的数据看，大多数的农村居民对于国家的这一政策都是有一定的了解。从这一层面来看，全面二胎的政策宣传和群众关注度还是比较高的，</w:t>
      </w:r>
      <w:r w:rsidR="007F3008">
        <w:rPr>
          <w:rFonts w:hint="eastAsia"/>
        </w:rPr>
        <w:t>全面二胎确实掀起了一定的民众舆论。</w:t>
      </w:r>
    </w:p>
    <w:p w:rsidR="006B58FA" w:rsidRDefault="006B58FA" w:rsidP="009C6122">
      <w:pPr>
        <w:ind w:firstLineChars="200" w:firstLine="480"/>
      </w:pPr>
      <w:r>
        <w:lastRenderedPageBreak/>
        <w:t>（</w:t>
      </w:r>
      <w:r>
        <w:rPr>
          <w:rFonts w:hint="eastAsia"/>
        </w:rPr>
        <w:t>3</w:t>
      </w:r>
      <w:r>
        <w:t>）</w:t>
      </w:r>
      <w:r w:rsidR="00231394">
        <w:t>农村</w:t>
      </w:r>
      <w:r>
        <w:t>育龄人群的平均教育程度</w:t>
      </w:r>
    </w:p>
    <w:p w:rsidR="006B58FA" w:rsidRDefault="006B58FA" w:rsidP="009C6122">
      <w:pPr>
        <w:ind w:firstLineChars="200" w:firstLine="480"/>
      </w:pPr>
      <w:r>
        <w:t>第</w:t>
      </w:r>
      <w:r>
        <w:rPr>
          <w:rFonts w:hint="eastAsia"/>
        </w:rPr>
        <w:t>3</w:t>
      </w:r>
      <w:r>
        <w:rPr>
          <w:rFonts w:hint="eastAsia"/>
        </w:rPr>
        <w:t>题：请问您</w:t>
      </w:r>
      <w:r w:rsidR="00F72C6D">
        <w:rPr>
          <w:rFonts w:hint="eastAsia"/>
        </w:rPr>
        <w:t>（年轻父母）或者您子女（成年子女）</w:t>
      </w:r>
      <w:r>
        <w:rPr>
          <w:rFonts w:hint="eastAsia"/>
        </w:rPr>
        <w:t>的受教育水平是？</w:t>
      </w:r>
    </w:p>
    <w:p w:rsidR="006B58FA" w:rsidRDefault="006B58FA" w:rsidP="009C6122">
      <w:pPr>
        <w:ind w:firstLineChars="200" w:firstLine="480"/>
      </w:pPr>
      <w:r>
        <w:rPr>
          <w:rFonts w:hint="eastAsia"/>
          <w:noProof/>
        </w:rPr>
        <w:drawing>
          <wp:inline distT="0" distB="0" distL="0" distR="0" wp14:anchorId="081B39A0" wp14:editId="177E70D7">
            <wp:extent cx="4037162" cy="2570671"/>
            <wp:effectExtent l="0" t="0" r="20955" b="20320"/>
            <wp:docPr id="8" name="图表 8"/>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F72C6D" w:rsidRDefault="00A2415E" w:rsidP="009C6122">
      <w:pPr>
        <w:ind w:firstLineChars="200" w:firstLine="480"/>
      </w:pPr>
      <w:r>
        <w:t>【分析】随着经济的发展的二胎政策全面放开下，育龄人群的受教育水平有了很大的提高，其中高中及其以上文凭的人群占到了</w:t>
      </w:r>
      <w:r>
        <w:rPr>
          <w:rFonts w:hint="eastAsia"/>
        </w:rPr>
        <w:t>80%</w:t>
      </w:r>
      <w:r>
        <w:rPr>
          <w:rFonts w:hint="eastAsia"/>
        </w:rPr>
        <w:t>，</w:t>
      </w:r>
      <w:r w:rsidR="00F72C6D">
        <w:rPr>
          <w:rFonts w:hint="eastAsia"/>
        </w:rPr>
        <w:t>初中及其以下的文化水平人群只占到了</w:t>
      </w:r>
      <w:r w:rsidR="00F72C6D">
        <w:rPr>
          <w:rFonts w:hint="eastAsia"/>
        </w:rPr>
        <w:t>20%</w:t>
      </w:r>
      <w:r w:rsidR="00F72C6D">
        <w:rPr>
          <w:rFonts w:hint="eastAsia"/>
        </w:rPr>
        <w:t>左右，这种变化也成为了人们对于孩子的生养观念发生转变的重要原因，这种变化也影响了全面二胎政策实际作用效果。</w:t>
      </w:r>
    </w:p>
    <w:p w:rsidR="00F2681C" w:rsidRDefault="00F2681C" w:rsidP="009C6122">
      <w:pPr>
        <w:ind w:firstLineChars="200" w:firstLine="480"/>
      </w:pPr>
    </w:p>
    <w:p w:rsidR="00F72C6D" w:rsidRDefault="00F72C6D" w:rsidP="009C6122">
      <w:pPr>
        <w:ind w:firstLineChars="200" w:firstLine="480"/>
      </w:pPr>
      <w:r>
        <w:t>（</w:t>
      </w:r>
      <w:r>
        <w:rPr>
          <w:rFonts w:hint="eastAsia"/>
        </w:rPr>
        <w:t>4</w:t>
      </w:r>
      <w:r>
        <w:t>）农村家庭的生育观念状况调查</w:t>
      </w:r>
    </w:p>
    <w:p w:rsidR="00A2415E" w:rsidRDefault="00F72C6D" w:rsidP="009C6122">
      <w:pPr>
        <w:ind w:firstLineChars="200" w:firstLine="480"/>
      </w:pPr>
      <w:r>
        <w:t xml:space="preserve"> </w:t>
      </w:r>
      <w:r w:rsidR="00CF1C75">
        <w:t>第</w:t>
      </w:r>
      <w:r w:rsidR="00CF1C75">
        <w:rPr>
          <w:rFonts w:hint="eastAsia"/>
        </w:rPr>
        <w:t>9</w:t>
      </w:r>
      <w:r w:rsidR="00CF1C75">
        <w:rPr>
          <w:rFonts w:hint="eastAsia"/>
        </w:rPr>
        <w:t>题</w:t>
      </w:r>
      <w:r w:rsidR="00CF1C75">
        <w:rPr>
          <w:rFonts w:hint="eastAsia"/>
        </w:rPr>
        <w:t>:</w:t>
      </w:r>
      <w:r w:rsidR="00CF1C75">
        <w:rPr>
          <w:rFonts w:hint="eastAsia"/>
        </w:rPr>
        <w:t>不考虑国家的政策因素，您希望要几个孩子？</w:t>
      </w:r>
    </w:p>
    <w:p w:rsidR="00CF1C75" w:rsidRDefault="00CF1C75" w:rsidP="009C6122">
      <w:pPr>
        <w:ind w:firstLineChars="200" w:firstLine="480"/>
      </w:pPr>
      <w:r>
        <w:rPr>
          <w:rFonts w:hint="eastAsia"/>
          <w:noProof/>
        </w:rPr>
        <w:drawing>
          <wp:inline distT="0" distB="0" distL="0" distR="0" wp14:anchorId="68BBA70B" wp14:editId="02044105">
            <wp:extent cx="5274310" cy="3076575"/>
            <wp:effectExtent l="0" t="0" r="2540" b="9525"/>
            <wp:docPr id="17" name="图表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CF1C75" w:rsidRDefault="00CF1C75" w:rsidP="009C6122">
      <w:pPr>
        <w:ind w:firstLineChars="200" w:firstLine="480"/>
      </w:pPr>
      <w:r>
        <w:lastRenderedPageBreak/>
        <w:t>【分析】从我们的调研走访中，我们发现人们的生育观念较以往已经有了很大的变化，传统的越多越好的观念只占到</w:t>
      </w:r>
      <w:r>
        <w:rPr>
          <w:rFonts w:hint="eastAsia"/>
        </w:rPr>
        <w:t>1</w:t>
      </w:r>
      <w:r>
        <w:t>0%</w:t>
      </w:r>
      <w:r>
        <w:t>，而选择生育一个或者两个的人群则占到了</w:t>
      </w:r>
      <w:r>
        <w:rPr>
          <w:rFonts w:hint="eastAsia"/>
        </w:rPr>
        <w:t>9</w:t>
      </w:r>
      <w:r>
        <w:t>0%</w:t>
      </w:r>
      <w:r>
        <w:t>，人们生养</w:t>
      </w:r>
      <w:proofErr w:type="gramStart"/>
      <w:r>
        <w:t>观相对</w:t>
      </w:r>
      <w:proofErr w:type="gramEnd"/>
      <w:r>
        <w:t>淡化，更加理智。</w:t>
      </w:r>
    </w:p>
    <w:p w:rsidR="00F2681C" w:rsidRDefault="00F2681C" w:rsidP="009C6122">
      <w:pPr>
        <w:ind w:firstLineChars="200" w:firstLine="480"/>
      </w:pPr>
    </w:p>
    <w:p w:rsidR="00AB3EC7" w:rsidRDefault="00AB3EC7" w:rsidP="009C6122">
      <w:pPr>
        <w:ind w:firstLineChars="200" w:firstLine="480"/>
      </w:pPr>
      <w:r>
        <w:rPr>
          <w:rFonts w:hint="eastAsia"/>
        </w:rPr>
        <w:t>（</w:t>
      </w:r>
      <w:r>
        <w:rPr>
          <w:rFonts w:hint="eastAsia"/>
        </w:rPr>
        <w:t>5</w:t>
      </w:r>
      <w:r>
        <w:rPr>
          <w:rFonts w:hint="eastAsia"/>
        </w:rPr>
        <w:t>）培育观念</w:t>
      </w:r>
    </w:p>
    <w:p w:rsidR="00AB3EC7" w:rsidRDefault="00AB3EC7" w:rsidP="009C6122">
      <w:pPr>
        <w:ind w:firstLineChars="200" w:firstLine="480"/>
      </w:pPr>
      <w:r>
        <w:t>第</w:t>
      </w:r>
      <w:r>
        <w:rPr>
          <w:rFonts w:hint="eastAsia"/>
        </w:rPr>
        <w:t>10</w:t>
      </w:r>
      <w:r>
        <w:rPr>
          <w:rFonts w:hint="eastAsia"/>
        </w:rPr>
        <w:t>题：您会让自己的孩子以学习为主？还是早早希望他出去务工呢？</w:t>
      </w:r>
    </w:p>
    <w:p w:rsidR="00AB3EC7" w:rsidRDefault="00AB3EC7" w:rsidP="009C6122">
      <w:pPr>
        <w:ind w:firstLineChars="200" w:firstLine="480"/>
      </w:pPr>
      <w:r>
        <w:rPr>
          <w:rFonts w:hint="eastAsia"/>
          <w:noProof/>
        </w:rPr>
        <w:drawing>
          <wp:inline distT="0" distB="0" distL="0" distR="0" wp14:anchorId="783EFF21" wp14:editId="23CE9C8A">
            <wp:extent cx="4140679" cy="2717321"/>
            <wp:effectExtent l="0" t="0" r="12700" b="26035"/>
            <wp:docPr id="18" name="图表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AB3EC7" w:rsidRDefault="00AB3EC7" w:rsidP="009C6122">
      <w:pPr>
        <w:ind w:firstLineChars="200" w:firstLine="480"/>
      </w:pPr>
      <w:r>
        <w:t>【分析】目前，农村家庭对于教育是十分重视的，很多父母在外辛苦工作都是希望孩子能读更多的书，有更好的学历和素养，这一点在培育中占据了绝对的主流。</w:t>
      </w:r>
    </w:p>
    <w:p w:rsidR="00F2681C" w:rsidRDefault="00F2681C" w:rsidP="009C6122">
      <w:pPr>
        <w:ind w:firstLineChars="200" w:firstLine="480"/>
      </w:pPr>
    </w:p>
    <w:p w:rsidR="00F72C6D" w:rsidRDefault="00F72C6D" w:rsidP="00F72C6D">
      <w:pPr>
        <w:ind w:firstLineChars="200" w:firstLine="480"/>
      </w:pPr>
      <w:r>
        <w:rPr>
          <w:rFonts w:hint="eastAsia"/>
        </w:rPr>
        <w:t>（</w:t>
      </w:r>
      <w:r w:rsidR="00AB3EC7">
        <w:rPr>
          <w:rFonts w:hint="eastAsia"/>
        </w:rPr>
        <w:t>6</w:t>
      </w:r>
      <w:r>
        <w:rPr>
          <w:rFonts w:hint="eastAsia"/>
        </w:rPr>
        <w:t>）农村家庭的收入状况</w:t>
      </w:r>
    </w:p>
    <w:p w:rsidR="00F72C6D" w:rsidRDefault="00F72C6D" w:rsidP="00F72C6D">
      <w:pPr>
        <w:ind w:firstLineChars="200" w:firstLine="480"/>
      </w:pPr>
      <w:r>
        <w:rPr>
          <w:rFonts w:hint="eastAsia"/>
        </w:rPr>
        <w:t>第</w:t>
      </w:r>
      <w:r>
        <w:rPr>
          <w:rFonts w:hint="eastAsia"/>
        </w:rPr>
        <w:t>4</w:t>
      </w:r>
      <w:r>
        <w:rPr>
          <w:rFonts w:hint="eastAsia"/>
        </w:rPr>
        <w:t>题：请问您的家庭月收入是？</w:t>
      </w:r>
    </w:p>
    <w:p w:rsidR="00F72C6D" w:rsidRDefault="00F72C6D" w:rsidP="00F72C6D">
      <w:pPr>
        <w:ind w:firstLineChars="200" w:firstLine="480"/>
      </w:pPr>
    </w:p>
    <w:p w:rsidR="00F72C6D" w:rsidRDefault="00F72C6D" w:rsidP="00F72C6D">
      <w:pPr>
        <w:ind w:firstLineChars="200" w:firstLine="480"/>
      </w:pPr>
      <w:r>
        <w:lastRenderedPageBreak/>
        <w:t xml:space="preserve"> </w:t>
      </w:r>
      <w:r>
        <w:rPr>
          <w:rFonts w:hint="eastAsia"/>
          <w:noProof/>
        </w:rPr>
        <w:drawing>
          <wp:inline distT="0" distB="0" distL="0" distR="0" wp14:anchorId="485814CD" wp14:editId="7622DEED">
            <wp:extent cx="4520242" cy="2881223"/>
            <wp:effectExtent l="0" t="0" r="13970" b="14605"/>
            <wp:docPr id="16" name="图表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F72C6D" w:rsidRDefault="00F72C6D" w:rsidP="00F72C6D">
      <w:pPr>
        <w:ind w:firstLineChars="200" w:firstLine="480"/>
      </w:pPr>
      <w:r>
        <w:rPr>
          <w:rFonts w:hint="eastAsia"/>
        </w:rPr>
        <w:t>【分析】在调研中我们发现目前这一地区农村剧名的月均家庭收入在</w:t>
      </w:r>
      <w:r>
        <w:t>2000</w:t>
      </w:r>
      <w:r>
        <w:t>到</w:t>
      </w:r>
      <w:r>
        <w:rPr>
          <w:rFonts w:hint="eastAsia"/>
        </w:rPr>
        <w:t>5000</w:t>
      </w:r>
      <w:r>
        <w:rPr>
          <w:rFonts w:hint="eastAsia"/>
        </w:rPr>
        <w:t>之间，占到了</w:t>
      </w:r>
      <w:r>
        <w:rPr>
          <w:rFonts w:hint="eastAsia"/>
        </w:rPr>
        <w:t>60%</w:t>
      </w:r>
      <w:r>
        <w:rPr>
          <w:rFonts w:hint="eastAsia"/>
        </w:rPr>
        <w:t>左右，而</w:t>
      </w:r>
      <w:r>
        <w:rPr>
          <w:rFonts w:hint="eastAsia"/>
        </w:rPr>
        <w:t>5000</w:t>
      </w:r>
      <w:r>
        <w:rPr>
          <w:rFonts w:hint="eastAsia"/>
        </w:rPr>
        <w:t>以上家庭经济状况较好的则占到了</w:t>
      </w:r>
      <w:r>
        <w:rPr>
          <w:rFonts w:hint="eastAsia"/>
        </w:rPr>
        <w:t>30%</w:t>
      </w:r>
      <w:r>
        <w:rPr>
          <w:rFonts w:hint="eastAsia"/>
        </w:rPr>
        <w:t>左右，而家庭月收入在</w:t>
      </w:r>
      <w:r>
        <w:rPr>
          <w:rFonts w:hint="eastAsia"/>
        </w:rPr>
        <w:t>2000</w:t>
      </w:r>
      <w:r>
        <w:rPr>
          <w:rFonts w:hint="eastAsia"/>
        </w:rPr>
        <w:t>元以下的也占到了</w:t>
      </w:r>
      <w:r>
        <w:rPr>
          <w:rFonts w:hint="eastAsia"/>
        </w:rPr>
        <w:t>10%</w:t>
      </w:r>
      <w:r>
        <w:rPr>
          <w:rFonts w:hint="eastAsia"/>
        </w:rPr>
        <w:t>，农村地区不同家庭之间经济状况也存在这较大的差异，这一点也成为了二胎政策作用的一个关键性因素。</w:t>
      </w:r>
    </w:p>
    <w:p w:rsidR="00F2681C" w:rsidRDefault="00F2681C" w:rsidP="00F72C6D">
      <w:pPr>
        <w:ind w:firstLineChars="200" w:firstLine="480"/>
      </w:pPr>
    </w:p>
    <w:p w:rsidR="007F3008" w:rsidRDefault="007F3008" w:rsidP="009C6122">
      <w:pPr>
        <w:ind w:firstLineChars="200" w:firstLine="480"/>
      </w:pPr>
      <w:r>
        <w:t>（</w:t>
      </w:r>
      <w:r w:rsidR="00AB3EC7">
        <w:rPr>
          <w:rFonts w:hint="eastAsia"/>
        </w:rPr>
        <w:t>7</w:t>
      </w:r>
      <w:r>
        <w:t>）</w:t>
      </w:r>
      <w:r w:rsidR="00F72C6D">
        <w:t>育龄</w:t>
      </w:r>
      <w:r>
        <w:t>人群的二胎意愿状况</w:t>
      </w:r>
    </w:p>
    <w:p w:rsidR="007F3008" w:rsidRDefault="007F3008" w:rsidP="009C6122">
      <w:pPr>
        <w:ind w:firstLineChars="200" w:firstLine="480"/>
      </w:pPr>
      <w:r>
        <w:rPr>
          <w:rFonts w:hint="eastAsia"/>
        </w:rPr>
        <w:t>第</w:t>
      </w:r>
      <w:r w:rsidR="000043C1">
        <w:rPr>
          <w:rFonts w:hint="eastAsia"/>
        </w:rPr>
        <w:t>9</w:t>
      </w:r>
      <w:r w:rsidR="000043C1">
        <w:rPr>
          <w:rFonts w:hint="eastAsia"/>
        </w:rPr>
        <w:t>题：现在国家放开了生育的限制，您会</w:t>
      </w:r>
      <w:proofErr w:type="gramStart"/>
      <w:r w:rsidR="000043C1">
        <w:rPr>
          <w:rFonts w:hint="eastAsia"/>
        </w:rPr>
        <w:t>养育第</w:t>
      </w:r>
      <w:proofErr w:type="gramEnd"/>
      <w:r w:rsidR="000043C1">
        <w:rPr>
          <w:rFonts w:hint="eastAsia"/>
        </w:rPr>
        <w:t>二胎吗？</w:t>
      </w:r>
    </w:p>
    <w:p w:rsidR="000043C1" w:rsidRDefault="000043C1" w:rsidP="009C6122">
      <w:pPr>
        <w:ind w:firstLineChars="200" w:firstLine="480"/>
      </w:pPr>
      <w:r>
        <w:rPr>
          <w:rFonts w:hint="eastAsia"/>
          <w:noProof/>
        </w:rPr>
        <w:drawing>
          <wp:inline distT="0" distB="0" distL="0" distR="0" wp14:anchorId="32CF1DDD" wp14:editId="4EB97330">
            <wp:extent cx="3709358" cy="2760453"/>
            <wp:effectExtent l="0" t="0" r="24765" b="20955"/>
            <wp:docPr id="4" name="图表 4"/>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0043C1" w:rsidRDefault="000043C1" w:rsidP="009C6122">
      <w:pPr>
        <w:ind w:firstLineChars="200" w:firstLine="480"/>
      </w:pPr>
      <w:r>
        <w:rPr>
          <w:rFonts w:hint="eastAsia"/>
          <w:noProof/>
        </w:rPr>
        <w:lastRenderedPageBreak/>
        <w:drawing>
          <wp:inline distT="0" distB="0" distL="0" distR="0" wp14:anchorId="3B84D25A" wp14:editId="71869F55">
            <wp:extent cx="4002656" cy="2803585"/>
            <wp:effectExtent l="0" t="0" r="17145" b="15875"/>
            <wp:docPr id="5" name="图表 5"/>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F72C6D" w:rsidRDefault="00F72C6D" w:rsidP="009C6122">
      <w:pPr>
        <w:ind w:firstLineChars="200" w:firstLine="480"/>
      </w:pPr>
      <w:r>
        <w:t>【分析】在调研的过程中，我们发现家庭收入较高的小康家庭和收入较低</w:t>
      </w:r>
      <w:r>
        <w:rPr>
          <w:rFonts w:hint="eastAsia"/>
        </w:rPr>
        <w:t xml:space="preserve"> </w:t>
      </w:r>
      <w:r>
        <w:rPr>
          <w:rFonts w:hint="eastAsia"/>
        </w:rPr>
        <w:t>的家庭在面对这一问题时有较大的差异。月收入在</w:t>
      </w:r>
      <w:r>
        <w:rPr>
          <w:rFonts w:hint="eastAsia"/>
        </w:rPr>
        <w:t>2000</w:t>
      </w:r>
      <w:r>
        <w:rPr>
          <w:rFonts w:hint="eastAsia"/>
        </w:rPr>
        <w:t>元及其以下的家庭，明显在这一问题上较为犹豫，</w:t>
      </w:r>
      <w:proofErr w:type="gramStart"/>
      <w:r>
        <w:rPr>
          <w:rFonts w:hint="eastAsia"/>
        </w:rPr>
        <w:t>明确会</w:t>
      </w:r>
      <w:proofErr w:type="gramEnd"/>
      <w:r>
        <w:rPr>
          <w:rFonts w:hint="eastAsia"/>
        </w:rPr>
        <w:t>生二胎的只占到了</w:t>
      </w:r>
      <w:r>
        <w:rPr>
          <w:rFonts w:hint="eastAsia"/>
        </w:rPr>
        <w:t>1</w:t>
      </w:r>
      <w:r>
        <w:t>0%</w:t>
      </w:r>
      <w:r w:rsidR="00FC7A5B">
        <w:t>，会考虑生育的有</w:t>
      </w:r>
      <w:r w:rsidR="00FC7A5B">
        <w:rPr>
          <w:rFonts w:hint="eastAsia"/>
        </w:rPr>
        <w:t>60%</w:t>
      </w:r>
      <w:r w:rsidR="00FC7A5B">
        <w:rPr>
          <w:rFonts w:hint="eastAsia"/>
        </w:rPr>
        <w:t>，而</w:t>
      </w:r>
      <w:proofErr w:type="gramStart"/>
      <w:r w:rsidR="00FC7A5B">
        <w:rPr>
          <w:rFonts w:hint="eastAsia"/>
        </w:rPr>
        <w:t>不</w:t>
      </w:r>
      <w:proofErr w:type="gramEnd"/>
      <w:r w:rsidR="00FC7A5B">
        <w:rPr>
          <w:rFonts w:hint="eastAsia"/>
        </w:rPr>
        <w:t>会要的占到了</w:t>
      </w:r>
      <w:r w:rsidR="00FC7A5B">
        <w:rPr>
          <w:rFonts w:hint="eastAsia"/>
        </w:rPr>
        <w:t>30%</w:t>
      </w:r>
      <w:r w:rsidR="00FC7A5B">
        <w:rPr>
          <w:rFonts w:hint="eastAsia"/>
        </w:rPr>
        <w:t>；月收入在</w:t>
      </w:r>
      <w:r w:rsidR="00FC7A5B">
        <w:rPr>
          <w:rFonts w:hint="eastAsia"/>
        </w:rPr>
        <w:t>5000</w:t>
      </w:r>
      <w:r w:rsidR="00FC7A5B">
        <w:rPr>
          <w:rFonts w:hint="eastAsia"/>
        </w:rPr>
        <w:t>元以上的家庭，</w:t>
      </w:r>
      <w:proofErr w:type="gramStart"/>
      <w:r w:rsidR="00FC7A5B">
        <w:rPr>
          <w:rFonts w:hint="eastAsia"/>
        </w:rPr>
        <w:t>明确会</w:t>
      </w:r>
      <w:proofErr w:type="gramEnd"/>
      <w:r w:rsidR="00FC7A5B">
        <w:rPr>
          <w:rFonts w:hint="eastAsia"/>
        </w:rPr>
        <w:t>生育第二胎的占到</w:t>
      </w:r>
      <w:r w:rsidR="00FC7A5B">
        <w:rPr>
          <w:rFonts w:hint="eastAsia"/>
        </w:rPr>
        <w:t>30%</w:t>
      </w:r>
      <w:r w:rsidR="00FC7A5B">
        <w:rPr>
          <w:rFonts w:hint="eastAsia"/>
        </w:rPr>
        <w:t>，会考虑生育的有</w:t>
      </w:r>
      <w:r w:rsidR="00FC7A5B">
        <w:rPr>
          <w:rFonts w:hint="eastAsia"/>
        </w:rPr>
        <w:t>50%</w:t>
      </w:r>
      <w:r w:rsidR="00FC7A5B">
        <w:rPr>
          <w:rFonts w:hint="eastAsia"/>
        </w:rPr>
        <w:t>，选择</w:t>
      </w:r>
      <w:proofErr w:type="gramStart"/>
      <w:r w:rsidR="00FC7A5B">
        <w:rPr>
          <w:rFonts w:hint="eastAsia"/>
        </w:rPr>
        <w:t>不</w:t>
      </w:r>
      <w:proofErr w:type="gramEnd"/>
      <w:r w:rsidR="00FC7A5B">
        <w:rPr>
          <w:rFonts w:hint="eastAsia"/>
        </w:rPr>
        <w:t>会要的有</w:t>
      </w:r>
      <w:r w:rsidR="00FC7A5B">
        <w:rPr>
          <w:rFonts w:hint="eastAsia"/>
        </w:rPr>
        <w:t>20%</w:t>
      </w:r>
      <w:r w:rsidR="00FC7A5B">
        <w:rPr>
          <w:rFonts w:hint="eastAsia"/>
        </w:rPr>
        <w:t>，潜在的二胎生育人群占到了</w:t>
      </w:r>
      <w:r w:rsidR="00FC7A5B">
        <w:rPr>
          <w:rFonts w:hint="eastAsia"/>
        </w:rPr>
        <w:t>80%</w:t>
      </w:r>
      <w:r w:rsidR="00CF1C75">
        <w:rPr>
          <w:rFonts w:hint="eastAsia"/>
        </w:rPr>
        <w:t>。家庭收入水平较高的群体生育意愿相对收入较低的家庭生育意愿更强。</w:t>
      </w:r>
    </w:p>
    <w:p w:rsidR="00F2681C" w:rsidRDefault="00F2681C" w:rsidP="009C6122">
      <w:pPr>
        <w:ind w:firstLineChars="200" w:firstLine="480"/>
      </w:pPr>
    </w:p>
    <w:p w:rsidR="00340B25" w:rsidRDefault="00340B25" w:rsidP="009C6122">
      <w:pPr>
        <w:ind w:firstLineChars="200" w:firstLine="480"/>
      </w:pPr>
      <w:r>
        <w:t>（</w:t>
      </w:r>
      <w:r w:rsidR="00AB3EC7">
        <w:rPr>
          <w:rFonts w:hint="eastAsia"/>
        </w:rPr>
        <w:t>8</w:t>
      </w:r>
      <w:r>
        <w:t>）影响人们是否决定生育第二胎的因素</w:t>
      </w:r>
    </w:p>
    <w:p w:rsidR="00340B25" w:rsidRDefault="00340B25" w:rsidP="009C6122">
      <w:pPr>
        <w:ind w:firstLineChars="200" w:firstLine="480"/>
      </w:pPr>
      <w:r>
        <w:t>第</w:t>
      </w:r>
      <w:r w:rsidR="00946913">
        <w:rPr>
          <w:rFonts w:hint="eastAsia"/>
        </w:rPr>
        <w:t>13</w:t>
      </w:r>
      <w:r w:rsidR="00946913">
        <w:rPr>
          <w:rFonts w:hint="eastAsia"/>
        </w:rPr>
        <w:t>题：您选择生育第二胎的主要原因是什么？</w:t>
      </w:r>
    </w:p>
    <w:p w:rsidR="00946913" w:rsidRDefault="00946913" w:rsidP="009C6122">
      <w:pPr>
        <w:ind w:firstLineChars="200" w:firstLine="480"/>
      </w:pPr>
      <w:r>
        <w:t>第</w:t>
      </w:r>
      <w:r>
        <w:rPr>
          <w:rFonts w:hint="eastAsia"/>
        </w:rPr>
        <w:t>14</w:t>
      </w:r>
      <w:r>
        <w:rPr>
          <w:rFonts w:hint="eastAsia"/>
        </w:rPr>
        <w:t>题：您对生育第二胎有所犹豫的原因是什么？</w:t>
      </w:r>
    </w:p>
    <w:p w:rsidR="00340B25" w:rsidRDefault="00340B25" w:rsidP="009C6122">
      <w:pPr>
        <w:ind w:firstLineChars="200" w:firstLine="480"/>
      </w:pPr>
      <w:r>
        <w:rPr>
          <w:rFonts w:hint="eastAsia"/>
          <w:noProof/>
        </w:rPr>
        <w:drawing>
          <wp:inline distT="0" distB="0" distL="0" distR="0" wp14:anchorId="549B7B82" wp14:editId="6BDE1F30">
            <wp:extent cx="4226943" cy="2674188"/>
            <wp:effectExtent l="0" t="0" r="21590" b="12065"/>
            <wp:docPr id="7" name="图表 7"/>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340B25" w:rsidRDefault="00340B25" w:rsidP="009C6122">
      <w:pPr>
        <w:ind w:firstLineChars="200" w:firstLine="480"/>
      </w:pPr>
      <w:r>
        <w:rPr>
          <w:rFonts w:hint="eastAsia"/>
          <w:noProof/>
        </w:rPr>
        <w:lastRenderedPageBreak/>
        <w:drawing>
          <wp:inline distT="0" distB="0" distL="0" distR="0" wp14:anchorId="435F6308" wp14:editId="3D6707A4">
            <wp:extent cx="4261449" cy="2820838"/>
            <wp:effectExtent l="0" t="0" r="25400" b="17780"/>
            <wp:docPr id="6" name="图表 6"/>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340B25" w:rsidRDefault="00340B25" w:rsidP="009C6122">
      <w:pPr>
        <w:ind w:firstLineChars="200" w:firstLine="480"/>
      </w:pPr>
      <w:r>
        <w:t>【分析】</w:t>
      </w:r>
      <w:r w:rsidR="00FC7A5B">
        <w:t>从调研的数据看，影响农村家庭人们是否生育第二胎的因素中，经济状况是最主要的，综合权重占到了总调查量的</w:t>
      </w:r>
      <w:r w:rsidR="00FC7A5B">
        <w:rPr>
          <w:rFonts w:hint="eastAsia"/>
        </w:rPr>
        <w:t>50%</w:t>
      </w:r>
      <w:r w:rsidR="00FC7A5B">
        <w:rPr>
          <w:rFonts w:hint="eastAsia"/>
        </w:rPr>
        <w:t>以上</w:t>
      </w:r>
      <w:r w:rsidR="00CF1C75">
        <w:rPr>
          <w:rFonts w:hint="eastAsia"/>
        </w:rPr>
        <w:t>，诸如自身的生存压力，抚养成本和养老压力等</w:t>
      </w:r>
      <w:r w:rsidR="00FC7A5B">
        <w:rPr>
          <w:rFonts w:hint="eastAsia"/>
        </w:rPr>
        <w:t>，此外在阻碍人们生育第二胎的因素中，个人观念也占到了</w:t>
      </w:r>
      <w:r w:rsidR="00FC7A5B">
        <w:rPr>
          <w:rFonts w:hint="eastAsia"/>
        </w:rPr>
        <w:t>20%</w:t>
      </w:r>
      <w:r w:rsidR="00CF1C75">
        <w:rPr>
          <w:rFonts w:hint="eastAsia"/>
        </w:rPr>
        <w:t>，这可能也是与经济发展和人们受教育水平提高后的生育观变化导致的。</w:t>
      </w:r>
    </w:p>
    <w:p w:rsidR="00F2681C" w:rsidRDefault="00F2681C" w:rsidP="009C6122">
      <w:pPr>
        <w:ind w:firstLineChars="200" w:firstLine="480"/>
      </w:pPr>
    </w:p>
    <w:p w:rsidR="00F2681C" w:rsidRPr="00F2681C" w:rsidRDefault="00F2681C" w:rsidP="00F2681C">
      <w:pPr>
        <w:rPr>
          <w:rFonts w:asciiTheme="majorEastAsia" w:eastAsiaTheme="majorEastAsia" w:hAnsiTheme="majorEastAsia"/>
          <w:b/>
          <w:sz w:val="30"/>
          <w:szCs w:val="30"/>
        </w:rPr>
      </w:pPr>
      <w:r>
        <w:rPr>
          <w:rFonts w:asciiTheme="majorEastAsia" w:eastAsiaTheme="majorEastAsia" w:hAnsiTheme="majorEastAsia" w:hint="eastAsia"/>
          <w:b/>
          <w:sz w:val="30"/>
          <w:szCs w:val="30"/>
        </w:rPr>
        <w:t>（</w:t>
      </w:r>
      <w:r>
        <w:rPr>
          <w:rFonts w:asciiTheme="majorEastAsia" w:eastAsiaTheme="majorEastAsia" w:hAnsiTheme="majorEastAsia"/>
          <w:b/>
          <w:sz w:val="30"/>
          <w:szCs w:val="30"/>
        </w:rPr>
        <w:t>三</w:t>
      </w:r>
      <w:r>
        <w:rPr>
          <w:rFonts w:asciiTheme="majorEastAsia" w:eastAsiaTheme="majorEastAsia" w:hAnsiTheme="majorEastAsia" w:hint="eastAsia"/>
          <w:b/>
          <w:sz w:val="30"/>
          <w:szCs w:val="30"/>
        </w:rPr>
        <w:t>）</w:t>
      </w:r>
      <w:r w:rsidRPr="006E0548">
        <w:rPr>
          <w:rFonts w:asciiTheme="majorEastAsia" w:eastAsiaTheme="majorEastAsia" w:hAnsiTheme="majorEastAsia"/>
          <w:b/>
          <w:sz w:val="30"/>
          <w:szCs w:val="30"/>
        </w:rPr>
        <w:t>专家学者访谈调查</w:t>
      </w:r>
    </w:p>
    <w:p w:rsidR="00F2681C" w:rsidRPr="006C4C5D" w:rsidRDefault="00F2681C" w:rsidP="00F2681C">
      <w:pPr>
        <w:rPr>
          <w:szCs w:val="21"/>
        </w:rPr>
      </w:pPr>
      <w:r>
        <w:rPr>
          <w:rFonts w:asciiTheme="minorEastAsia" w:hAnsiTheme="minorEastAsia" w:hint="eastAsia"/>
          <w:szCs w:val="24"/>
        </w:rPr>
        <w:t xml:space="preserve">    </w:t>
      </w:r>
      <w:r w:rsidRPr="006C4C5D">
        <w:rPr>
          <w:rFonts w:hint="eastAsia"/>
          <w:szCs w:val="21"/>
        </w:rPr>
        <w:t>放开二胎政策的实施，一定程度上会影响农村育龄妇女数量和生育意愿这两个人口生育基数和乘数关键指标，进而影响新增人口数量；而且生育率及新增人口数量的变化</w:t>
      </w:r>
      <w:proofErr w:type="gramStart"/>
      <w:r w:rsidRPr="006C4C5D">
        <w:rPr>
          <w:rFonts w:hint="eastAsia"/>
          <w:szCs w:val="21"/>
        </w:rPr>
        <w:t>量最终</w:t>
      </w:r>
      <w:proofErr w:type="gramEnd"/>
      <w:r w:rsidRPr="006C4C5D">
        <w:rPr>
          <w:rFonts w:hint="eastAsia"/>
          <w:szCs w:val="21"/>
        </w:rPr>
        <w:t>会对人口结构产生深远影响。二胎政策之前的现行生育政策，针对农村方面，除了北京、天津、上海等个省份的农村农业人口独生子女政策，其余农村农业人口采用</w:t>
      </w:r>
      <w:proofErr w:type="gramStart"/>
      <w:r w:rsidRPr="006C4C5D">
        <w:rPr>
          <w:rFonts w:hint="eastAsia"/>
          <w:szCs w:val="21"/>
        </w:rPr>
        <w:t>一孩半或</w:t>
      </w:r>
      <w:proofErr w:type="gramEnd"/>
      <w:r w:rsidRPr="006C4C5D">
        <w:rPr>
          <w:rFonts w:hint="eastAsia"/>
          <w:szCs w:val="21"/>
        </w:rPr>
        <w:t>两孩政策。有相关人士担心放开</w:t>
      </w:r>
      <w:proofErr w:type="gramStart"/>
      <w:r w:rsidRPr="006C4C5D">
        <w:rPr>
          <w:rFonts w:hint="eastAsia"/>
          <w:szCs w:val="21"/>
        </w:rPr>
        <w:t>二孩会带来</w:t>
      </w:r>
      <w:proofErr w:type="gramEnd"/>
      <w:r w:rsidRPr="006C4C5D">
        <w:rPr>
          <w:rFonts w:hint="eastAsia"/>
          <w:szCs w:val="21"/>
        </w:rPr>
        <w:t>生育高潮，这个担忧是没有必要的。年轻一代，生育观念变了，孩子有了新的价值观和新看法，他们不再信奉多子多福，而是重视孩子质量而非数量</w:t>
      </w:r>
      <w:r w:rsidRPr="006C4C5D">
        <w:rPr>
          <w:rFonts w:hint="eastAsia"/>
          <w:szCs w:val="21"/>
        </w:rPr>
        <w:t>,</w:t>
      </w:r>
      <w:r w:rsidRPr="006C4C5D">
        <w:rPr>
          <w:rFonts w:hint="eastAsia"/>
          <w:szCs w:val="21"/>
        </w:rPr>
        <w:t>关心自身生活质量的提高。这样一来，二孩放开，农村生育率可能高一点，但不会高很多。因为农村的生育观念也变了。一方面农村也在加快城镇化，另一方面，农村年轻人进城打工，见识广，对生活也有要求，生育观念已经收到城市影响。</w:t>
      </w:r>
    </w:p>
    <w:p w:rsidR="00F2681C" w:rsidRPr="006C4C5D" w:rsidRDefault="00F2681C" w:rsidP="00F2681C">
      <w:pPr>
        <w:rPr>
          <w:szCs w:val="21"/>
        </w:rPr>
      </w:pPr>
      <w:r w:rsidRPr="006C4C5D">
        <w:rPr>
          <w:rFonts w:hint="eastAsia"/>
          <w:szCs w:val="21"/>
        </w:rPr>
        <w:t xml:space="preserve">    </w:t>
      </w:r>
      <w:r w:rsidRPr="006C4C5D">
        <w:rPr>
          <w:rFonts w:hint="eastAsia"/>
          <w:szCs w:val="21"/>
        </w:rPr>
        <w:t>从经济层面来看，这个时候全面放开二孩，也确实是时候了。实施单独二胎能够带来未来的劳动力数量，提高社会生产率，推动经济增长社会稳定。近年来</w:t>
      </w:r>
      <w:r w:rsidRPr="006C4C5D">
        <w:rPr>
          <w:rFonts w:hint="eastAsia"/>
          <w:szCs w:val="21"/>
        </w:rPr>
        <w:lastRenderedPageBreak/>
        <w:t>我国劳动人口的降低，人口红利再不断消失，但是，当放开生育政策后出生的这一代人进入劳动力市场，有了充足劳动力，各行各业才会兴旺发展。</w:t>
      </w:r>
    </w:p>
    <w:p w:rsidR="00F2681C" w:rsidRPr="006C4C5D" w:rsidRDefault="00F2681C" w:rsidP="00F2681C">
      <w:pPr>
        <w:ind w:firstLineChars="200" w:firstLine="480"/>
        <w:rPr>
          <w:szCs w:val="21"/>
        </w:rPr>
      </w:pPr>
      <w:proofErr w:type="gramStart"/>
      <w:r w:rsidRPr="006C4C5D">
        <w:rPr>
          <w:rFonts w:hint="eastAsia"/>
          <w:szCs w:val="21"/>
        </w:rPr>
        <w:t>这样谈便涉及</w:t>
      </w:r>
      <w:proofErr w:type="gramEnd"/>
      <w:r w:rsidRPr="006C4C5D">
        <w:rPr>
          <w:rFonts w:hint="eastAsia"/>
          <w:szCs w:val="21"/>
        </w:rPr>
        <w:t>到农村劳动力人口迁移。以安徽省舒城县某村为例，舒城县</w:t>
      </w:r>
      <w:r w:rsidRPr="006C4C5D">
        <w:rPr>
          <w:rFonts w:hint="eastAsia"/>
          <w:szCs w:val="21"/>
        </w:rPr>
        <w:t>2010</w:t>
      </w:r>
      <w:r w:rsidRPr="006C4C5D">
        <w:rPr>
          <w:rFonts w:hint="eastAsia"/>
          <w:szCs w:val="21"/>
        </w:rPr>
        <w:t>年人口普查得出流动人口占总人口的</w:t>
      </w:r>
      <w:r w:rsidRPr="006C4C5D">
        <w:rPr>
          <w:rFonts w:hint="eastAsia"/>
          <w:szCs w:val="21"/>
        </w:rPr>
        <w:t>25%</w:t>
      </w:r>
      <w:r w:rsidRPr="006C4C5D">
        <w:rPr>
          <w:rFonts w:hint="eastAsia"/>
          <w:szCs w:val="21"/>
        </w:rPr>
        <w:t>，这其中还不包括短时外出务工人员，此县作为劳动力大县，单独二胎政策实施将会产生一系列的效应。例如，农村劳动力可能存在生育期望，适龄劳动力会选择不外出务工，在家乡照顾亲人。另外出于对生育成本以及生活起居照料的考虑，可能会选择回到家乡一段时间。还有可能是，农村劳动力在选择工作更加倾向于选择离家较近，这就会对劳动力的工作选择产生制约。以上的结果分别是固定效应、回流效应、制约效应的体现。毫无疑问。二胎政策会改变农村的劳动力结构从而改变经济结构。所以，如何保障受政策影响的居民能够可持续的工作，保证稳定的度过生育期，也是相关单位要重视的工作。</w:t>
      </w:r>
    </w:p>
    <w:p w:rsidR="00F2681C" w:rsidRPr="006C4C5D" w:rsidRDefault="00F2681C" w:rsidP="00F2681C">
      <w:pPr>
        <w:ind w:firstLineChars="200" w:firstLine="480"/>
        <w:rPr>
          <w:szCs w:val="21"/>
        </w:rPr>
      </w:pPr>
      <w:r w:rsidRPr="006C4C5D">
        <w:rPr>
          <w:rFonts w:hint="eastAsia"/>
          <w:szCs w:val="21"/>
        </w:rPr>
        <w:t>谈二胎政策，重点“养”不在“生”，放开固然好，在鼓励的同时，眼睛要看到更远的地方，要“生”的孩子健康成长，“生”的家庭幸福美满，“生”的有益社会发展，这才是全面放开二胎政策的真正出发点和落脚点。</w:t>
      </w:r>
    </w:p>
    <w:p w:rsidR="00F2681C" w:rsidRPr="00F2681C" w:rsidRDefault="00F2681C" w:rsidP="009C6122">
      <w:pPr>
        <w:ind w:firstLineChars="200" w:firstLine="480"/>
      </w:pPr>
    </w:p>
    <w:p w:rsidR="002A4606" w:rsidRDefault="002A4606" w:rsidP="00F2681C">
      <w:pPr>
        <w:jc w:val="center"/>
        <w:rPr>
          <w:b/>
          <w:sz w:val="36"/>
        </w:rPr>
      </w:pPr>
      <w:r w:rsidRPr="002A4606">
        <w:rPr>
          <w:rFonts w:hint="eastAsia"/>
          <w:b/>
          <w:sz w:val="36"/>
        </w:rPr>
        <w:t>三、课题理论分析</w:t>
      </w:r>
    </w:p>
    <w:p w:rsidR="002A4606" w:rsidRPr="002A4606" w:rsidRDefault="002A4606" w:rsidP="002A4606">
      <w:pPr>
        <w:ind w:firstLineChars="200" w:firstLine="482"/>
        <w:rPr>
          <w:b/>
          <w:sz w:val="36"/>
        </w:rPr>
      </w:pPr>
      <w:r>
        <w:rPr>
          <w:rFonts w:hint="eastAsia"/>
          <w:b/>
        </w:rPr>
        <w:t>A.</w:t>
      </w:r>
      <w:r>
        <w:rPr>
          <w:rFonts w:hint="eastAsia"/>
          <w:b/>
        </w:rPr>
        <w:t>基于</w:t>
      </w:r>
      <w:r w:rsidRPr="002A4606">
        <w:rPr>
          <w:rFonts w:hint="eastAsia"/>
          <w:b/>
        </w:rPr>
        <w:t>“</w:t>
      </w:r>
      <w:r w:rsidRPr="002A4606">
        <w:rPr>
          <w:rFonts w:hint="eastAsia"/>
          <w:b/>
        </w:rPr>
        <w:t>BP</w:t>
      </w:r>
      <w:r>
        <w:rPr>
          <w:rFonts w:hint="eastAsia"/>
          <w:b/>
        </w:rPr>
        <w:t>神经网络”分析“全面二胎政策”对</w:t>
      </w:r>
      <w:r w:rsidR="00F66F7C">
        <w:rPr>
          <w:rFonts w:hint="eastAsia"/>
          <w:b/>
        </w:rPr>
        <w:t>农村人口增长</w:t>
      </w:r>
    </w:p>
    <w:p w:rsidR="002A4606" w:rsidRDefault="0076568D" w:rsidP="0076568D">
      <w:pPr>
        <w:ind w:firstLineChars="200" w:firstLine="480"/>
      </w:pPr>
      <w:r>
        <w:rPr>
          <w:noProof/>
        </w:rPr>
        <w:drawing>
          <wp:inline distT="0" distB="0" distL="0" distR="0" wp14:anchorId="349D0156" wp14:editId="06490328">
            <wp:extent cx="4399471" cy="2656935"/>
            <wp:effectExtent l="0" t="0" r="20320" b="10160"/>
            <wp:docPr id="11" name="图表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76568D" w:rsidRDefault="007D158D" w:rsidP="0076568D">
      <w: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0.75pt;height:76.1pt">
            <v:imagedata r:id="rId38" o:title="人口增长情况"/>
          </v:shape>
        </w:pict>
      </w:r>
    </w:p>
    <w:p w:rsidR="002A4606" w:rsidRDefault="002A4606" w:rsidP="006B0983">
      <w:pPr>
        <w:ind w:firstLineChars="200" w:firstLine="480"/>
      </w:pPr>
      <w:r>
        <w:t>根据国家统计局的</w:t>
      </w:r>
      <w:r w:rsidR="006B0983">
        <w:t>最新的统计</w:t>
      </w:r>
      <w:r>
        <w:t>数据，近几年来我国的人口出生率和人口的自然增长率处在一个</w:t>
      </w:r>
      <w:r w:rsidR="006B0983">
        <w:t>很</w:t>
      </w:r>
      <w:r>
        <w:t>低</w:t>
      </w:r>
      <w:r w:rsidR="006B0983">
        <w:t>的</w:t>
      </w:r>
      <w:r>
        <w:t>水平，人口出生率由</w:t>
      </w:r>
      <w:r>
        <w:rPr>
          <w:rFonts w:hint="eastAsia"/>
        </w:rPr>
        <w:t>2010</w:t>
      </w:r>
      <w:r>
        <w:rPr>
          <w:rFonts w:hint="eastAsia"/>
        </w:rPr>
        <w:t>年的</w:t>
      </w:r>
      <w:r>
        <w:rPr>
          <w:rFonts w:hint="eastAsia"/>
        </w:rPr>
        <w:t>1.19</w:t>
      </w:r>
      <w:r>
        <w:t>%</w:t>
      </w:r>
      <w:r>
        <w:t>增长到了</w:t>
      </w:r>
      <w:r>
        <w:rPr>
          <w:rFonts w:hint="eastAsia"/>
        </w:rPr>
        <w:t>2014</w:t>
      </w:r>
      <w:r>
        <w:rPr>
          <w:rFonts w:hint="eastAsia"/>
        </w:rPr>
        <w:t>年的</w:t>
      </w:r>
      <w:r>
        <w:rPr>
          <w:rFonts w:hint="eastAsia"/>
        </w:rPr>
        <w:t>1.237</w:t>
      </w:r>
      <w:r w:rsidR="006B0983">
        <w:t>%</w:t>
      </w:r>
      <w:r w:rsidR="006B0983">
        <w:t>，出生率增长了</w:t>
      </w:r>
      <w:r w:rsidR="006B0983">
        <w:rPr>
          <w:rFonts w:hint="eastAsia"/>
        </w:rPr>
        <w:t>0.047</w:t>
      </w:r>
      <w:r w:rsidR="006B0983">
        <w:rPr>
          <w:rFonts w:hint="eastAsia"/>
        </w:rPr>
        <w:t>个百分点，而自然增长率则由</w:t>
      </w:r>
      <w:r w:rsidR="006B0983">
        <w:rPr>
          <w:rFonts w:hint="eastAsia"/>
        </w:rPr>
        <w:t>0.479</w:t>
      </w:r>
      <w:r w:rsidR="006B0983">
        <w:t>%</w:t>
      </w:r>
      <w:r w:rsidR="006B0983">
        <w:t>增长到了</w:t>
      </w:r>
      <w:r w:rsidR="006B0983">
        <w:rPr>
          <w:rFonts w:hint="eastAsia"/>
        </w:rPr>
        <w:t>0.521%,</w:t>
      </w:r>
      <w:r w:rsidR="006B0983">
        <w:rPr>
          <w:rFonts w:hint="eastAsia"/>
        </w:rPr>
        <w:t>累计增长了</w:t>
      </w:r>
      <w:r w:rsidR="006B0983">
        <w:rPr>
          <w:rFonts w:hint="eastAsia"/>
        </w:rPr>
        <w:t>0.</w:t>
      </w:r>
      <w:r w:rsidR="006B0983">
        <w:t>0</w:t>
      </w:r>
      <w:r w:rsidR="006B0983">
        <w:rPr>
          <w:rFonts w:hint="eastAsia"/>
        </w:rPr>
        <w:t>42</w:t>
      </w:r>
      <w:r w:rsidR="006B0983">
        <w:t>个百分点。依此，我们可以看到，目前我国的人口正处在一个超低增长的状态，人口增幅较小，存在较大的人口老龄化问题。而根据我们</w:t>
      </w:r>
      <w:r w:rsidR="00F66F7C">
        <w:t>从医院和农村走访得来的调研</w:t>
      </w:r>
      <w:r w:rsidR="006B0983">
        <w:t>数据，在二胎政策全面放开之后，</w:t>
      </w:r>
      <w:r w:rsidR="00F66F7C">
        <w:t>新生人口有所增长，但是人们在面的生育这个问题时变得更加的理智，现实经济条件的制约和时代变迁人们生育观念的渐趋淡化使得新生儿数量不会陡增，人口增长曲线不会有太大的波动。</w:t>
      </w:r>
    </w:p>
    <w:p w:rsidR="00F2681C" w:rsidRDefault="00F2681C" w:rsidP="006B0983">
      <w:pPr>
        <w:ind w:firstLineChars="200" w:firstLine="480"/>
      </w:pPr>
    </w:p>
    <w:p w:rsidR="006B0983" w:rsidRDefault="006B0983" w:rsidP="006B0983">
      <w:pPr>
        <w:ind w:firstLineChars="200" w:firstLine="482"/>
        <w:rPr>
          <w:b/>
        </w:rPr>
      </w:pPr>
      <w:r>
        <w:rPr>
          <w:b/>
        </w:rPr>
        <w:t>B.</w:t>
      </w:r>
      <w:r w:rsidRPr="006B0983">
        <w:rPr>
          <w:rFonts w:hint="eastAsia"/>
        </w:rPr>
        <w:t xml:space="preserve"> </w:t>
      </w:r>
      <w:r w:rsidRPr="006B0983">
        <w:rPr>
          <w:rFonts w:hint="eastAsia"/>
          <w:b/>
        </w:rPr>
        <w:t>对“全面二胎”政策后对农村新增人口素质预测——基于</w:t>
      </w:r>
      <w:proofErr w:type="spellStart"/>
      <w:r w:rsidRPr="006B0983">
        <w:rPr>
          <w:rFonts w:hint="eastAsia"/>
          <w:b/>
        </w:rPr>
        <w:t>logit</w:t>
      </w:r>
      <w:proofErr w:type="spellEnd"/>
      <w:r w:rsidRPr="006B0983">
        <w:rPr>
          <w:rFonts w:hint="eastAsia"/>
          <w:b/>
        </w:rPr>
        <w:t>数据模型分析</w:t>
      </w:r>
    </w:p>
    <w:p w:rsidR="006B0983" w:rsidRDefault="006B0983" w:rsidP="006B0983">
      <w:pPr>
        <w:ind w:firstLineChars="200" w:firstLine="480"/>
      </w:pPr>
      <w:r>
        <w:rPr>
          <w:rFonts w:hint="eastAsia"/>
        </w:rPr>
        <w:t>根据我</w:t>
      </w:r>
      <w:r w:rsidR="00CF1C75">
        <w:rPr>
          <w:rFonts w:hint="eastAsia"/>
        </w:rPr>
        <w:t>们在武汉市黄陂区木兰草原地区的调研，我们发现农村地区会生育第二胎的家庭大致都有以下几个特点：</w:t>
      </w:r>
    </w:p>
    <w:tbl>
      <w:tblPr>
        <w:tblStyle w:val="a6"/>
        <w:tblW w:w="0" w:type="auto"/>
        <w:tblLook w:val="04A0" w:firstRow="1" w:lastRow="0" w:firstColumn="1" w:lastColumn="0" w:noHBand="0" w:noVBand="1"/>
      </w:tblPr>
      <w:tblGrid>
        <w:gridCol w:w="2074"/>
        <w:gridCol w:w="2074"/>
        <w:gridCol w:w="2074"/>
        <w:gridCol w:w="2074"/>
      </w:tblGrid>
      <w:tr w:rsidR="006B0983" w:rsidTr="006B0983">
        <w:tc>
          <w:tcPr>
            <w:tcW w:w="2074" w:type="dxa"/>
          </w:tcPr>
          <w:p w:rsidR="006B0983" w:rsidRDefault="006B0983" w:rsidP="006B0983">
            <w:r>
              <w:rPr>
                <w:rFonts w:hint="eastAsia"/>
              </w:rPr>
              <w:t>农村育龄父母的年龄</w:t>
            </w:r>
            <w:r>
              <w:rPr>
                <w:rFonts w:hint="eastAsia"/>
              </w:rPr>
              <w:t>x1</w:t>
            </w:r>
          </w:p>
        </w:tc>
        <w:tc>
          <w:tcPr>
            <w:tcW w:w="2074" w:type="dxa"/>
          </w:tcPr>
          <w:p w:rsidR="006B0983" w:rsidRDefault="006B0983" w:rsidP="006B0983">
            <w:r>
              <w:rPr>
                <w:rFonts w:hint="eastAsia"/>
              </w:rPr>
              <w:t>农村家庭月收入状况</w:t>
            </w:r>
            <w:r>
              <w:rPr>
                <w:rFonts w:hint="eastAsia"/>
              </w:rPr>
              <w:t>x2</w:t>
            </w:r>
          </w:p>
        </w:tc>
        <w:tc>
          <w:tcPr>
            <w:tcW w:w="2074" w:type="dxa"/>
          </w:tcPr>
          <w:p w:rsidR="006B0983" w:rsidRDefault="006B0983" w:rsidP="006B0983">
            <w:r>
              <w:rPr>
                <w:rFonts w:hint="eastAsia"/>
              </w:rPr>
              <w:t>育龄父母的平均受教育水平</w:t>
            </w:r>
            <w:r>
              <w:rPr>
                <w:rFonts w:hint="eastAsia"/>
              </w:rPr>
              <w:t>x3</w:t>
            </w:r>
          </w:p>
        </w:tc>
        <w:tc>
          <w:tcPr>
            <w:tcW w:w="2074" w:type="dxa"/>
          </w:tcPr>
          <w:p w:rsidR="006B0983" w:rsidRDefault="006B0983" w:rsidP="006B0983">
            <w:r>
              <w:rPr>
                <w:rFonts w:hint="eastAsia"/>
              </w:rPr>
              <w:t>相关的教育及医疗设施</w:t>
            </w:r>
            <w:r>
              <w:rPr>
                <w:rFonts w:hint="eastAsia"/>
              </w:rPr>
              <w:t>x4</w:t>
            </w:r>
          </w:p>
        </w:tc>
      </w:tr>
      <w:tr w:rsidR="006B0983" w:rsidTr="006B0983">
        <w:tc>
          <w:tcPr>
            <w:tcW w:w="2074" w:type="dxa"/>
          </w:tcPr>
          <w:p w:rsidR="006B0983" w:rsidRDefault="006B0983" w:rsidP="006B0983">
            <w:r>
              <w:rPr>
                <w:rFonts w:hint="eastAsia"/>
              </w:rPr>
              <w:t>28-</w:t>
            </w:r>
            <w:r>
              <w:t>35</w:t>
            </w:r>
            <w:r>
              <w:t>岁之间为主</w:t>
            </w:r>
          </w:p>
        </w:tc>
        <w:tc>
          <w:tcPr>
            <w:tcW w:w="2074" w:type="dxa"/>
          </w:tcPr>
          <w:p w:rsidR="006B0983" w:rsidRDefault="006B0983" w:rsidP="006B0983">
            <w:r>
              <w:rPr>
                <w:rFonts w:hint="eastAsia"/>
              </w:rPr>
              <w:t>3000-</w:t>
            </w:r>
            <w:r>
              <w:t>5000</w:t>
            </w:r>
            <w:r w:rsidR="00CF1C75">
              <w:t>或者以上</w:t>
            </w:r>
          </w:p>
        </w:tc>
        <w:tc>
          <w:tcPr>
            <w:tcW w:w="2074" w:type="dxa"/>
          </w:tcPr>
          <w:p w:rsidR="006B0983" w:rsidRDefault="006B0983" w:rsidP="006B0983">
            <w:r>
              <w:rPr>
                <w:rFonts w:hint="eastAsia"/>
              </w:rPr>
              <w:t>高中</w:t>
            </w:r>
            <w:r w:rsidR="00CF1C75">
              <w:rPr>
                <w:rFonts w:hint="eastAsia"/>
              </w:rPr>
              <w:t>及其以上</w:t>
            </w:r>
          </w:p>
        </w:tc>
        <w:tc>
          <w:tcPr>
            <w:tcW w:w="2074" w:type="dxa"/>
          </w:tcPr>
          <w:p w:rsidR="006B0983" w:rsidRDefault="006B0983" w:rsidP="006B0983">
            <w:r>
              <w:rPr>
                <w:rFonts w:hint="eastAsia"/>
              </w:rPr>
              <w:t>较好</w:t>
            </w:r>
          </w:p>
        </w:tc>
      </w:tr>
    </w:tbl>
    <w:p w:rsidR="00F66F7C" w:rsidRDefault="00F66F7C" w:rsidP="006B0983">
      <w:pPr>
        <w:ind w:firstLineChars="200" w:firstLine="480"/>
      </w:pPr>
      <w:r>
        <w:t>养育二胎的家庭经济条件相对较好，父母的受教育水平以及对孩子的教育程度都较高，这些保证了二胎出生后能够得到较好的成长教育和经济支持</w:t>
      </w:r>
      <w:r w:rsidR="00AB3EC7">
        <w:t>，此外，家庭对教育的日渐重视使得孩子成长更加有涵养与素质</w:t>
      </w:r>
      <w:r>
        <w:t>。</w:t>
      </w:r>
    </w:p>
    <w:p w:rsidR="006B0983" w:rsidRDefault="00AB3EC7" w:rsidP="006B0983">
      <w:pPr>
        <w:ind w:firstLineChars="200" w:firstLine="480"/>
      </w:pPr>
      <w:r>
        <w:rPr>
          <w:rFonts w:hint="eastAsia"/>
        </w:rPr>
        <w:t>从模型上看，</w:t>
      </w:r>
      <w:r w:rsidR="006B0983">
        <w:rPr>
          <w:rFonts w:hint="eastAsia"/>
        </w:rPr>
        <w:t>根据我们之前</w:t>
      </w:r>
      <w:r w:rsidR="00F16F64">
        <w:rPr>
          <w:rFonts w:hint="eastAsia"/>
        </w:rPr>
        <w:t>构建</w:t>
      </w:r>
      <w:r w:rsidR="006B0983">
        <w:rPr>
          <w:rFonts w:hint="eastAsia"/>
        </w:rPr>
        <w:t>的</w:t>
      </w:r>
      <w:proofErr w:type="spellStart"/>
      <w:r w:rsidR="006B0983">
        <w:rPr>
          <w:rFonts w:hint="eastAsia"/>
        </w:rPr>
        <w:t>logit</w:t>
      </w:r>
      <w:proofErr w:type="spellEnd"/>
      <w:r w:rsidR="006B0983">
        <w:rPr>
          <w:rFonts w:hint="eastAsia"/>
        </w:rPr>
        <w:t>数据模型，我们可以大致得到这几个变量对应的树枝分别是</w:t>
      </w:r>
      <w:r w:rsidR="006B0983">
        <w:rPr>
          <w:rFonts w:hint="eastAsia"/>
        </w:rPr>
        <w:t>:</w:t>
      </w:r>
      <w:r w:rsidR="006B0983">
        <w:t>4,3,2,4</w:t>
      </w:r>
      <w:r w:rsidR="006B0983">
        <w:t>，</w:t>
      </w:r>
      <w:r w:rsidR="006B0983">
        <w:rPr>
          <w:rFonts w:hint="eastAsia"/>
        </w:rPr>
        <w:t>将这四个关键变量</w:t>
      </w:r>
      <w:r w:rsidR="006B0983">
        <w:t>x1,x2,x3,x4</w:t>
      </w:r>
      <w:r w:rsidR="006B0983">
        <w:t>对应的实际调研数据值</w:t>
      </w:r>
      <w:r w:rsidR="006B0983">
        <w:rPr>
          <w:rFonts w:hint="eastAsia"/>
        </w:rPr>
        <w:t>带入并进行了回归分析，我们发现</w:t>
      </w:r>
      <w:r w:rsidR="00E35E07">
        <w:rPr>
          <w:rFonts w:hint="eastAsia"/>
        </w:rPr>
        <w:t>解释变量的回归系数明显，</w:t>
      </w:r>
      <w:r w:rsidR="00F66F7C">
        <w:rPr>
          <w:rFonts w:hint="eastAsia"/>
        </w:rPr>
        <w:t>这表明农村地区家庭二胎的出生，以后很有可能成为一群高素质的人才。</w:t>
      </w:r>
    </w:p>
    <w:p w:rsidR="00F2681C" w:rsidRDefault="00F2681C" w:rsidP="006B0983">
      <w:pPr>
        <w:ind w:firstLineChars="200" w:firstLine="480"/>
      </w:pPr>
    </w:p>
    <w:p w:rsidR="00E35E07" w:rsidRDefault="00E35E07" w:rsidP="00E35E07">
      <w:pPr>
        <w:ind w:firstLineChars="200" w:firstLine="482"/>
        <w:rPr>
          <w:b/>
        </w:rPr>
      </w:pPr>
      <w:r>
        <w:rPr>
          <w:rFonts w:hint="eastAsia"/>
          <w:b/>
        </w:rPr>
        <w:lastRenderedPageBreak/>
        <w:t>C.</w:t>
      </w:r>
      <w:r w:rsidRPr="00E35E07">
        <w:rPr>
          <w:rFonts w:hint="eastAsia"/>
        </w:rPr>
        <w:t xml:space="preserve"> </w:t>
      </w:r>
      <w:r w:rsidRPr="00E35E07">
        <w:rPr>
          <w:rFonts w:hint="eastAsia"/>
          <w:b/>
        </w:rPr>
        <w:t>对“全面二胎”政策后农村人口变化对农村经济社会发展促进程度的预测——基于模糊矩阵模型</w:t>
      </w:r>
    </w:p>
    <w:p w:rsidR="0076568D" w:rsidRPr="00651796" w:rsidRDefault="00E35E07" w:rsidP="0076568D">
      <w:pPr>
        <w:ind w:firstLine="480"/>
        <w:rPr>
          <w:szCs w:val="21"/>
        </w:rPr>
      </w:pPr>
      <w:r>
        <w:t>在这一模型中，我们引入了</w:t>
      </w:r>
      <w:r w:rsidR="00F16F64">
        <w:t>几个</w:t>
      </w:r>
      <w:r w:rsidR="0076568D">
        <w:t>评价因素</w:t>
      </w:r>
      <w:r w:rsidR="0076568D">
        <w:rPr>
          <w:rFonts w:ascii="Calibri" w:hAnsi="Calibri" w:cs="Calibri"/>
          <w:noProof/>
          <w:kern w:val="0"/>
          <w:position w:val="-12"/>
          <w:szCs w:val="21"/>
        </w:rPr>
        <w:drawing>
          <wp:inline distT="0" distB="0" distL="0" distR="0" wp14:anchorId="3A0AD0E0" wp14:editId="4BFBF5D2">
            <wp:extent cx="1457960" cy="233045"/>
            <wp:effectExtent l="0" t="0" r="889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457960" cy="233045"/>
                    </a:xfrm>
                    <a:prstGeom prst="rect">
                      <a:avLst/>
                    </a:prstGeom>
                    <a:noFill/>
                    <a:ln>
                      <a:noFill/>
                    </a:ln>
                  </pic:spPr>
                </pic:pic>
              </a:graphicData>
            </a:graphic>
          </wp:inline>
        </w:drawing>
      </w:r>
      <w:r w:rsidR="0076568D" w:rsidRPr="0076568D">
        <w:rPr>
          <w:rFonts w:hint="eastAsia"/>
        </w:rPr>
        <w:t>分别代表人均素质水平、可用劳动力数量、家庭人均纯收入水平和产业发展水平等评价指标</w:t>
      </w:r>
      <w:r w:rsidR="0076568D">
        <w:rPr>
          <w:rFonts w:hint="eastAsia"/>
        </w:rPr>
        <w:t>，</w:t>
      </w:r>
      <w:r w:rsidR="0076568D" w:rsidRPr="00651796">
        <w:rPr>
          <w:rFonts w:hint="eastAsia"/>
          <w:szCs w:val="21"/>
        </w:rPr>
        <w:t>评价等级集合采用四级度量法，具体如下：</w:t>
      </w:r>
    </w:p>
    <w:p w:rsidR="0076568D" w:rsidRPr="00651796" w:rsidRDefault="0076568D" w:rsidP="0076568D">
      <w:pPr>
        <w:ind w:firstLine="480"/>
        <w:jc w:val="center"/>
        <w:rPr>
          <w:szCs w:val="21"/>
        </w:rPr>
      </w:pPr>
      <w:r>
        <w:rPr>
          <w:noProof/>
          <w:position w:val="-14"/>
          <w:szCs w:val="21"/>
        </w:rPr>
        <w:drawing>
          <wp:inline distT="0" distB="0" distL="0" distR="0" wp14:anchorId="1C1247F7" wp14:editId="045F9DEF">
            <wp:extent cx="1069975" cy="259080"/>
            <wp:effectExtent l="0" t="0" r="0" b="762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069975" cy="259080"/>
                    </a:xfrm>
                    <a:prstGeom prst="rect">
                      <a:avLst/>
                    </a:prstGeom>
                    <a:noFill/>
                    <a:ln>
                      <a:noFill/>
                    </a:ln>
                  </pic:spPr>
                </pic:pic>
              </a:graphicData>
            </a:graphic>
          </wp:inline>
        </w:drawing>
      </w:r>
    </w:p>
    <w:p w:rsidR="0076568D" w:rsidRPr="00651796" w:rsidRDefault="0076568D" w:rsidP="0076568D">
      <w:pPr>
        <w:ind w:firstLine="480"/>
        <w:rPr>
          <w:szCs w:val="21"/>
        </w:rPr>
      </w:pPr>
      <w:r w:rsidRPr="00651796">
        <w:rPr>
          <w:rFonts w:hint="eastAsia"/>
          <w:szCs w:val="21"/>
        </w:rPr>
        <w:t>其中，</w:t>
      </w:r>
      <w:r>
        <w:rPr>
          <w:noProof/>
          <w:position w:val="-12"/>
          <w:szCs w:val="21"/>
        </w:rPr>
        <w:drawing>
          <wp:inline distT="0" distB="0" distL="0" distR="0" wp14:anchorId="633A8D13" wp14:editId="5842F508">
            <wp:extent cx="673100" cy="233045"/>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73100" cy="233045"/>
                    </a:xfrm>
                    <a:prstGeom prst="rect">
                      <a:avLst/>
                    </a:prstGeom>
                    <a:noFill/>
                    <a:ln>
                      <a:noFill/>
                    </a:ln>
                  </pic:spPr>
                </pic:pic>
              </a:graphicData>
            </a:graphic>
          </wp:inline>
        </w:drawing>
      </w:r>
      <w:r w:rsidRPr="00651796">
        <w:rPr>
          <w:rFonts w:hint="eastAsia"/>
          <w:szCs w:val="21"/>
        </w:rPr>
        <w:t>分别代表优，良，中，差。</w:t>
      </w:r>
    </w:p>
    <w:p w:rsidR="00E35E07" w:rsidRDefault="00DB7F99" w:rsidP="00E35E07">
      <w:pPr>
        <w:ind w:firstLineChars="200" w:firstLine="480"/>
      </w:pPr>
      <w:r>
        <w:rPr>
          <w:rFonts w:hint="eastAsia"/>
        </w:rPr>
        <w:t>接着利用层次分析法确定</w:t>
      </w:r>
      <w:r>
        <w:rPr>
          <w:noProof/>
        </w:rPr>
        <w:drawing>
          <wp:inline distT="0" distB="0" distL="0" distR="0" wp14:anchorId="1BBF19A9" wp14:editId="0D483580">
            <wp:extent cx="966470" cy="233045"/>
            <wp:effectExtent l="0" t="0" r="508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966470" cy="233045"/>
                    </a:xfrm>
                    <a:prstGeom prst="rect">
                      <a:avLst/>
                    </a:prstGeom>
                    <a:noFill/>
                    <a:ln>
                      <a:noFill/>
                    </a:ln>
                  </pic:spPr>
                </pic:pic>
              </a:graphicData>
            </a:graphic>
          </wp:inline>
        </w:drawing>
      </w:r>
      <w:r>
        <w:rPr>
          <w:rFonts w:hint="eastAsia"/>
        </w:rPr>
        <w:t>对上层的</w:t>
      </w:r>
      <w:proofErr w:type="gramStart"/>
      <w:r>
        <w:rPr>
          <w:rFonts w:hint="eastAsia"/>
        </w:rPr>
        <w:t>的</w:t>
      </w:r>
      <w:proofErr w:type="gramEnd"/>
      <w:r>
        <w:rPr>
          <w:rFonts w:hint="eastAsia"/>
        </w:rPr>
        <w:t>单层权重向量</w:t>
      </w:r>
      <w:proofErr w:type="spellStart"/>
      <w:r w:rsidRPr="00876085">
        <w:rPr>
          <w:rFonts w:ascii="宋体" w:hAnsi="宋体" w:hint="eastAsia"/>
          <w:i/>
          <w:sz w:val="28"/>
          <w:szCs w:val="21"/>
        </w:rPr>
        <w:t>W</w:t>
      </w:r>
      <w:r w:rsidRPr="00876085">
        <w:rPr>
          <w:rFonts w:ascii="宋体" w:hAnsi="宋体" w:hint="eastAsia"/>
          <w:i/>
          <w:sz w:val="28"/>
          <w:szCs w:val="21"/>
          <w:vertAlign w:val="subscript"/>
        </w:rPr>
        <w:t>Ai</w:t>
      </w:r>
      <w:proofErr w:type="spellEnd"/>
      <w:r w:rsidRPr="00651796">
        <w:rPr>
          <w:rFonts w:ascii="宋体" w:hAnsi="宋体" w:hint="eastAsia"/>
          <w:szCs w:val="21"/>
        </w:rPr>
        <w:t>=(</w:t>
      </w:r>
      <w:r>
        <w:rPr>
          <w:rFonts w:ascii="宋体" w:hAnsi="宋体"/>
          <w:noProof/>
          <w:position w:val="-12"/>
          <w:szCs w:val="21"/>
        </w:rPr>
        <w:drawing>
          <wp:inline distT="0" distB="0" distL="0" distR="0" wp14:anchorId="26391F75" wp14:editId="78788891">
            <wp:extent cx="189865" cy="233045"/>
            <wp:effectExtent l="0" t="0" r="635"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89865" cy="233045"/>
                    </a:xfrm>
                    <a:prstGeom prst="rect">
                      <a:avLst/>
                    </a:prstGeom>
                    <a:noFill/>
                    <a:ln>
                      <a:noFill/>
                    </a:ln>
                  </pic:spPr>
                </pic:pic>
              </a:graphicData>
            </a:graphic>
          </wp:inline>
        </w:drawing>
      </w:r>
      <w:r w:rsidRPr="00651796">
        <w:rPr>
          <w:rFonts w:ascii="宋体" w:hAnsi="宋体" w:hint="eastAsia"/>
          <w:szCs w:val="21"/>
        </w:rPr>
        <w:t>,</w:t>
      </w:r>
      <w:r>
        <w:rPr>
          <w:rFonts w:ascii="宋体" w:hAnsi="宋体"/>
          <w:noProof/>
          <w:position w:val="-12"/>
          <w:szCs w:val="21"/>
        </w:rPr>
        <w:drawing>
          <wp:inline distT="0" distB="0" distL="0" distR="0" wp14:anchorId="431C244D" wp14:editId="29A980F4">
            <wp:extent cx="198120" cy="233045"/>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98120" cy="233045"/>
                    </a:xfrm>
                    <a:prstGeom prst="rect">
                      <a:avLst/>
                    </a:prstGeom>
                    <a:noFill/>
                    <a:ln>
                      <a:noFill/>
                    </a:ln>
                  </pic:spPr>
                </pic:pic>
              </a:graphicData>
            </a:graphic>
          </wp:inline>
        </w:drawing>
      </w:r>
      <w:r w:rsidRPr="00651796">
        <w:rPr>
          <w:rFonts w:ascii="宋体" w:hAnsi="宋体" w:hint="eastAsia"/>
          <w:szCs w:val="21"/>
        </w:rPr>
        <w:t>,…,</w:t>
      </w:r>
      <w:r>
        <w:rPr>
          <w:rFonts w:ascii="宋体" w:hAnsi="宋体"/>
          <w:noProof/>
          <w:position w:val="-12"/>
          <w:szCs w:val="21"/>
        </w:rPr>
        <w:drawing>
          <wp:inline distT="0" distB="0" distL="0" distR="0" wp14:anchorId="66C4E874" wp14:editId="2B16A5D9">
            <wp:extent cx="198120" cy="233045"/>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98120" cy="233045"/>
                    </a:xfrm>
                    <a:prstGeom prst="rect">
                      <a:avLst/>
                    </a:prstGeom>
                    <a:noFill/>
                    <a:ln>
                      <a:noFill/>
                    </a:ln>
                  </pic:spPr>
                </pic:pic>
              </a:graphicData>
            </a:graphic>
          </wp:inline>
        </w:drawing>
      </w:r>
      <w:r w:rsidRPr="00651796">
        <w:rPr>
          <w:rFonts w:ascii="宋体" w:hAnsi="宋体" w:hint="eastAsia"/>
          <w:szCs w:val="21"/>
        </w:rPr>
        <w:t xml:space="preserve">)  </w:t>
      </w:r>
      <w:r>
        <w:rPr>
          <w:rFonts w:ascii="宋体" w:hAnsi="宋体"/>
          <w:noProof/>
          <w:position w:val="-6"/>
          <w:szCs w:val="21"/>
        </w:rPr>
        <w:drawing>
          <wp:inline distT="0" distB="0" distL="0" distR="0" wp14:anchorId="1EE54B67" wp14:editId="5D8A7287">
            <wp:extent cx="86360" cy="163830"/>
            <wp:effectExtent l="0" t="0" r="8890" b="762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86360" cy="163830"/>
                    </a:xfrm>
                    <a:prstGeom prst="rect">
                      <a:avLst/>
                    </a:prstGeom>
                    <a:noFill/>
                    <a:ln>
                      <a:noFill/>
                    </a:ln>
                  </pic:spPr>
                </pic:pic>
              </a:graphicData>
            </a:graphic>
          </wp:inline>
        </w:drawing>
      </w:r>
      <w:r w:rsidRPr="00651796">
        <w:rPr>
          <w:rFonts w:ascii="宋体" w:hAnsi="宋体" w:hint="eastAsia"/>
          <w:szCs w:val="21"/>
        </w:rPr>
        <w:t>=1,2,3……8</w:t>
      </w:r>
      <w:r w:rsidRPr="00DB7F99">
        <w:rPr>
          <w:rFonts w:hint="eastAsia"/>
        </w:rPr>
        <w:t>即分别为八个因素的权重向量</w:t>
      </w:r>
      <w:r>
        <w:rPr>
          <w:rFonts w:hint="eastAsia"/>
        </w:rPr>
        <w:t>。</w:t>
      </w:r>
    </w:p>
    <w:p w:rsidR="00DB7F99" w:rsidRDefault="00DB7F99" w:rsidP="00E35E07">
      <w:pPr>
        <w:ind w:firstLineChars="200" w:firstLine="480"/>
      </w:pPr>
      <w:r>
        <w:t>再</w:t>
      </w:r>
      <w:r w:rsidRPr="00DB7F99">
        <w:rPr>
          <w:rFonts w:hint="eastAsia"/>
        </w:rPr>
        <w:t>建立单因素</w:t>
      </w:r>
      <w:r>
        <w:rPr>
          <w:noProof/>
        </w:rPr>
        <w:drawing>
          <wp:inline distT="0" distB="0" distL="0" distR="0" wp14:anchorId="23588328" wp14:editId="15AC4E68">
            <wp:extent cx="155575" cy="233045"/>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55575" cy="233045"/>
                    </a:xfrm>
                    <a:prstGeom prst="rect">
                      <a:avLst/>
                    </a:prstGeom>
                    <a:noFill/>
                    <a:ln>
                      <a:noFill/>
                    </a:ln>
                  </pic:spPr>
                </pic:pic>
              </a:graphicData>
            </a:graphic>
          </wp:inline>
        </w:drawing>
      </w:r>
      <w:r w:rsidRPr="00DB7F99">
        <w:rPr>
          <w:rFonts w:hint="eastAsia"/>
        </w:rPr>
        <w:t>的模糊评判向量</w:t>
      </w:r>
      <w:r>
        <w:rPr>
          <w:rFonts w:ascii="宋体" w:hAnsi="宋体" w:cs="Calibri"/>
          <w:noProof/>
          <w:kern w:val="0"/>
          <w:position w:val="-12"/>
          <w:szCs w:val="21"/>
        </w:rPr>
        <w:drawing>
          <wp:inline distT="0" distB="0" distL="0" distR="0" wp14:anchorId="0E489A17" wp14:editId="124C2193">
            <wp:extent cx="2251710" cy="233045"/>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251710" cy="233045"/>
                    </a:xfrm>
                    <a:prstGeom prst="rect">
                      <a:avLst/>
                    </a:prstGeom>
                    <a:noFill/>
                    <a:ln>
                      <a:noFill/>
                    </a:ln>
                  </pic:spPr>
                </pic:pic>
              </a:graphicData>
            </a:graphic>
          </wp:inline>
        </w:drawing>
      </w:r>
    </w:p>
    <w:p w:rsidR="00DB7F99" w:rsidRDefault="00DB7F99" w:rsidP="00E35E07">
      <w:pPr>
        <w:ind w:firstLineChars="200" w:firstLine="480"/>
      </w:pPr>
      <w:r>
        <w:t>根据这些再建立模糊评价矩阵</w:t>
      </w:r>
      <w:r w:rsidR="00017679">
        <w:rPr>
          <w:rFonts w:hint="eastAsia"/>
        </w:rPr>
        <w:t>R</w:t>
      </w:r>
    </w:p>
    <w:p w:rsidR="00DB7F99" w:rsidRDefault="00DB7F99" w:rsidP="00DB7F99">
      <w:pPr>
        <w:ind w:firstLineChars="200" w:firstLine="480"/>
        <w:jc w:val="center"/>
      </w:pPr>
      <w:r>
        <w:rPr>
          <w:rFonts w:ascii="Calibri" w:hAnsi="Calibri" w:cs="Calibri"/>
          <w:noProof/>
          <w:kern w:val="0"/>
          <w:position w:val="-68"/>
          <w:szCs w:val="21"/>
        </w:rPr>
        <w:drawing>
          <wp:inline distT="0" distB="0" distL="0" distR="0" wp14:anchorId="0DB0C73E" wp14:editId="51D849E6">
            <wp:extent cx="716280" cy="940435"/>
            <wp:effectExtent l="0" t="0" r="762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716280" cy="940435"/>
                    </a:xfrm>
                    <a:prstGeom prst="rect">
                      <a:avLst/>
                    </a:prstGeom>
                    <a:noFill/>
                    <a:ln>
                      <a:noFill/>
                    </a:ln>
                  </pic:spPr>
                </pic:pic>
              </a:graphicData>
            </a:graphic>
          </wp:inline>
        </w:drawing>
      </w:r>
      <w:r>
        <w:rPr>
          <w:rFonts w:ascii="Calibri" w:hAnsi="Calibri" w:cs="Calibri"/>
          <w:noProof/>
          <w:kern w:val="0"/>
          <w:position w:val="-68"/>
          <w:szCs w:val="21"/>
        </w:rPr>
        <w:drawing>
          <wp:inline distT="0" distB="0" distL="0" distR="0" wp14:anchorId="7197D51E" wp14:editId="68D7D48F">
            <wp:extent cx="259080" cy="940435"/>
            <wp:effectExtent l="0" t="0" r="762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59080" cy="940435"/>
                    </a:xfrm>
                    <a:prstGeom prst="rect">
                      <a:avLst/>
                    </a:prstGeom>
                    <a:noFill/>
                    <a:ln>
                      <a:noFill/>
                    </a:ln>
                  </pic:spPr>
                </pic:pic>
              </a:graphicData>
            </a:graphic>
          </wp:inline>
        </w:drawing>
      </w:r>
      <w:r>
        <w:rPr>
          <w:rFonts w:ascii="Calibri" w:hAnsi="Calibri" w:cs="Calibri"/>
          <w:noProof/>
          <w:kern w:val="0"/>
          <w:position w:val="-64"/>
          <w:szCs w:val="21"/>
        </w:rPr>
        <w:drawing>
          <wp:inline distT="0" distB="0" distL="0" distR="0" wp14:anchorId="3B026B1C" wp14:editId="66D3DFFF">
            <wp:extent cx="180975" cy="888365"/>
            <wp:effectExtent l="0" t="0" r="9525"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80975" cy="888365"/>
                    </a:xfrm>
                    <a:prstGeom prst="rect">
                      <a:avLst/>
                    </a:prstGeom>
                    <a:noFill/>
                    <a:ln>
                      <a:noFill/>
                    </a:ln>
                  </pic:spPr>
                </pic:pic>
              </a:graphicData>
            </a:graphic>
          </wp:inline>
        </w:drawing>
      </w:r>
      <w:r>
        <w:rPr>
          <w:rFonts w:ascii="Calibri" w:hAnsi="Calibri" w:cs="Calibri"/>
          <w:noProof/>
          <w:kern w:val="0"/>
          <w:position w:val="-68"/>
          <w:szCs w:val="21"/>
        </w:rPr>
        <w:drawing>
          <wp:inline distT="0" distB="0" distL="0" distR="0" wp14:anchorId="694516C5" wp14:editId="1A877B4E">
            <wp:extent cx="293370" cy="940435"/>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93370" cy="940435"/>
                    </a:xfrm>
                    <a:prstGeom prst="rect">
                      <a:avLst/>
                    </a:prstGeom>
                    <a:noFill/>
                    <a:ln>
                      <a:noFill/>
                    </a:ln>
                  </pic:spPr>
                </pic:pic>
              </a:graphicData>
            </a:graphic>
          </wp:inline>
        </w:drawing>
      </w:r>
    </w:p>
    <w:p w:rsidR="00017679" w:rsidRDefault="00017679" w:rsidP="00DB7F99">
      <w:pPr>
        <w:ind w:firstLineChars="200" w:firstLine="480"/>
        <w:rPr>
          <w:szCs w:val="21"/>
        </w:rPr>
      </w:pPr>
      <w:r>
        <w:rPr>
          <w:rFonts w:hint="eastAsia"/>
        </w:rPr>
        <w:t>将</w:t>
      </w:r>
      <w:r>
        <w:rPr>
          <w:rFonts w:hint="eastAsia"/>
        </w:rPr>
        <w:t>W</w:t>
      </w:r>
      <w:r>
        <w:t>,R</w:t>
      </w:r>
      <w:r>
        <w:t>进行合成运算得出模糊综合评判集</w:t>
      </w:r>
      <w:r>
        <w:rPr>
          <w:rFonts w:hint="eastAsia"/>
        </w:rPr>
        <w:t>B</w:t>
      </w:r>
      <w:r>
        <w:rPr>
          <w:rFonts w:hint="eastAsia"/>
        </w:rPr>
        <w:t>和评价的模糊向量</w:t>
      </w:r>
      <w:r>
        <w:t>b</w:t>
      </w:r>
      <w:r>
        <w:t>，然后利用最大隶属原则我们得出</w:t>
      </w:r>
      <w:r w:rsidRPr="00651796">
        <w:rPr>
          <w:rFonts w:hint="eastAsia"/>
          <w:szCs w:val="21"/>
        </w:rPr>
        <w:t>评价等级集合</w:t>
      </w:r>
      <w:r>
        <w:rPr>
          <w:rFonts w:hint="eastAsia"/>
          <w:szCs w:val="21"/>
        </w:rPr>
        <w:t>V</w:t>
      </w:r>
      <w:r w:rsidR="00B93753">
        <w:rPr>
          <w:rFonts w:hint="eastAsia"/>
          <w:szCs w:val="21"/>
        </w:rPr>
        <w:t>属于</w:t>
      </w:r>
      <w:r>
        <w:rPr>
          <w:rFonts w:hint="eastAsia"/>
          <w:szCs w:val="21"/>
        </w:rPr>
        <w:t>良的范畴。</w:t>
      </w:r>
    </w:p>
    <w:p w:rsidR="00DB7F99" w:rsidRDefault="00E30D6E" w:rsidP="00B93753">
      <w:pPr>
        <w:ind w:firstLineChars="200" w:firstLine="480"/>
        <w:rPr>
          <w:szCs w:val="21"/>
        </w:rPr>
      </w:pPr>
      <w:r>
        <w:rPr>
          <w:rFonts w:hint="eastAsia"/>
          <w:szCs w:val="21"/>
        </w:rPr>
        <w:t>全面二胎政策出台，无论是我们个人的感觉还是实际的调研，我们都发现新生儿数量有所增加，</w:t>
      </w:r>
      <w:r w:rsidR="00B93753">
        <w:rPr>
          <w:rFonts w:hint="eastAsia"/>
          <w:szCs w:val="21"/>
        </w:rPr>
        <w:t>一定程度上会缓解当下老龄化的问题，</w:t>
      </w:r>
      <w:r>
        <w:rPr>
          <w:rFonts w:hint="eastAsia"/>
          <w:szCs w:val="21"/>
        </w:rPr>
        <w:t>但是增加的幅度却</w:t>
      </w:r>
      <w:r w:rsidR="00B93753">
        <w:rPr>
          <w:rFonts w:hint="eastAsia"/>
          <w:szCs w:val="21"/>
        </w:rPr>
        <w:t>将</w:t>
      </w:r>
      <w:r>
        <w:rPr>
          <w:rFonts w:hint="eastAsia"/>
          <w:szCs w:val="21"/>
        </w:rPr>
        <w:t>是有限的。虽然国家放开二胎政策给了民众更多的生育自由，但是现实的制约和民众的观念变化使得人们在面临这一问题上显得更加的谨慎和理智。这种现实制约，谨慎和理智</w:t>
      </w:r>
      <w:r w:rsidR="00B93753">
        <w:rPr>
          <w:rFonts w:hint="eastAsia"/>
          <w:szCs w:val="21"/>
        </w:rPr>
        <w:t>却在</w:t>
      </w:r>
      <w:r>
        <w:rPr>
          <w:rFonts w:hint="eastAsia"/>
          <w:szCs w:val="21"/>
        </w:rPr>
        <w:t>客观上使得人们的选择迎合了国家优生优育培养高素质的人群的倡导</w:t>
      </w:r>
      <w:r w:rsidR="00B93753">
        <w:rPr>
          <w:rFonts w:hint="eastAsia"/>
          <w:szCs w:val="21"/>
        </w:rPr>
        <w:t>，而这一点也是国家较为为关心的，因为这一点实实在在地缓解了国家担忧的有效劳动力过快流失的问题。</w:t>
      </w:r>
    </w:p>
    <w:p w:rsidR="00F2681C" w:rsidRDefault="00F2681C" w:rsidP="006C4C5D">
      <w:pPr>
        <w:rPr>
          <w:rFonts w:asciiTheme="majorEastAsia" w:eastAsiaTheme="majorEastAsia" w:hAnsiTheme="majorEastAsia"/>
          <w:b/>
          <w:sz w:val="30"/>
          <w:szCs w:val="30"/>
        </w:rPr>
      </w:pPr>
    </w:p>
    <w:p w:rsidR="00F2681C" w:rsidRDefault="00F2681C" w:rsidP="00F2681C">
      <w:pPr>
        <w:jc w:val="center"/>
        <w:rPr>
          <w:b/>
          <w:sz w:val="36"/>
        </w:rPr>
      </w:pPr>
    </w:p>
    <w:p w:rsidR="00F2681C" w:rsidRDefault="00F2681C" w:rsidP="00F2681C">
      <w:pPr>
        <w:jc w:val="center"/>
        <w:rPr>
          <w:b/>
          <w:sz w:val="36"/>
        </w:rPr>
      </w:pPr>
    </w:p>
    <w:p w:rsidR="00F2681C" w:rsidRDefault="00F2681C" w:rsidP="00F2681C">
      <w:pPr>
        <w:jc w:val="center"/>
        <w:rPr>
          <w:b/>
          <w:sz w:val="36"/>
        </w:rPr>
      </w:pPr>
      <w:r>
        <w:rPr>
          <w:rFonts w:hint="eastAsia"/>
          <w:b/>
          <w:sz w:val="36"/>
        </w:rPr>
        <w:lastRenderedPageBreak/>
        <w:t>四</w:t>
      </w:r>
      <w:r w:rsidRPr="002A4606">
        <w:rPr>
          <w:rFonts w:hint="eastAsia"/>
          <w:b/>
          <w:sz w:val="36"/>
        </w:rPr>
        <w:t>、课题</w:t>
      </w:r>
      <w:r>
        <w:rPr>
          <w:rFonts w:hint="eastAsia"/>
          <w:b/>
          <w:sz w:val="36"/>
        </w:rPr>
        <w:t>结论</w:t>
      </w:r>
    </w:p>
    <w:p w:rsidR="004D41E4" w:rsidRDefault="004D41E4" w:rsidP="004D41E4">
      <w:pPr>
        <w:ind w:firstLineChars="200" w:firstLine="480"/>
      </w:pPr>
      <w:r>
        <w:rPr>
          <w:rFonts w:hint="eastAsia"/>
        </w:rPr>
        <w:t>在做调研前，小组成员曾对我国“全面二胎”政策产生质疑。我们认为，“全面二胎”政策会激励更多的农村人群而非城市人群，而农民的经济条件大多有限，对二孩的抚养能力让人堪忧，会不会加大人口负担，而不能帮助人口有效劳动力的提升。在调研结束后，小组成员发现，我国的“全面二胎”政策无论从政策本身还是从政策颁布的时间来看，都非常的合理。我国农村人口已经具备非常理性的生育观念，不会盲目选择生育二胎。由此可得，在“全面二胎”政策下，我国大多数选择生育二胎的家庭都为经济条件较好的家庭，有条件给予两个孩子好的教育环境和条件。在这样的条件下教育出的孩子，将会成为社会新的栋梁，为我国的繁荣富强</w:t>
      </w:r>
      <w:proofErr w:type="gramStart"/>
      <w:r>
        <w:rPr>
          <w:rFonts w:hint="eastAsia"/>
        </w:rPr>
        <w:t>作出</w:t>
      </w:r>
      <w:proofErr w:type="gramEnd"/>
      <w:r>
        <w:rPr>
          <w:rFonts w:hint="eastAsia"/>
        </w:rPr>
        <w:t>自己的贡献！</w:t>
      </w:r>
    </w:p>
    <w:p w:rsidR="004D41E4" w:rsidRDefault="004D41E4" w:rsidP="004D41E4">
      <w:pPr>
        <w:ind w:firstLineChars="200" w:firstLine="480"/>
      </w:pPr>
    </w:p>
    <w:p w:rsidR="00F2681C" w:rsidRPr="00853CFA" w:rsidRDefault="00853CFA" w:rsidP="00853CFA">
      <w:pPr>
        <w:jc w:val="center"/>
        <w:rPr>
          <w:b/>
          <w:sz w:val="36"/>
        </w:rPr>
      </w:pPr>
      <w:r w:rsidRPr="00853CFA">
        <w:rPr>
          <w:b/>
          <w:sz w:val="36"/>
        </w:rPr>
        <w:t>五</w:t>
      </w:r>
      <w:r w:rsidRPr="00853CFA">
        <w:rPr>
          <w:rFonts w:hint="eastAsia"/>
          <w:b/>
          <w:sz w:val="36"/>
        </w:rPr>
        <w:t>、</w:t>
      </w:r>
      <w:r w:rsidRPr="00853CFA">
        <w:rPr>
          <w:b/>
          <w:sz w:val="36"/>
        </w:rPr>
        <w:t>附件</w:t>
      </w:r>
    </w:p>
    <w:p w:rsidR="00853CFA" w:rsidRPr="00853CFA" w:rsidRDefault="00853CFA" w:rsidP="00853CFA">
      <w:pPr>
        <w:ind w:firstLineChars="200" w:firstLine="482"/>
        <w:rPr>
          <w:b/>
          <w:szCs w:val="21"/>
        </w:rPr>
      </w:pPr>
      <w:r w:rsidRPr="00853CFA">
        <w:rPr>
          <w:rFonts w:hint="eastAsia"/>
          <w:b/>
          <w:szCs w:val="21"/>
        </w:rPr>
        <w:t>部分</w:t>
      </w:r>
      <w:r>
        <w:rPr>
          <w:rFonts w:hint="eastAsia"/>
          <w:b/>
          <w:szCs w:val="21"/>
        </w:rPr>
        <w:t>问卷</w:t>
      </w:r>
      <w:r w:rsidRPr="00853CFA">
        <w:rPr>
          <w:rFonts w:hint="eastAsia"/>
          <w:b/>
          <w:szCs w:val="21"/>
        </w:rPr>
        <w:t>访谈</w:t>
      </w:r>
    </w:p>
    <w:p w:rsidR="006C4C5D" w:rsidRPr="00853CFA" w:rsidRDefault="006C4C5D" w:rsidP="00853CFA">
      <w:pPr>
        <w:ind w:firstLineChars="200" w:firstLine="480"/>
        <w:rPr>
          <w:szCs w:val="21"/>
        </w:rPr>
      </w:pPr>
      <w:r>
        <w:rPr>
          <w:rFonts w:hint="eastAsia"/>
        </w:rPr>
        <w:t>随着“全面二胎”政策的全面实施，与之相关的问题也逐渐显现。根据本次调研的主要问题：“全面二胎”政策在农村地区落实的情况我们在武汉周边的农村以及医院进行了以访谈为主要形式的调研。</w:t>
      </w:r>
    </w:p>
    <w:p w:rsidR="006C4C5D" w:rsidRDefault="006C4C5D" w:rsidP="006C4C5D">
      <w:pPr>
        <w:widowControl w:val="0"/>
        <w:numPr>
          <w:ilvl w:val="0"/>
          <w:numId w:val="5"/>
        </w:numPr>
        <w:spacing w:line="240" w:lineRule="auto"/>
        <w:ind w:firstLineChars="200" w:firstLine="480"/>
        <w:jc w:val="both"/>
      </w:pPr>
      <w:r>
        <w:rPr>
          <w:rFonts w:hint="eastAsia"/>
        </w:rPr>
        <w:t>黄陂区人民医院</w:t>
      </w:r>
    </w:p>
    <w:p w:rsidR="006C4C5D" w:rsidRDefault="006C4C5D" w:rsidP="006C4C5D">
      <w:r>
        <w:rPr>
          <w:rFonts w:hint="eastAsia"/>
        </w:rPr>
        <w:t>（根据调研小组在当地的寻访发现，当地大多数产妇会选择在黄陂区人民医院进行生产，因此，调研小组的成员与黄陂区人民医院的产科医师以及护士进行了简单访谈。以下统称为医护人员。</w:t>
      </w:r>
      <w:r>
        <w:rPr>
          <w:rFonts w:hint="eastAsia"/>
        </w:rPr>
        <w:t xml:space="preserve"> </w:t>
      </w:r>
      <w:r>
        <w:rPr>
          <w:rFonts w:hint="eastAsia"/>
        </w:rPr>
        <w:t>）</w:t>
      </w:r>
    </w:p>
    <w:p w:rsidR="006C4C5D" w:rsidRDefault="006C4C5D" w:rsidP="006C4C5D">
      <w:pPr>
        <w:ind w:firstLineChars="200" w:firstLine="480"/>
      </w:pPr>
      <w:r>
        <w:rPr>
          <w:rFonts w:hint="eastAsia"/>
        </w:rPr>
        <w:t>调研小组：根据国家发布“全面二胎”政策的时间推断，有意愿生二胎的家庭现在应该基本上是刚怀孕，那根据目前的情况来看，是不是在开放二胎之后，产妇有明显增加？</w:t>
      </w:r>
    </w:p>
    <w:p w:rsidR="006C4C5D" w:rsidRDefault="006C4C5D" w:rsidP="006C4C5D">
      <w:pPr>
        <w:ind w:firstLineChars="200" w:firstLine="480"/>
      </w:pPr>
      <w:r>
        <w:rPr>
          <w:rFonts w:hint="eastAsia"/>
        </w:rPr>
        <w:t>医护人员：这个肯定是有所增加，但就目前的情况来看，这个增长的趋势并没有预期的那么明显。</w:t>
      </w:r>
    </w:p>
    <w:p w:rsidR="006C4C5D" w:rsidRDefault="006C4C5D" w:rsidP="006C4C5D">
      <w:pPr>
        <w:ind w:firstLineChars="200" w:firstLine="480"/>
      </w:pPr>
      <w:r>
        <w:rPr>
          <w:rFonts w:hint="eastAsia"/>
        </w:rPr>
        <w:t>调研小组：那您觉得这些产妇主要集中在哪个年龄阶段呢？</w:t>
      </w:r>
    </w:p>
    <w:p w:rsidR="006C4C5D" w:rsidRDefault="006C4C5D" w:rsidP="006C4C5D">
      <w:pPr>
        <w:ind w:firstLineChars="200" w:firstLine="480"/>
      </w:pPr>
      <w:r>
        <w:rPr>
          <w:rFonts w:hint="eastAsia"/>
        </w:rPr>
        <w:t>医护人员：</w:t>
      </w:r>
      <w:r>
        <w:rPr>
          <w:rFonts w:hint="eastAsia"/>
        </w:rPr>
        <w:t>30</w:t>
      </w:r>
      <w:r>
        <w:rPr>
          <w:rFonts w:hint="eastAsia"/>
        </w:rPr>
        <w:t>多岁的比较多，就是一些中年人。他们的第一个孩子一般就是在</w:t>
      </w:r>
      <w:r>
        <w:rPr>
          <w:rFonts w:hint="eastAsia"/>
        </w:rPr>
        <w:t>6--13</w:t>
      </w:r>
      <w:r>
        <w:rPr>
          <w:rFonts w:hint="eastAsia"/>
        </w:rPr>
        <w:t>岁之间的那种。</w:t>
      </w:r>
    </w:p>
    <w:p w:rsidR="006C4C5D" w:rsidRDefault="006C4C5D" w:rsidP="006C4C5D">
      <w:pPr>
        <w:ind w:firstLineChars="200" w:firstLine="480"/>
      </w:pPr>
      <w:r>
        <w:rPr>
          <w:rFonts w:hint="eastAsia"/>
        </w:rPr>
        <w:lastRenderedPageBreak/>
        <w:t>调研小组：那咱们医院有没有说就这个“二胎政策”的</w:t>
      </w:r>
      <w:proofErr w:type="gramStart"/>
      <w:r>
        <w:rPr>
          <w:rFonts w:hint="eastAsia"/>
        </w:rPr>
        <w:t>实施做</w:t>
      </w:r>
      <w:proofErr w:type="gramEnd"/>
      <w:r>
        <w:rPr>
          <w:rFonts w:hint="eastAsia"/>
        </w:rPr>
        <w:t>一些相应的调整，来应对二胎政策实施引起的产妇突然增多呢？</w:t>
      </w:r>
    </w:p>
    <w:p w:rsidR="006C4C5D" w:rsidRDefault="006C4C5D" w:rsidP="006C4C5D">
      <w:pPr>
        <w:ind w:firstLineChars="200" w:firstLine="480"/>
      </w:pPr>
      <w:r>
        <w:rPr>
          <w:rFonts w:hint="eastAsia"/>
        </w:rPr>
        <w:t>医护人员：那肯定有做的呀！其实本身生计委就对这些有产科的医院做一些政策扶持调整之类的，也会不定期到各个医院进行视察之类的。</w:t>
      </w:r>
    </w:p>
    <w:p w:rsidR="006C4C5D" w:rsidRDefault="006C4C5D" w:rsidP="006C4C5D">
      <w:pPr>
        <w:ind w:firstLineChars="200" w:firstLine="480"/>
      </w:pPr>
      <w:r>
        <w:rPr>
          <w:rFonts w:hint="eastAsia"/>
        </w:rPr>
        <w:t>调研小组：那就这个情况的出现有没有对咱们医护人员的工作时间造成一定的影响呢？您能具体谈一谈吗？</w:t>
      </w:r>
    </w:p>
    <w:p w:rsidR="006C4C5D" w:rsidRDefault="006C4C5D" w:rsidP="006C4C5D">
      <w:pPr>
        <w:ind w:firstLineChars="200" w:firstLine="480"/>
      </w:pPr>
      <w:r>
        <w:rPr>
          <w:rFonts w:hint="eastAsia"/>
        </w:rPr>
        <w:t>医护人员：工作太大的时间方面并没有太大的调整，因为每天下班时间也会安排人员值班，就目前来说，因为二胎家庭也只是刚怀孕，对产房这方面的影响还没能体现出来，目测再过</w:t>
      </w:r>
      <w:r>
        <w:rPr>
          <w:rFonts w:hint="eastAsia"/>
        </w:rPr>
        <w:t>8--9</w:t>
      </w:r>
      <w:r>
        <w:rPr>
          <w:rFonts w:hint="eastAsia"/>
        </w:rPr>
        <w:t>个月，医院妇产科将会迎来生产高峰期。</w:t>
      </w:r>
    </w:p>
    <w:p w:rsidR="006C4C5D" w:rsidRDefault="006C4C5D" w:rsidP="006C4C5D">
      <w:pPr>
        <w:ind w:firstLineChars="200" w:firstLine="480"/>
      </w:pPr>
      <w:r>
        <w:rPr>
          <w:rFonts w:hint="eastAsia"/>
        </w:rPr>
        <w:t>结论：根据黄陂区人民医院的医护人员的反映来看，二胎政策目前对医院的影响还并没有特别突出，只是较之前有一定幅度的增长，预测随着时间以及越来越多的人对二胎政策的深入了解，医院方面势必会迎来“政策后高热”。与社会受众反应的滞后性相比，生计委以及医院方面早已做好了应对调整，严阵以待。</w:t>
      </w:r>
    </w:p>
    <w:p w:rsidR="006C4C5D" w:rsidRDefault="006C4C5D" w:rsidP="006C4C5D">
      <w:pPr>
        <w:widowControl w:val="0"/>
        <w:numPr>
          <w:ilvl w:val="0"/>
          <w:numId w:val="5"/>
        </w:numPr>
        <w:spacing w:line="240" w:lineRule="auto"/>
        <w:ind w:firstLineChars="200" w:firstLine="480"/>
        <w:jc w:val="both"/>
      </w:pPr>
      <w:r>
        <w:rPr>
          <w:rFonts w:hint="eastAsia"/>
        </w:rPr>
        <w:t>武汉周边农村地区</w:t>
      </w:r>
    </w:p>
    <w:p w:rsidR="006C4C5D" w:rsidRDefault="006C4C5D" w:rsidP="006C4C5D">
      <w:pPr>
        <w:ind w:firstLineChars="200" w:firstLine="480"/>
      </w:pPr>
      <w:r>
        <w:rPr>
          <w:rFonts w:hint="eastAsia"/>
        </w:rPr>
        <w:t>（考虑到调研的可行性，我们就近在武汉附近的几个农村进行了走访。）</w:t>
      </w:r>
    </w:p>
    <w:p w:rsidR="006C4C5D" w:rsidRDefault="006C4C5D" w:rsidP="006C4C5D">
      <w:pPr>
        <w:ind w:firstLineChars="200" w:firstLine="480"/>
      </w:pPr>
      <w:r>
        <w:rPr>
          <w:rFonts w:hint="eastAsia"/>
        </w:rPr>
        <w:t>调研小组：您知道咱们国家最近的全面放开二胎的政策吗？</w:t>
      </w:r>
    </w:p>
    <w:p w:rsidR="006C4C5D" w:rsidRDefault="006C4C5D" w:rsidP="006C4C5D">
      <w:pPr>
        <w:ind w:firstLineChars="200" w:firstLine="480"/>
      </w:pPr>
      <w:r>
        <w:rPr>
          <w:rFonts w:hint="eastAsia"/>
        </w:rPr>
        <w:t>农户：不知道。</w:t>
      </w:r>
    </w:p>
    <w:p w:rsidR="006C4C5D" w:rsidRDefault="006C4C5D" w:rsidP="006C4C5D">
      <w:pPr>
        <w:ind w:firstLineChars="200" w:firstLine="480"/>
      </w:pPr>
      <w:r>
        <w:rPr>
          <w:rFonts w:hint="eastAsia"/>
        </w:rPr>
        <w:t>调研小组：那咱们村里现在每户人家一般都有几个小孩啊？</w:t>
      </w:r>
    </w:p>
    <w:p w:rsidR="006C4C5D" w:rsidRDefault="006C4C5D" w:rsidP="006C4C5D">
      <w:pPr>
        <w:ind w:firstLineChars="200" w:firstLine="480"/>
      </w:pPr>
      <w:r>
        <w:rPr>
          <w:rFonts w:hint="eastAsia"/>
        </w:rPr>
        <w:t>农户：一个，大多数都是一个。</w:t>
      </w:r>
    </w:p>
    <w:p w:rsidR="006C4C5D" w:rsidRDefault="006C4C5D" w:rsidP="006C4C5D">
      <w:pPr>
        <w:ind w:firstLineChars="200" w:firstLine="480"/>
      </w:pPr>
      <w:r>
        <w:rPr>
          <w:rFonts w:hint="eastAsia"/>
        </w:rPr>
        <w:t>调研小组：那这一个孩子的话都是读书上大学还是留在家里务农呢？</w:t>
      </w:r>
    </w:p>
    <w:p w:rsidR="006C4C5D" w:rsidRDefault="006C4C5D" w:rsidP="006C4C5D">
      <w:pPr>
        <w:ind w:firstLineChars="200" w:firstLine="480"/>
      </w:pPr>
      <w:r>
        <w:rPr>
          <w:rFonts w:hint="eastAsia"/>
        </w:rPr>
        <w:t>农户：不务农，现在我们这都没有农地了，都把地租给别人了，成</w:t>
      </w:r>
      <w:proofErr w:type="gramStart"/>
      <w:r>
        <w:rPr>
          <w:rFonts w:hint="eastAsia"/>
        </w:rPr>
        <w:t>了草</w:t>
      </w:r>
      <w:proofErr w:type="gramEnd"/>
      <w:r>
        <w:rPr>
          <w:rFonts w:hint="eastAsia"/>
        </w:rPr>
        <w:t>原了。</w:t>
      </w:r>
    </w:p>
    <w:p w:rsidR="006C4C5D" w:rsidRDefault="006C4C5D" w:rsidP="006C4C5D">
      <w:pPr>
        <w:ind w:firstLineChars="200" w:firstLine="480"/>
      </w:pPr>
      <w:r>
        <w:rPr>
          <w:rFonts w:hint="eastAsia"/>
        </w:rPr>
        <w:t>调研小组：那这地租金是大概多少呢？</w:t>
      </w:r>
    </w:p>
    <w:p w:rsidR="006C4C5D" w:rsidRDefault="006C4C5D" w:rsidP="006C4C5D">
      <w:pPr>
        <w:ind w:firstLineChars="200" w:firstLine="480"/>
      </w:pPr>
      <w:r>
        <w:rPr>
          <w:rFonts w:hint="eastAsia"/>
        </w:rPr>
        <w:t>农户：没多少，</w:t>
      </w:r>
      <w:r>
        <w:rPr>
          <w:rFonts w:hint="eastAsia"/>
        </w:rPr>
        <w:t>350</w:t>
      </w:r>
      <w:r>
        <w:rPr>
          <w:rFonts w:hint="eastAsia"/>
        </w:rPr>
        <w:t>一年，不能种地大家伙都出去打工了。</w:t>
      </w:r>
    </w:p>
    <w:p w:rsidR="006C4C5D" w:rsidRDefault="006C4C5D" w:rsidP="006C4C5D">
      <w:pPr>
        <w:ind w:firstLineChars="200" w:firstLine="480"/>
      </w:pPr>
      <w:r>
        <w:rPr>
          <w:rFonts w:hint="eastAsia"/>
        </w:rPr>
        <w:t>调研小组：那如果现在国家允许生两个孩子了，咱们会不会考虑再生一个呢？</w:t>
      </w:r>
    </w:p>
    <w:p w:rsidR="006C4C5D" w:rsidRDefault="006C4C5D" w:rsidP="006C4C5D">
      <w:pPr>
        <w:ind w:firstLineChars="200" w:firstLine="480"/>
      </w:pPr>
      <w:r>
        <w:rPr>
          <w:rFonts w:hint="eastAsia"/>
        </w:rPr>
        <w:t>农户：懒得要，现在人都看得开了。</w:t>
      </w:r>
    </w:p>
    <w:p w:rsidR="006C4C5D" w:rsidRDefault="006C4C5D" w:rsidP="006C4C5D">
      <w:pPr>
        <w:ind w:firstLineChars="200" w:firstLine="480"/>
      </w:pPr>
      <w:r>
        <w:rPr>
          <w:rFonts w:hint="eastAsia"/>
        </w:rPr>
        <w:t>调研小组：那不会觉得如果两个孩子一起的话对他们成长会比较好吗？</w:t>
      </w:r>
    </w:p>
    <w:p w:rsidR="006C4C5D" w:rsidRDefault="006C4C5D" w:rsidP="006C4C5D">
      <w:pPr>
        <w:ind w:firstLineChars="200" w:firstLine="480"/>
      </w:pPr>
      <w:r>
        <w:rPr>
          <w:rFonts w:hint="eastAsia"/>
        </w:rPr>
        <w:t>农户：这以后的生活条件越来越高，一个小孩就负担很重了，从读小学到读大学，毕业以后还要买房买车，好多钱的，再要一个小孩肯定负担不起的。</w:t>
      </w:r>
    </w:p>
    <w:p w:rsidR="006C4C5D" w:rsidRDefault="006C4C5D" w:rsidP="006C4C5D">
      <w:pPr>
        <w:ind w:firstLineChars="200" w:firstLine="480"/>
      </w:pPr>
      <w:r>
        <w:rPr>
          <w:rFonts w:hint="eastAsia"/>
        </w:rPr>
        <w:t>调研小组：现在国家不是新实施的二胎政策嘛，您对这个有什么看法吗？</w:t>
      </w:r>
    </w:p>
    <w:p w:rsidR="006C4C5D" w:rsidRDefault="006C4C5D" w:rsidP="006C4C5D">
      <w:pPr>
        <w:ind w:firstLineChars="200" w:firstLine="480"/>
      </w:pPr>
      <w:r>
        <w:rPr>
          <w:rFonts w:hint="eastAsia"/>
        </w:rPr>
        <w:lastRenderedPageBreak/>
        <w:t>农户：以前年轻的时候能升又想生，国家政策不允许；现在孩子已经</w:t>
      </w:r>
      <w:r>
        <w:rPr>
          <w:rFonts w:hint="eastAsia"/>
        </w:rPr>
        <w:t>21</w:t>
      </w:r>
      <w:r>
        <w:rPr>
          <w:rFonts w:hint="eastAsia"/>
        </w:rPr>
        <w:t>岁了，在读大学，肯定是不能生了，负担太大，我现在都</w:t>
      </w:r>
      <w:r>
        <w:rPr>
          <w:rFonts w:hint="eastAsia"/>
        </w:rPr>
        <w:t>45</w:t>
      </w:r>
      <w:r>
        <w:rPr>
          <w:rFonts w:hint="eastAsia"/>
        </w:rPr>
        <w:t>岁了，年龄也太大了，当时年轻的时候是确实想生，但是国家政策不允许嘛。觉得还是有些不公平。现在独生子女太多了，以后赡养父母的问题也是很大呢。</w:t>
      </w:r>
    </w:p>
    <w:p w:rsidR="006C4C5D" w:rsidRDefault="006C4C5D" w:rsidP="006C4C5D">
      <w:pPr>
        <w:ind w:firstLineChars="200" w:firstLine="480"/>
      </w:pPr>
      <w:r>
        <w:rPr>
          <w:rFonts w:hint="eastAsia"/>
        </w:rPr>
        <w:t>调研小组：您儿子现在是结婚了是吗？那您希望他以后生几个小孩呢？</w:t>
      </w:r>
    </w:p>
    <w:p w:rsidR="006C4C5D" w:rsidRDefault="006C4C5D" w:rsidP="006C4C5D">
      <w:pPr>
        <w:ind w:firstLineChars="200" w:firstLine="480"/>
      </w:pPr>
      <w:r>
        <w:rPr>
          <w:rFonts w:hint="eastAsia"/>
        </w:rPr>
        <w:t>农户：他现在结婚了以后的事情我们是做不了主了，主要还是看他以后负不负担的起，作为老人我们当然还是希望多一点比较好，生两个。</w:t>
      </w:r>
    </w:p>
    <w:p w:rsidR="006C4C5D" w:rsidRDefault="006C4C5D" w:rsidP="006C4C5D">
      <w:pPr>
        <w:ind w:firstLineChars="200" w:firstLine="480"/>
      </w:pPr>
      <w:r>
        <w:rPr>
          <w:rFonts w:hint="eastAsia"/>
        </w:rPr>
        <w:t>调研小组：您家小朋友现在这是几岁啊？</w:t>
      </w:r>
    </w:p>
    <w:p w:rsidR="006C4C5D" w:rsidRDefault="006C4C5D" w:rsidP="006C4C5D">
      <w:pPr>
        <w:ind w:firstLineChars="200" w:firstLine="480"/>
      </w:pPr>
      <w:r>
        <w:rPr>
          <w:rFonts w:hint="eastAsia"/>
        </w:rPr>
        <w:t>农户：三岁。</w:t>
      </w:r>
    </w:p>
    <w:p w:rsidR="006C4C5D" w:rsidRDefault="006C4C5D" w:rsidP="006C4C5D">
      <w:pPr>
        <w:ind w:firstLineChars="200" w:firstLine="480"/>
      </w:pPr>
      <w:r>
        <w:rPr>
          <w:rFonts w:hint="eastAsia"/>
        </w:rPr>
        <w:t>调研小组：那会不会想再生一个孩子和他做个伴啊？</w:t>
      </w:r>
    </w:p>
    <w:p w:rsidR="006C4C5D" w:rsidRDefault="006C4C5D" w:rsidP="006C4C5D">
      <w:pPr>
        <w:ind w:firstLineChars="200" w:firstLine="480"/>
      </w:pPr>
      <w:r>
        <w:rPr>
          <w:rFonts w:hint="eastAsia"/>
        </w:rPr>
        <w:t>农户：这个还是想过的，原来国家不允许生，那只能生一个，现在既然政策允许了，那当然还是想再生一个嘛。</w:t>
      </w:r>
    </w:p>
    <w:p w:rsidR="006C4C5D" w:rsidRDefault="006C4C5D" w:rsidP="006C4C5D">
      <w:pPr>
        <w:ind w:firstLineChars="200" w:firstLine="480"/>
      </w:pPr>
      <w:r>
        <w:rPr>
          <w:rFonts w:hint="eastAsia"/>
        </w:rPr>
        <w:t>结论：根据调研小组的实地调研走访我们发现，在农村还存在相当一大部分人对全面二胎政策完全不了解；对于一些独生子女家庭，主要以父母年龄在</w:t>
      </w:r>
      <w:r>
        <w:rPr>
          <w:rFonts w:hint="eastAsia"/>
        </w:rPr>
        <w:t>42</w:t>
      </w:r>
      <w:r>
        <w:rPr>
          <w:rFonts w:hint="eastAsia"/>
        </w:rPr>
        <w:t>岁以上的来说，当初确实想生二胎，但是国家政策不允许，现在孩子都已经大了，由于经济的压力和年龄的制约，大多数人不想生育二胎，但是他们更希望自己的孩子将来生育两个孩子。对于大多数年轻父母来说，他们更倾向于生育二胎。</w:t>
      </w:r>
    </w:p>
    <w:p w:rsidR="006C4C5D" w:rsidRDefault="006C4C5D" w:rsidP="006C4C5D">
      <w:pPr>
        <w:ind w:firstLineChars="200" w:firstLine="480"/>
      </w:pPr>
      <w:r>
        <w:rPr>
          <w:rFonts w:hint="eastAsia"/>
        </w:rPr>
        <w:t>在我国农村地区，大多数家庭在前几年积极响应国家的“独生子女”政策，到如今全面放开二胎，由于经济以及生理因素的影响，他们不具备生育二胎的条件，但同时面临的一个巨大的问题</w:t>
      </w:r>
      <w:r>
        <w:rPr>
          <w:rFonts w:hint="eastAsia"/>
        </w:rPr>
        <w:t>----</w:t>
      </w:r>
      <w:r>
        <w:rPr>
          <w:rFonts w:hint="eastAsia"/>
        </w:rPr>
        <w:t>老人的赡养问题。有两个独生子女组成的家庭，两个人必须承担赡养四个老人的重担。因此对目前自身所面临的困境，年轻的父母选择生育二胎，避免自己的孩子面临同样的困境。</w:t>
      </w:r>
    </w:p>
    <w:p w:rsidR="006C4C5D" w:rsidRDefault="006C4C5D" w:rsidP="006C4C5D">
      <w:pPr>
        <w:ind w:firstLineChars="200" w:firstLine="480"/>
      </w:pPr>
      <w:r>
        <w:rPr>
          <w:rFonts w:hint="eastAsia"/>
        </w:rPr>
        <w:t>除此之外，在农村地区，对于全面二胎政策的宣传力度明显不够，也是造成目前二胎政策效果滞后的重要原因。</w:t>
      </w:r>
    </w:p>
    <w:p w:rsidR="006C4C5D" w:rsidRPr="006C4C5D" w:rsidRDefault="006C4C5D" w:rsidP="006C4C5D">
      <w:pPr>
        <w:rPr>
          <w:szCs w:val="21"/>
        </w:rPr>
      </w:pPr>
    </w:p>
    <w:p w:rsidR="004D41E4" w:rsidRDefault="004D41E4" w:rsidP="00853CFA">
      <w:pPr>
        <w:ind w:firstLineChars="200" w:firstLine="482"/>
        <w:rPr>
          <w:b/>
          <w:szCs w:val="21"/>
        </w:rPr>
      </w:pPr>
    </w:p>
    <w:p w:rsidR="004D41E4" w:rsidRDefault="004D41E4" w:rsidP="00853CFA">
      <w:pPr>
        <w:ind w:firstLineChars="200" w:firstLine="482"/>
        <w:rPr>
          <w:b/>
          <w:szCs w:val="21"/>
        </w:rPr>
      </w:pPr>
    </w:p>
    <w:p w:rsidR="004D41E4" w:rsidRDefault="004D41E4" w:rsidP="00853CFA">
      <w:pPr>
        <w:ind w:firstLineChars="200" w:firstLine="482"/>
        <w:rPr>
          <w:b/>
          <w:szCs w:val="21"/>
        </w:rPr>
      </w:pPr>
    </w:p>
    <w:p w:rsidR="004D41E4" w:rsidRDefault="004D41E4" w:rsidP="00853CFA">
      <w:pPr>
        <w:ind w:firstLineChars="200" w:firstLine="482"/>
        <w:rPr>
          <w:b/>
          <w:szCs w:val="21"/>
        </w:rPr>
      </w:pPr>
    </w:p>
    <w:p w:rsidR="006C4C5D" w:rsidRDefault="00853CFA" w:rsidP="00853CFA">
      <w:pPr>
        <w:ind w:firstLineChars="200" w:firstLine="482"/>
        <w:rPr>
          <w:b/>
          <w:szCs w:val="21"/>
        </w:rPr>
      </w:pPr>
      <w:r w:rsidRPr="00853CFA">
        <w:rPr>
          <w:b/>
          <w:szCs w:val="21"/>
        </w:rPr>
        <w:lastRenderedPageBreak/>
        <w:t>照片</w:t>
      </w:r>
    </w:p>
    <w:p w:rsidR="00853CFA" w:rsidRDefault="00853CFA" w:rsidP="004D41E4">
      <w:pPr>
        <w:ind w:firstLineChars="200" w:firstLine="482"/>
        <w:jc w:val="center"/>
        <w:rPr>
          <w:b/>
          <w:szCs w:val="21"/>
        </w:rPr>
      </w:pPr>
    </w:p>
    <w:p w:rsidR="00853CFA" w:rsidRDefault="004D41E4" w:rsidP="004D41E4">
      <w:pPr>
        <w:ind w:firstLineChars="200" w:firstLine="482"/>
        <w:jc w:val="center"/>
        <w:rPr>
          <w:b/>
          <w:szCs w:val="21"/>
        </w:rPr>
      </w:pPr>
      <w:r>
        <w:rPr>
          <w:b/>
          <w:noProof/>
          <w:szCs w:val="21"/>
        </w:rPr>
        <w:drawing>
          <wp:inline distT="0" distB="0" distL="0" distR="0" wp14:anchorId="45775E62" wp14:editId="0F6CC180">
            <wp:extent cx="3167137" cy="3838754"/>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Q图片20160303163012.png"/>
                    <pic:cNvPicPr/>
                  </pic:nvPicPr>
                  <pic:blipFill>
                    <a:blip r:embed="rId53">
                      <a:extLst>
                        <a:ext uri="{28A0092B-C50C-407E-A947-70E740481C1C}">
                          <a14:useLocalDpi xmlns:a14="http://schemas.microsoft.com/office/drawing/2010/main" val="0"/>
                        </a:ext>
                      </a:extLst>
                    </a:blip>
                    <a:stretch>
                      <a:fillRect/>
                    </a:stretch>
                  </pic:blipFill>
                  <pic:spPr>
                    <a:xfrm>
                      <a:off x="0" y="0"/>
                      <a:ext cx="3167759" cy="3839507"/>
                    </a:xfrm>
                    <a:prstGeom prst="rect">
                      <a:avLst/>
                    </a:prstGeom>
                  </pic:spPr>
                </pic:pic>
              </a:graphicData>
            </a:graphic>
          </wp:inline>
        </w:drawing>
      </w:r>
      <w:r w:rsidR="007D158D">
        <w:rPr>
          <w:b/>
          <w:szCs w:val="21"/>
        </w:rPr>
        <w:pict>
          <v:shape id="_x0000_i1026" type="#_x0000_t75" style="width:208.55pt;height:259.45pt">
            <v:imagedata r:id="rId54" o:title="QQ图片20160303162913"/>
          </v:shape>
        </w:pict>
      </w:r>
    </w:p>
    <w:p w:rsidR="004D41E4" w:rsidRDefault="004D41E4" w:rsidP="004D41E4">
      <w:pPr>
        <w:ind w:firstLineChars="200" w:firstLine="482"/>
        <w:jc w:val="center"/>
        <w:rPr>
          <w:b/>
          <w:szCs w:val="21"/>
        </w:rPr>
      </w:pPr>
      <w:r>
        <w:rPr>
          <w:b/>
          <w:noProof/>
          <w:szCs w:val="21"/>
        </w:rPr>
        <w:lastRenderedPageBreak/>
        <w:drawing>
          <wp:inline distT="0" distB="0" distL="0" distR="0">
            <wp:extent cx="4382219" cy="3155761"/>
            <wp:effectExtent l="0" t="0" r="0" b="6985"/>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Q图片20160303162831.png"/>
                    <pic:cNvPicPr/>
                  </pic:nvPicPr>
                  <pic:blipFill>
                    <a:blip r:embed="rId55">
                      <a:extLst>
                        <a:ext uri="{28A0092B-C50C-407E-A947-70E740481C1C}">
                          <a14:useLocalDpi xmlns:a14="http://schemas.microsoft.com/office/drawing/2010/main" val="0"/>
                        </a:ext>
                      </a:extLst>
                    </a:blip>
                    <a:stretch>
                      <a:fillRect/>
                    </a:stretch>
                  </pic:blipFill>
                  <pic:spPr>
                    <a:xfrm>
                      <a:off x="0" y="0"/>
                      <a:ext cx="4380499" cy="3154522"/>
                    </a:xfrm>
                    <a:prstGeom prst="rect">
                      <a:avLst/>
                    </a:prstGeom>
                  </pic:spPr>
                </pic:pic>
              </a:graphicData>
            </a:graphic>
          </wp:inline>
        </w:drawing>
      </w:r>
    </w:p>
    <w:p w:rsidR="004D41E4" w:rsidRPr="00853CFA" w:rsidRDefault="004D41E4" w:rsidP="004D41E4">
      <w:pPr>
        <w:ind w:firstLineChars="200" w:firstLine="482"/>
        <w:jc w:val="center"/>
        <w:rPr>
          <w:b/>
          <w:szCs w:val="21"/>
        </w:rPr>
      </w:pPr>
      <w:r>
        <w:rPr>
          <w:b/>
          <w:noProof/>
          <w:szCs w:val="21"/>
        </w:rPr>
        <w:drawing>
          <wp:inline distT="0" distB="0" distL="0" distR="0">
            <wp:extent cx="4382219" cy="5399846"/>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Q图片20160303162850.png"/>
                    <pic:cNvPicPr/>
                  </pic:nvPicPr>
                  <pic:blipFill>
                    <a:blip r:embed="rId56">
                      <a:extLst>
                        <a:ext uri="{28A0092B-C50C-407E-A947-70E740481C1C}">
                          <a14:useLocalDpi xmlns:a14="http://schemas.microsoft.com/office/drawing/2010/main" val="0"/>
                        </a:ext>
                      </a:extLst>
                    </a:blip>
                    <a:stretch>
                      <a:fillRect/>
                    </a:stretch>
                  </pic:blipFill>
                  <pic:spPr>
                    <a:xfrm>
                      <a:off x="0" y="0"/>
                      <a:ext cx="4384606" cy="5402787"/>
                    </a:xfrm>
                    <a:prstGeom prst="rect">
                      <a:avLst/>
                    </a:prstGeom>
                  </pic:spPr>
                </pic:pic>
              </a:graphicData>
            </a:graphic>
          </wp:inline>
        </w:drawing>
      </w:r>
    </w:p>
    <w:sectPr w:rsidR="004D41E4" w:rsidRPr="00853CFA">
      <w:headerReference w:type="default" r:id="rId57"/>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F7CCC" w:rsidRDefault="004F7CCC" w:rsidP="003C1590">
      <w:pPr>
        <w:spacing w:line="240" w:lineRule="auto"/>
      </w:pPr>
      <w:r>
        <w:separator/>
      </w:r>
    </w:p>
  </w:endnote>
  <w:endnote w:type="continuationSeparator" w:id="0">
    <w:p w:rsidR="004F7CCC" w:rsidRDefault="004F7CCC" w:rsidP="003C159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A00002EF" w:usb1="4000207B" w:usb2="00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A0000287" w:usb1="28CF3C52" w:usb2="00000016" w:usb3="00000000" w:csb0="0004001F" w:csb1="00000000"/>
  </w:font>
  <w:font w:name="Microsoft YaHei UI">
    <w:panose1 w:val="020B0503020204020204"/>
    <w:charset w:val="86"/>
    <w:family w:val="swiss"/>
    <w:pitch w:val="variable"/>
    <w:sig w:usb0="A0000287" w:usb1="28CF3C52" w:usb2="00000016" w:usb3="00000000" w:csb0="0004001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F7CCC" w:rsidRDefault="004F7CCC" w:rsidP="003C1590">
      <w:pPr>
        <w:spacing w:line="240" w:lineRule="auto"/>
      </w:pPr>
      <w:r>
        <w:separator/>
      </w:r>
    </w:p>
  </w:footnote>
  <w:footnote w:type="continuationSeparator" w:id="0">
    <w:p w:rsidR="004F7CCC" w:rsidRDefault="004F7CCC" w:rsidP="003C1590">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E33A4" w:rsidRPr="00577128" w:rsidRDefault="001E33A4" w:rsidP="008B1B31">
    <w:pPr>
      <w:pStyle w:val="a3"/>
      <w:pBdr>
        <w:bottom w:val="none" w:sz="0" w:space="0" w:color="auto"/>
      </w:pBdr>
      <w:jc w:val="both"/>
      <w:rPr>
        <w:rFonts w:ascii="宋体" w:hAnsi="宋体"/>
        <w:sz w:val="21"/>
        <w:szCs w:val="21"/>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E33A4" w:rsidRPr="00577128" w:rsidRDefault="001E33A4" w:rsidP="008B1B31">
    <w:pPr>
      <w:pStyle w:val="a3"/>
      <w:pBdr>
        <w:bottom w:val="none" w:sz="0" w:space="0" w:color="auto"/>
      </w:pBdr>
      <w:jc w:val="both"/>
      <w:rPr>
        <w:rFonts w:ascii="宋体" w:hAnsi="宋体"/>
        <w:sz w:val="21"/>
        <w:szCs w:val="21"/>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E33A4" w:rsidRPr="00577128" w:rsidRDefault="001E33A4" w:rsidP="008B1B31">
    <w:pPr>
      <w:pStyle w:val="a3"/>
      <w:pBdr>
        <w:bottom w:val="none" w:sz="0" w:space="0" w:color="auto"/>
      </w:pBdr>
      <w:jc w:val="both"/>
      <w:rPr>
        <w:rFonts w:ascii="宋体" w:hAnsi="宋体"/>
        <w:sz w:val="21"/>
        <w:szCs w:val="21"/>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B16DCA"/>
    <w:multiLevelType w:val="hybridMultilevel"/>
    <w:tmpl w:val="990CD4E6"/>
    <w:lvl w:ilvl="0" w:tplc="E53AA230">
      <w:start w:val="1"/>
      <w:numFmt w:val="decimal"/>
      <w:lvlText w:val="%1．"/>
      <w:lvlJc w:val="left"/>
      <w:pPr>
        <w:ind w:left="1200" w:hanging="360"/>
      </w:pPr>
      <w:rPr>
        <w:rFonts w:hint="default"/>
      </w:rPr>
    </w:lvl>
    <w:lvl w:ilvl="1" w:tplc="04090019" w:tentative="1">
      <w:start w:val="1"/>
      <w:numFmt w:val="lowerLetter"/>
      <w:lvlText w:val="%2)"/>
      <w:lvlJc w:val="left"/>
      <w:pPr>
        <w:ind w:left="1680" w:hanging="420"/>
      </w:pPr>
    </w:lvl>
    <w:lvl w:ilvl="2" w:tplc="0409001B" w:tentative="1">
      <w:start w:val="1"/>
      <w:numFmt w:val="lowerRoman"/>
      <w:lvlText w:val="%3."/>
      <w:lvlJc w:val="right"/>
      <w:pPr>
        <w:ind w:left="2100" w:hanging="420"/>
      </w:pPr>
    </w:lvl>
    <w:lvl w:ilvl="3" w:tplc="0409000F" w:tentative="1">
      <w:start w:val="1"/>
      <w:numFmt w:val="decimal"/>
      <w:lvlText w:val="%4."/>
      <w:lvlJc w:val="left"/>
      <w:pPr>
        <w:ind w:left="2520" w:hanging="420"/>
      </w:pPr>
    </w:lvl>
    <w:lvl w:ilvl="4" w:tplc="04090019" w:tentative="1">
      <w:start w:val="1"/>
      <w:numFmt w:val="lowerLetter"/>
      <w:lvlText w:val="%5)"/>
      <w:lvlJc w:val="left"/>
      <w:pPr>
        <w:ind w:left="2940" w:hanging="420"/>
      </w:pPr>
    </w:lvl>
    <w:lvl w:ilvl="5" w:tplc="0409001B" w:tentative="1">
      <w:start w:val="1"/>
      <w:numFmt w:val="lowerRoman"/>
      <w:lvlText w:val="%6."/>
      <w:lvlJc w:val="right"/>
      <w:pPr>
        <w:ind w:left="3360" w:hanging="420"/>
      </w:pPr>
    </w:lvl>
    <w:lvl w:ilvl="6" w:tplc="0409000F" w:tentative="1">
      <w:start w:val="1"/>
      <w:numFmt w:val="decimal"/>
      <w:lvlText w:val="%7."/>
      <w:lvlJc w:val="left"/>
      <w:pPr>
        <w:ind w:left="3780" w:hanging="420"/>
      </w:pPr>
    </w:lvl>
    <w:lvl w:ilvl="7" w:tplc="04090019" w:tentative="1">
      <w:start w:val="1"/>
      <w:numFmt w:val="lowerLetter"/>
      <w:lvlText w:val="%8)"/>
      <w:lvlJc w:val="left"/>
      <w:pPr>
        <w:ind w:left="4200" w:hanging="420"/>
      </w:pPr>
    </w:lvl>
    <w:lvl w:ilvl="8" w:tplc="0409001B" w:tentative="1">
      <w:start w:val="1"/>
      <w:numFmt w:val="lowerRoman"/>
      <w:lvlText w:val="%9."/>
      <w:lvlJc w:val="right"/>
      <w:pPr>
        <w:ind w:left="4620" w:hanging="420"/>
      </w:pPr>
    </w:lvl>
  </w:abstractNum>
  <w:abstractNum w:abstractNumId="1">
    <w:nsid w:val="0F5857BE"/>
    <w:multiLevelType w:val="hybridMultilevel"/>
    <w:tmpl w:val="940AB786"/>
    <w:lvl w:ilvl="0" w:tplc="9C7E09C8">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2">
    <w:nsid w:val="3AD7187F"/>
    <w:multiLevelType w:val="hybridMultilevel"/>
    <w:tmpl w:val="36748F8C"/>
    <w:lvl w:ilvl="0" w:tplc="232834DC">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3">
    <w:nsid w:val="54A345E7"/>
    <w:multiLevelType w:val="hybridMultilevel"/>
    <w:tmpl w:val="45124A38"/>
    <w:lvl w:ilvl="0" w:tplc="87FEB5DC">
      <w:start w:val="1"/>
      <w:numFmt w:val="decimal"/>
      <w:lvlText w:val="（%1）"/>
      <w:lvlJc w:val="left"/>
      <w:pPr>
        <w:ind w:left="1560" w:hanging="720"/>
      </w:pPr>
      <w:rPr>
        <w:rFonts w:hint="default"/>
      </w:rPr>
    </w:lvl>
    <w:lvl w:ilvl="1" w:tplc="04090019" w:tentative="1">
      <w:start w:val="1"/>
      <w:numFmt w:val="lowerLetter"/>
      <w:lvlText w:val="%2)"/>
      <w:lvlJc w:val="left"/>
      <w:pPr>
        <w:ind w:left="1680" w:hanging="420"/>
      </w:pPr>
    </w:lvl>
    <w:lvl w:ilvl="2" w:tplc="0409001B" w:tentative="1">
      <w:start w:val="1"/>
      <w:numFmt w:val="lowerRoman"/>
      <w:lvlText w:val="%3."/>
      <w:lvlJc w:val="right"/>
      <w:pPr>
        <w:ind w:left="2100" w:hanging="420"/>
      </w:pPr>
    </w:lvl>
    <w:lvl w:ilvl="3" w:tplc="0409000F" w:tentative="1">
      <w:start w:val="1"/>
      <w:numFmt w:val="decimal"/>
      <w:lvlText w:val="%4."/>
      <w:lvlJc w:val="left"/>
      <w:pPr>
        <w:ind w:left="2520" w:hanging="420"/>
      </w:pPr>
    </w:lvl>
    <w:lvl w:ilvl="4" w:tplc="04090019" w:tentative="1">
      <w:start w:val="1"/>
      <w:numFmt w:val="lowerLetter"/>
      <w:lvlText w:val="%5)"/>
      <w:lvlJc w:val="left"/>
      <w:pPr>
        <w:ind w:left="2940" w:hanging="420"/>
      </w:pPr>
    </w:lvl>
    <w:lvl w:ilvl="5" w:tplc="0409001B" w:tentative="1">
      <w:start w:val="1"/>
      <w:numFmt w:val="lowerRoman"/>
      <w:lvlText w:val="%6."/>
      <w:lvlJc w:val="right"/>
      <w:pPr>
        <w:ind w:left="3360" w:hanging="420"/>
      </w:pPr>
    </w:lvl>
    <w:lvl w:ilvl="6" w:tplc="0409000F" w:tentative="1">
      <w:start w:val="1"/>
      <w:numFmt w:val="decimal"/>
      <w:lvlText w:val="%7."/>
      <w:lvlJc w:val="left"/>
      <w:pPr>
        <w:ind w:left="3780" w:hanging="420"/>
      </w:pPr>
    </w:lvl>
    <w:lvl w:ilvl="7" w:tplc="04090019" w:tentative="1">
      <w:start w:val="1"/>
      <w:numFmt w:val="lowerLetter"/>
      <w:lvlText w:val="%8)"/>
      <w:lvlJc w:val="left"/>
      <w:pPr>
        <w:ind w:left="4200" w:hanging="420"/>
      </w:pPr>
    </w:lvl>
    <w:lvl w:ilvl="8" w:tplc="0409001B" w:tentative="1">
      <w:start w:val="1"/>
      <w:numFmt w:val="lowerRoman"/>
      <w:lvlText w:val="%9."/>
      <w:lvlJc w:val="right"/>
      <w:pPr>
        <w:ind w:left="4620" w:hanging="420"/>
      </w:pPr>
    </w:lvl>
  </w:abstractNum>
  <w:abstractNum w:abstractNumId="4">
    <w:nsid w:val="56D59565"/>
    <w:multiLevelType w:val="singleLevel"/>
    <w:tmpl w:val="56D59565"/>
    <w:lvl w:ilvl="0">
      <w:start w:val="1"/>
      <w:numFmt w:val="chineseCounting"/>
      <w:suff w:val="nothing"/>
      <w:lvlText w:val="%1、"/>
      <w:lvlJc w:val="left"/>
    </w:lvl>
  </w:abstractNum>
  <w:num w:numId="1">
    <w:abstractNumId w:val="2"/>
  </w:num>
  <w:num w:numId="2">
    <w:abstractNumId w:val="0"/>
  </w:num>
  <w:num w:numId="3">
    <w:abstractNumId w:val="1"/>
  </w:num>
  <w:num w:numId="4">
    <w:abstractNumId w:val="3"/>
  </w:num>
  <w:num w:numId="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numRestart w:val="eachPage"/>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E3F3A"/>
    <w:rsid w:val="000043C1"/>
    <w:rsid w:val="000171A0"/>
    <w:rsid w:val="00017679"/>
    <w:rsid w:val="0002766E"/>
    <w:rsid w:val="00040502"/>
    <w:rsid w:val="000C06B1"/>
    <w:rsid w:val="0013705B"/>
    <w:rsid w:val="001E33A4"/>
    <w:rsid w:val="00231394"/>
    <w:rsid w:val="002523CF"/>
    <w:rsid w:val="00277139"/>
    <w:rsid w:val="002A4606"/>
    <w:rsid w:val="002F5F28"/>
    <w:rsid w:val="00340B25"/>
    <w:rsid w:val="003C1590"/>
    <w:rsid w:val="004D41E4"/>
    <w:rsid w:val="004E1B4D"/>
    <w:rsid w:val="004F7CCC"/>
    <w:rsid w:val="005029B4"/>
    <w:rsid w:val="005167F6"/>
    <w:rsid w:val="00574187"/>
    <w:rsid w:val="005A4E6C"/>
    <w:rsid w:val="005C6A36"/>
    <w:rsid w:val="006B0983"/>
    <w:rsid w:val="006B58FA"/>
    <w:rsid w:val="006C4C5D"/>
    <w:rsid w:val="007157F2"/>
    <w:rsid w:val="0076568D"/>
    <w:rsid w:val="007B1429"/>
    <w:rsid w:val="007B1A28"/>
    <w:rsid w:val="007B2900"/>
    <w:rsid w:val="007D158D"/>
    <w:rsid w:val="007E28CF"/>
    <w:rsid w:val="007F3008"/>
    <w:rsid w:val="00831D3D"/>
    <w:rsid w:val="00853CFA"/>
    <w:rsid w:val="00946913"/>
    <w:rsid w:val="009C6122"/>
    <w:rsid w:val="009E3F3A"/>
    <w:rsid w:val="00A2415E"/>
    <w:rsid w:val="00AB3EC7"/>
    <w:rsid w:val="00B077ED"/>
    <w:rsid w:val="00B93753"/>
    <w:rsid w:val="00BC4124"/>
    <w:rsid w:val="00C06931"/>
    <w:rsid w:val="00C916C3"/>
    <w:rsid w:val="00C95558"/>
    <w:rsid w:val="00CF1C75"/>
    <w:rsid w:val="00D06886"/>
    <w:rsid w:val="00D43429"/>
    <w:rsid w:val="00DA1941"/>
    <w:rsid w:val="00DB7F99"/>
    <w:rsid w:val="00E30D6E"/>
    <w:rsid w:val="00E3493D"/>
    <w:rsid w:val="00E35E07"/>
    <w:rsid w:val="00E50716"/>
    <w:rsid w:val="00F16F64"/>
    <w:rsid w:val="00F2681C"/>
    <w:rsid w:val="00F66F7C"/>
    <w:rsid w:val="00F72C6D"/>
    <w:rsid w:val="00FC7A5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4"/>
        <w:szCs w:val="22"/>
        <w:lang w:val="en-US" w:eastAsia="zh-CN" w:bidi="ar-SA"/>
      </w:rPr>
    </w:rPrDefault>
    <w:pPrDefault>
      <w:pPr>
        <w:spacing w:line="360"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Char"/>
    <w:uiPriority w:val="9"/>
    <w:qFormat/>
    <w:rsid w:val="00E35E07"/>
    <w:pPr>
      <w:keepNext/>
      <w:keepLines/>
      <w:spacing w:before="340" w:after="330" w:line="578" w:lineRule="auto"/>
      <w:outlineLvl w:val="0"/>
    </w:pPr>
    <w:rPr>
      <w:b/>
      <w:bCs/>
      <w:kern w:val="44"/>
      <w:sz w:val="44"/>
      <w:szCs w:val="44"/>
    </w:rPr>
  </w:style>
  <w:style w:type="paragraph" w:styleId="2">
    <w:name w:val="heading 2"/>
    <w:basedOn w:val="a"/>
    <w:next w:val="a"/>
    <w:link w:val="2Char"/>
    <w:uiPriority w:val="9"/>
    <w:unhideWhenUsed/>
    <w:qFormat/>
    <w:rsid w:val="002A4606"/>
    <w:pPr>
      <w:keepNext/>
      <w:keepLines/>
      <w:adjustRightInd w:val="0"/>
      <w:snapToGrid w:val="0"/>
      <w:spacing w:before="260" w:after="260"/>
      <w:outlineLvl w:val="1"/>
    </w:pPr>
    <w:rPr>
      <w:rFonts w:asciiTheme="majorHAnsi" w:eastAsiaTheme="majorEastAsia" w:hAnsiTheme="majorHAnsi" w:cstheme="majorBidi"/>
      <w:b/>
      <w:bCs/>
      <w:sz w:val="28"/>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rsid w:val="003C1590"/>
    <w:pPr>
      <w:pBdr>
        <w:bottom w:val="single" w:sz="6" w:space="1" w:color="auto"/>
      </w:pBdr>
      <w:tabs>
        <w:tab w:val="center" w:pos="4153"/>
        <w:tab w:val="right" w:pos="8306"/>
      </w:tabs>
      <w:snapToGrid w:val="0"/>
      <w:spacing w:line="240" w:lineRule="auto"/>
      <w:jc w:val="center"/>
    </w:pPr>
    <w:rPr>
      <w:sz w:val="18"/>
      <w:szCs w:val="18"/>
    </w:rPr>
  </w:style>
  <w:style w:type="character" w:customStyle="1" w:styleId="Char">
    <w:name w:val="页眉 Char"/>
    <w:basedOn w:val="a0"/>
    <w:link w:val="a3"/>
    <w:rsid w:val="003C1590"/>
    <w:rPr>
      <w:sz w:val="18"/>
      <w:szCs w:val="18"/>
    </w:rPr>
  </w:style>
  <w:style w:type="paragraph" w:styleId="a4">
    <w:name w:val="footer"/>
    <w:basedOn w:val="a"/>
    <w:link w:val="Char0"/>
    <w:uiPriority w:val="99"/>
    <w:unhideWhenUsed/>
    <w:rsid w:val="003C1590"/>
    <w:pPr>
      <w:tabs>
        <w:tab w:val="center" w:pos="4153"/>
        <w:tab w:val="right" w:pos="8306"/>
      </w:tabs>
      <w:snapToGrid w:val="0"/>
      <w:spacing w:line="240" w:lineRule="auto"/>
    </w:pPr>
    <w:rPr>
      <w:sz w:val="18"/>
      <w:szCs w:val="18"/>
    </w:rPr>
  </w:style>
  <w:style w:type="character" w:customStyle="1" w:styleId="Char0">
    <w:name w:val="页脚 Char"/>
    <w:basedOn w:val="a0"/>
    <w:link w:val="a4"/>
    <w:uiPriority w:val="99"/>
    <w:rsid w:val="003C1590"/>
    <w:rPr>
      <w:sz w:val="18"/>
      <w:szCs w:val="18"/>
    </w:rPr>
  </w:style>
  <w:style w:type="paragraph" w:styleId="a5">
    <w:name w:val="List Paragraph"/>
    <w:basedOn w:val="a"/>
    <w:uiPriority w:val="34"/>
    <w:qFormat/>
    <w:rsid w:val="003C1590"/>
    <w:pPr>
      <w:ind w:firstLineChars="200" w:firstLine="420"/>
    </w:pPr>
  </w:style>
  <w:style w:type="character" w:customStyle="1" w:styleId="2Char">
    <w:name w:val="标题 2 Char"/>
    <w:basedOn w:val="a0"/>
    <w:link w:val="2"/>
    <w:uiPriority w:val="9"/>
    <w:rsid w:val="002A4606"/>
    <w:rPr>
      <w:rFonts w:asciiTheme="majorHAnsi" w:eastAsiaTheme="majorEastAsia" w:hAnsiTheme="majorHAnsi" w:cstheme="majorBidi"/>
      <w:b/>
      <w:bCs/>
      <w:sz w:val="28"/>
      <w:szCs w:val="32"/>
    </w:rPr>
  </w:style>
  <w:style w:type="table" w:styleId="a6">
    <w:name w:val="Table Grid"/>
    <w:basedOn w:val="a1"/>
    <w:uiPriority w:val="39"/>
    <w:rsid w:val="006B0983"/>
    <w:pPr>
      <w:spacing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Char">
    <w:name w:val="标题 1 Char"/>
    <w:basedOn w:val="a0"/>
    <w:link w:val="1"/>
    <w:uiPriority w:val="9"/>
    <w:rsid w:val="00E35E07"/>
    <w:rPr>
      <w:b/>
      <w:bCs/>
      <w:kern w:val="44"/>
      <w:sz w:val="44"/>
      <w:szCs w:val="44"/>
    </w:rPr>
  </w:style>
  <w:style w:type="paragraph" w:styleId="a7">
    <w:name w:val="Balloon Text"/>
    <w:basedOn w:val="a"/>
    <w:link w:val="Char1"/>
    <w:uiPriority w:val="99"/>
    <w:semiHidden/>
    <w:unhideWhenUsed/>
    <w:rsid w:val="006C4C5D"/>
    <w:pPr>
      <w:spacing w:line="240" w:lineRule="auto"/>
    </w:pPr>
    <w:rPr>
      <w:sz w:val="18"/>
      <w:szCs w:val="18"/>
    </w:rPr>
  </w:style>
  <w:style w:type="character" w:customStyle="1" w:styleId="Char1">
    <w:name w:val="批注框文本 Char"/>
    <w:basedOn w:val="a0"/>
    <w:link w:val="a7"/>
    <w:uiPriority w:val="99"/>
    <w:semiHidden/>
    <w:rsid w:val="006C4C5D"/>
    <w:rPr>
      <w:sz w:val="18"/>
      <w:szCs w:val="18"/>
    </w:rPr>
  </w:style>
  <w:style w:type="table" w:styleId="-4">
    <w:name w:val="Light Grid Accent 4"/>
    <w:basedOn w:val="a1"/>
    <w:uiPriority w:val="62"/>
    <w:rsid w:val="006C4C5D"/>
    <w:pPr>
      <w:spacing w:line="240" w:lineRule="auto"/>
    </w:pPr>
    <w:rPr>
      <w:sz w:val="21"/>
    </w:rPr>
    <w:tblPr>
      <w:tblStyleRowBandSize w:val="1"/>
      <w:tblStyleColBandSize w:val="1"/>
      <w:tblInd w:w="0" w:type="dxa"/>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1-5">
    <w:name w:val="Medium Shading 1 Accent 5"/>
    <w:basedOn w:val="a1"/>
    <w:uiPriority w:val="63"/>
    <w:rsid w:val="006C4C5D"/>
    <w:pPr>
      <w:spacing w:line="240" w:lineRule="auto"/>
    </w:pPr>
    <w:rPr>
      <w:sz w:val="21"/>
    </w:rPr>
    <w:tblPr>
      <w:tblStyleRowBandSize w:val="1"/>
      <w:tblStyleColBandSize w:val="1"/>
      <w:tblInd w:w="0" w:type="dxa"/>
      <w:tblBorders>
        <w:top w:val="single" w:sz="8" w:space="0" w:color="7295D2" w:themeColor="accent5" w:themeTint="BF"/>
        <w:left w:val="single" w:sz="8" w:space="0" w:color="7295D2" w:themeColor="accent5" w:themeTint="BF"/>
        <w:bottom w:val="single" w:sz="8" w:space="0" w:color="7295D2" w:themeColor="accent5" w:themeTint="BF"/>
        <w:right w:val="single" w:sz="8" w:space="0" w:color="7295D2" w:themeColor="accent5" w:themeTint="BF"/>
        <w:insideH w:val="single" w:sz="8" w:space="0" w:color="7295D2"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295D2" w:themeColor="accent5" w:themeTint="BF"/>
          <w:left w:val="single" w:sz="8" w:space="0" w:color="7295D2" w:themeColor="accent5" w:themeTint="BF"/>
          <w:bottom w:val="single" w:sz="8" w:space="0" w:color="7295D2" w:themeColor="accent5" w:themeTint="BF"/>
          <w:right w:val="single" w:sz="8" w:space="0" w:color="7295D2" w:themeColor="accent5" w:themeTint="BF"/>
          <w:insideH w:val="nil"/>
          <w:insideV w:val="nil"/>
        </w:tcBorders>
        <w:shd w:val="clear" w:color="auto" w:fill="4472C4" w:themeFill="accent5"/>
      </w:tcPr>
    </w:tblStylePr>
    <w:tblStylePr w:type="lastRow">
      <w:pPr>
        <w:spacing w:before="0" w:after="0" w:line="240" w:lineRule="auto"/>
      </w:pPr>
      <w:rPr>
        <w:b/>
        <w:bCs/>
      </w:rPr>
      <w:tblPr/>
      <w:tcPr>
        <w:tcBorders>
          <w:top w:val="double" w:sz="6" w:space="0" w:color="7295D2" w:themeColor="accent5" w:themeTint="BF"/>
          <w:left w:val="single" w:sz="8" w:space="0" w:color="7295D2" w:themeColor="accent5" w:themeTint="BF"/>
          <w:bottom w:val="single" w:sz="8" w:space="0" w:color="7295D2" w:themeColor="accent5" w:themeTint="BF"/>
          <w:right w:val="single" w:sz="8" w:space="0" w:color="7295D2" w:themeColor="accent5"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5" w:themeFillTint="3F"/>
      </w:tcPr>
    </w:tblStylePr>
    <w:tblStylePr w:type="band1Horz">
      <w:tblPr/>
      <w:tcPr>
        <w:tcBorders>
          <w:insideH w:val="nil"/>
          <w:insideV w:val="nil"/>
        </w:tcBorders>
        <w:shd w:val="clear" w:color="auto" w:fill="D0DBF0" w:themeFill="accent5" w:themeFillTint="3F"/>
      </w:tcPr>
    </w:tblStylePr>
    <w:tblStylePr w:type="band2Horz">
      <w:tblPr/>
      <w:tcPr>
        <w:tcBorders>
          <w:insideH w:val="nil"/>
          <w:insideV w:val="nil"/>
        </w:tcBorders>
      </w:tcPr>
    </w:tblStylePr>
  </w:style>
  <w:style w:type="paragraph" w:customStyle="1" w:styleId="10">
    <w:name w:val="列出段落1"/>
    <w:basedOn w:val="a"/>
    <w:uiPriority w:val="34"/>
    <w:qFormat/>
    <w:rsid w:val="006C4C5D"/>
    <w:pPr>
      <w:widowControl w:val="0"/>
      <w:spacing w:line="240" w:lineRule="auto"/>
      <w:ind w:firstLineChars="200" w:firstLine="420"/>
      <w:jc w:val="both"/>
    </w:pPr>
    <w:rPr>
      <w:rFonts w:ascii="Times New Roman" w:eastAsia="宋体" w:hAnsi="Times New Roman" w:cs="Times New Roman"/>
      <w:sz w:val="21"/>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4"/>
        <w:szCs w:val="22"/>
        <w:lang w:val="en-US" w:eastAsia="zh-CN" w:bidi="ar-SA"/>
      </w:rPr>
    </w:rPrDefault>
    <w:pPrDefault>
      <w:pPr>
        <w:spacing w:line="360"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Char"/>
    <w:uiPriority w:val="9"/>
    <w:qFormat/>
    <w:rsid w:val="00E35E07"/>
    <w:pPr>
      <w:keepNext/>
      <w:keepLines/>
      <w:spacing w:before="340" w:after="330" w:line="578" w:lineRule="auto"/>
      <w:outlineLvl w:val="0"/>
    </w:pPr>
    <w:rPr>
      <w:b/>
      <w:bCs/>
      <w:kern w:val="44"/>
      <w:sz w:val="44"/>
      <w:szCs w:val="44"/>
    </w:rPr>
  </w:style>
  <w:style w:type="paragraph" w:styleId="2">
    <w:name w:val="heading 2"/>
    <w:basedOn w:val="a"/>
    <w:next w:val="a"/>
    <w:link w:val="2Char"/>
    <w:uiPriority w:val="9"/>
    <w:unhideWhenUsed/>
    <w:qFormat/>
    <w:rsid w:val="002A4606"/>
    <w:pPr>
      <w:keepNext/>
      <w:keepLines/>
      <w:adjustRightInd w:val="0"/>
      <w:snapToGrid w:val="0"/>
      <w:spacing w:before="260" w:after="260"/>
      <w:outlineLvl w:val="1"/>
    </w:pPr>
    <w:rPr>
      <w:rFonts w:asciiTheme="majorHAnsi" w:eastAsiaTheme="majorEastAsia" w:hAnsiTheme="majorHAnsi" w:cstheme="majorBidi"/>
      <w:b/>
      <w:bCs/>
      <w:sz w:val="28"/>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rsid w:val="003C1590"/>
    <w:pPr>
      <w:pBdr>
        <w:bottom w:val="single" w:sz="6" w:space="1" w:color="auto"/>
      </w:pBdr>
      <w:tabs>
        <w:tab w:val="center" w:pos="4153"/>
        <w:tab w:val="right" w:pos="8306"/>
      </w:tabs>
      <w:snapToGrid w:val="0"/>
      <w:spacing w:line="240" w:lineRule="auto"/>
      <w:jc w:val="center"/>
    </w:pPr>
    <w:rPr>
      <w:sz w:val="18"/>
      <w:szCs w:val="18"/>
    </w:rPr>
  </w:style>
  <w:style w:type="character" w:customStyle="1" w:styleId="Char">
    <w:name w:val="页眉 Char"/>
    <w:basedOn w:val="a0"/>
    <w:link w:val="a3"/>
    <w:rsid w:val="003C1590"/>
    <w:rPr>
      <w:sz w:val="18"/>
      <w:szCs w:val="18"/>
    </w:rPr>
  </w:style>
  <w:style w:type="paragraph" w:styleId="a4">
    <w:name w:val="footer"/>
    <w:basedOn w:val="a"/>
    <w:link w:val="Char0"/>
    <w:uiPriority w:val="99"/>
    <w:unhideWhenUsed/>
    <w:rsid w:val="003C1590"/>
    <w:pPr>
      <w:tabs>
        <w:tab w:val="center" w:pos="4153"/>
        <w:tab w:val="right" w:pos="8306"/>
      </w:tabs>
      <w:snapToGrid w:val="0"/>
      <w:spacing w:line="240" w:lineRule="auto"/>
    </w:pPr>
    <w:rPr>
      <w:sz w:val="18"/>
      <w:szCs w:val="18"/>
    </w:rPr>
  </w:style>
  <w:style w:type="character" w:customStyle="1" w:styleId="Char0">
    <w:name w:val="页脚 Char"/>
    <w:basedOn w:val="a0"/>
    <w:link w:val="a4"/>
    <w:uiPriority w:val="99"/>
    <w:rsid w:val="003C1590"/>
    <w:rPr>
      <w:sz w:val="18"/>
      <w:szCs w:val="18"/>
    </w:rPr>
  </w:style>
  <w:style w:type="paragraph" w:styleId="a5">
    <w:name w:val="List Paragraph"/>
    <w:basedOn w:val="a"/>
    <w:uiPriority w:val="34"/>
    <w:qFormat/>
    <w:rsid w:val="003C1590"/>
    <w:pPr>
      <w:ind w:firstLineChars="200" w:firstLine="420"/>
    </w:pPr>
  </w:style>
  <w:style w:type="character" w:customStyle="1" w:styleId="2Char">
    <w:name w:val="标题 2 Char"/>
    <w:basedOn w:val="a0"/>
    <w:link w:val="2"/>
    <w:uiPriority w:val="9"/>
    <w:rsid w:val="002A4606"/>
    <w:rPr>
      <w:rFonts w:asciiTheme="majorHAnsi" w:eastAsiaTheme="majorEastAsia" w:hAnsiTheme="majorHAnsi" w:cstheme="majorBidi"/>
      <w:b/>
      <w:bCs/>
      <w:sz w:val="28"/>
      <w:szCs w:val="32"/>
    </w:rPr>
  </w:style>
  <w:style w:type="table" w:styleId="a6">
    <w:name w:val="Table Grid"/>
    <w:basedOn w:val="a1"/>
    <w:uiPriority w:val="39"/>
    <w:rsid w:val="006B0983"/>
    <w:pPr>
      <w:spacing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Char">
    <w:name w:val="标题 1 Char"/>
    <w:basedOn w:val="a0"/>
    <w:link w:val="1"/>
    <w:uiPriority w:val="9"/>
    <w:rsid w:val="00E35E07"/>
    <w:rPr>
      <w:b/>
      <w:bCs/>
      <w:kern w:val="44"/>
      <w:sz w:val="44"/>
      <w:szCs w:val="44"/>
    </w:rPr>
  </w:style>
  <w:style w:type="paragraph" w:styleId="a7">
    <w:name w:val="Balloon Text"/>
    <w:basedOn w:val="a"/>
    <w:link w:val="Char1"/>
    <w:uiPriority w:val="99"/>
    <w:semiHidden/>
    <w:unhideWhenUsed/>
    <w:rsid w:val="006C4C5D"/>
    <w:pPr>
      <w:spacing w:line="240" w:lineRule="auto"/>
    </w:pPr>
    <w:rPr>
      <w:sz w:val="18"/>
      <w:szCs w:val="18"/>
    </w:rPr>
  </w:style>
  <w:style w:type="character" w:customStyle="1" w:styleId="Char1">
    <w:name w:val="批注框文本 Char"/>
    <w:basedOn w:val="a0"/>
    <w:link w:val="a7"/>
    <w:uiPriority w:val="99"/>
    <w:semiHidden/>
    <w:rsid w:val="006C4C5D"/>
    <w:rPr>
      <w:sz w:val="18"/>
      <w:szCs w:val="18"/>
    </w:rPr>
  </w:style>
  <w:style w:type="table" w:styleId="-4">
    <w:name w:val="Light Grid Accent 4"/>
    <w:basedOn w:val="a1"/>
    <w:uiPriority w:val="62"/>
    <w:rsid w:val="006C4C5D"/>
    <w:pPr>
      <w:spacing w:line="240" w:lineRule="auto"/>
    </w:pPr>
    <w:rPr>
      <w:sz w:val="21"/>
    </w:rPr>
    <w:tblPr>
      <w:tblStyleRowBandSize w:val="1"/>
      <w:tblStyleColBandSize w:val="1"/>
      <w:tblInd w:w="0" w:type="dxa"/>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1-5">
    <w:name w:val="Medium Shading 1 Accent 5"/>
    <w:basedOn w:val="a1"/>
    <w:uiPriority w:val="63"/>
    <w:rsid w:val="006C4C5D"/>
    <w:pPr>
      <w:spacing w:line="240" w:lineRule="auto"/>
    </w:pPr>
    <w:rPr>
      <w:sz w:val="21"/>
    </w:rPr>
    <w:tblPr>
      <w:tblStyleRowBandSize w:val="1"/>
      <w:tblStyleColBandSize w:val="1"/>
      <w:tblInd w:w="0" w:type="dxa"/>
      <w:tblBorders>
        <w:top w:val="single" w:sz="8" w:space="0" w:color="7295D2" w:themeColor="accent5" w:themeTint="BF"/>
        <w:left w:val="single" w:sz="8" w:space="0" w:color="7295D2" w:themeColor="accent5" w:themeTint="BF"/>
        <w:bottom w:val="single" w:sz="8" w:space="0" w:color="7295D2" w:themeColor="accent5" w:themeTint="BF"/>
        <w:right w:val="single" w:sz="8" w:space="0" w:color="7295D2" w:themeColor="accent5" w:themeTint="BF"/>
        <w:insideH w:val="single" w:sz="8" w:space="0" w:color="7295D2"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295D2" w:themeColor="accent5" w:themeTint="BF"/>
          <w:left w:val="single" w:sz="8" w:space="0" w:color="7295D2" w:themeColor="accent5" w:themeTint="BF"/>
          <w:bottom w:val="single" w:sz="8" w:space="0" w:color="7295D2" w:themeColor="accent5" w:themeTint="BF"/>
          <w:right w:val="single" w:sz="8" w:space="0" w:color="7295D2" w:themeColor="accent5" w:themeTint="BF"/>
          <w:insideH w:val="nil"/>
          <w:insideV w:val="nil"/>
        </w:tcBorders>
        <w:shd w:val="clear" w:color="auto" w:fill="4472C4" w:themeFill="accent5"/>
      </w:tcPr>
    </w:tblStylePr>
    <w:tblStylePr w:type="lastRow">
      <w:pPr>
        <w:spacing w:before="0" w:after="0" w:line="240" w:lineRule="auto"/>
      </w:pPr>
      <w:rPr>
        <w:b/>
        <w:bCs/>
      </w:rPr>
      <w:tblPr/>
      <w:tcPr>
        <w:tcBorders>
          <w:top w:val="double" w:sz="6" w:space="0" w:color="7295D2" w:themeColor="accent5" w:themeTint="BF"/>
          <w:left w:val="single" w:sz="8" w:space="0" w:color="7295D2" w:themeColor="accent5" w:themeTint="BF"/>
          <w:bottom w:val="single" w:sz="8" w:space="0" w:color="7295D2" w:themeColor="accent5" w:themeTint="BF"/>
          <w:right w:val="single" w:sz="8" w:space="0" w:color="7295D2" w:themeColor="accent5"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5" w:themeFillTint="3F"/>
      </w:tcPr>
    </w:tblStylePr>
    <w:tblStylePr w:type="band1Horz">
      <w:tblPr/>
      <w:tcPr>
        <w:tcBorders>
          <w:insideH w:val="nil"/>
          <w:insideV w:val="nil"/>
        </w:tcBorders>
        <w:shd w:val="clear" w:color="auto" w:fill="D0DBF0" w:themeFill="accent5" w:themeFillTint="3F"/>
      </w:tcPr>
    </w:tblStylePr>
    <w:tblStylePr w:type="band2Horz">
      <w:tblPr/>
      <w:tcPr>
        <w:tcBorders>
          <w:insideH w:val="nil"/>
          <w:insideV w:val="nil"/>
        </w:tcBorders>
      </w:tcPr>
    </w:tblStylePr>
  </w:style>
  <w:style w:type="paragraph" w:customStyle="1" w:styleId="10">
    <w:name w:val="列出段落1"/>
    <w:basedOn w:val="a"/>
    <w:uiPriority w:val="34"/>
    <w:qFormat/>
    <w:rsid w:val="006C4C5D"/>
    <w:pPr>
      <w:widowControl w:val="0"/>
      <w:spacing w:line="240" w:lineRule="auto"/>
      <w:ind w:firstLineChars="200" w:firstLine="420"/>
      <w:jc w:val="both"/>
    </w:pPr>
    <w:rPr>
      <w:rFonts w:ascii="Times New Roman" w:eastAsia="宋体" w:hAnsi="Times New Roman" w:cs="Times New Roman"/>
      <w:sz w:val="21"/>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diagramLayout" Target="diagrams/layout1.xml"/><Relationship Id="rId18" Type="http://schemas.openxmlformats.org/officeDocument/2006/relationships/diagramLayout" Target="diagrams/layout2.xml"/><Relationship Id="rId26" Type="http://schemas.openxmlformats.org/officeDocument/2006/relationships/chart" Target="charts/chart3.xml"/><Relationship Id="rId39" Type="http://schemas.openxmlformats.org/officeDocument/2006/relationships/image" Target="media/image5.wmf"/><Relationship Id="rId21" Type="http://schemas.microsoft.com/office/2007/relationships/diagramDrawing" Target="diagrams/drawing2.xml"/><Relationship Id="rId34" Type="http://schemas.openxmlformats.org/officeDocument/2006/relationships/chart" Target="charts/chart11.xml"/><Relationship Id="rId42" Type="http://schemas.openxmlformats.org/officeDocument/2006/relationships/image" Target="media/image8.wmf"/><Relationship Id="rId47" Type="http://schemas.openxmlformats.org/officeDocument/2006/relationships/image" Target="media/image13.wmf"/><Relationship Id="rId50" Type="http://schemas.openxmlformats.org/officeDocument/2006/relationships/image" Target="media/image16.wmf"/><Relationship Id="rId55" Type="http://schemas.openxmlformats.org/officeDocument/2006/relationships/image" Target="media/image21.png"/><Relationship Id="rId7" Type="http://schemas.openxmlformats.org/officeDocument/2006/relationships/footnotes" Target="footnotes.xml"/><Relationship Id="rId12" Type="http://schemas.openxmlformats.org/officeDocument/2006/relationships/diagramData" Target="diagrams/data1.xml"/><Relationship Id="rId17" Type="http://schemas.openxmlformats.org/officeDocument/2006/relationships/diagramData" Target="diagrams/data2.xml"/><Relationship Id="rId25" Type="http://schemas.openxmlformats.org/officeDocument/2006/relationships/chart" Target="charts/chart2.xml"/><Relationship Id="rId33" Type="http://schemas.openxmlformats.org/officeDocument/2006/relationships/chart" Target="charts/chart10.xml"/><Relationship Id="rId38" Type="http://schemas.openxmlformats.org/officeDocument/2006/relationships/image" Target="media/image4.jpeg"/><Relationship Id="rId46" Type="http://schemas.openxmlformats.org/officeDocument/2006/relationships/image" Target="media/image12.wmf"/><Relationship Id="rId59" Type="http://schemas.openxmlformats.org/officeDocument/2006/relationships/theme" Target="theme/theme1.xml"/><Relationship Id="rId2" Type="http://schemas.openxmlformats.org/officeDocument/2006/relationships/numbering" Target="numbering.xml"/><Relationship Id="rId16" Type="http://schemas.microsoft.com/office/2007/relationships/diagramDrawing" Target="diagrams/drawing1.xml"/><Relationship Id="rId20" Type="http://schemas.openxmlformats.org/officeDocument/2006/relationships/diagramColors" Target="diagrams/colors2.xml"/><Relationship Id="rId29" Type="http://schemas.openxmlformats.org/officeDocument/2006/relationships/chart" Target="charts/chart6.xml"/><Relationship Id="rId41" Type="http://schemas.openxmlformats.org/officeDocument/2006/relationships/image" Target="media/image7.wmf"/><Relationship Id="rId54"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chart" Target="charts/chart1.xml"/><Relationship Id="rId32" Type="http://schemas.openxmlformats.org/officeDocument/2006/relationships/chart" Target="charts/chart9.xml"/><Relationship Id="rId37" Type="http://schemas.openxmlformats.org/officeDocument/2006/relationships/chart" Target="charts/chart14.xml"/><Relationship Id="rId40" Type="http://schemas.openxmlformats.org/officeDocument/2006/relationships/image" Target="media/image6.wmf"/><Relationship Id="rId45" Type="http://schemas.openxmlformats.org/officeDocument/2006/relationships/image" Target="media/image11.wmf"/><Relationship Id="rId53" Type="http://schemas.openxmlformats.org/officeDocument/2006/relationships/image" Target="media/image19.png"/><Relationship Id="rId58"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diagramColors" Target="diagrams/colors1.xml"/><Relationship Id="rId23" Type="http://schemas.openxmlformats.org/officeDocument/2006/relationships/header" Target="header2.xml"/><Relationship Id="rId28" Type="http://schemas.openxmlformats.org/officeDocument/2006/relationships/chart" Target="charts/chart5.xml"/><Relationship Id="rId36" Type="http://schemas.openxmlformats.org/officeDocument/2006/relationships/chart" Target="charts/chart13.xml"/><Relationship Id="rId49" Type="http://schemas.openxmlformats.org/officeDocument/2006/relationships/image" Target="media/image15.wmf"/><Relationship Id="rId57" Type="http://schemas.openxmlformats.org/officeDocument/2006/relationships/header" Target="header3.xml"/><Relationship Id="rId10" Type="http://schemas.openxmlformats.org/officeDocument/2006/relationships/image" Target="media/image2.jpeg"/><Relationship Id="rId19" Type="http://schemas.openxmlformats.org/officeDocument/2006/relationships/diagramQuickStyle" Target="diagrams/quickStyle2.xml"/><Relationship Id="rId31" Type="http://schemas.openxmlformats.org/officeDocument/2006/relationships/chart" Target="charts/chart8.xml"/><Relationship Id="rId44" Type="http://schemas.openxmlformats.org/officeDocument/2006/relationships/image" Target="media/image10.wmf"/><Relationship Id="rId52" Type="http://schemas.openxmlformats.org/officeDocument/2006/relationships/image" Target="media/image18.wmf"/><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diagramQuickStyle" Target="diagrams/quickStyle1.xml"/><Relationship Id="rId22" Type="http://schemas.openxmlformats.org/officeDocument/2006/relationships/header" Target="header1.xml"/><Relationship Id="rId27" Type="http://schemas.openxmlformats.org/officeDocument/2006/relationships/chart" Target="charts/chart4.xml"/><Relationship Id="rId30" Type="http://schemas.openxmlformats.org/officeDocument/2006/relationships/chart" Target="charts/chart7.xml"/><Relationship Id="rId35" Type="http://schemas.openxmlformats.org/officeDocument/2006/relationships/chart" Target="charts/chart12.xml"/><Relationship Id="rId43" Type="http://schemas.openxmlformats.org/officeDocument/2006/relationships/image" Target="media/image9.wmf"/><Relationship Id="rId48" Type="http://schemas.openxmlformats.org/officeDocument/2006/relationships/image" Target="media/image14.wmf"/><Relationship Id="rId56" Type="http://schemas.openxmlformats.org/officeDocument/2006/relationships/image" Target="media/image22.png"/><Relationship Id="rId8" Type="http://schemas.openxmlformats.org/officeDocument/2006/relationships/endnotes" Target="endnotes.xml"/><Relationship Id="rId51" Type="http://schemas.openxmlformats.org/officeDocument/2006/relationships/image" Target="media/image17.wmf"/><Relationship Id="rId3" Type="http://schemas.openxmlformats.org/officeDocument/2006/relationships/styles" Target="styles.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___1.xlsx"/></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Excel____10.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Excel____11.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Microsoft_Excel____12.xlsx"/></Relationships>
</file>

<file path=word/charts/_rels/chart13.xml.rels><?xml version="1.0" encoding="UTF-8" standalone="yes"?>
<Relationships xmlns="http://schemas.openxmlformats.org/package/2006/relationships"><Relationship Id="rId1" Type="http://schemas.openxmlformats.org/officeDocument/2006/relationships/package" Target="../embeddings/Microsoft_Excel____13.xlsx"/></Relationships>
</file>

<file path=word/charts/_rels/chart14.xml.rels><?xml version="1.0" encoding="UTF-8" standalone="yes"?>
<Relationships xmlns="http://schemas.openxmlformats.org/package/2006/relationships"><Relationship Id="rId1" Type="http://schemas.openxmlformats.org/officeDocument/2006/relationships/oleObject" Target="file:///C:\Users\chen\Desktop\&#24180;&#24230;&#25968;&#25454;.xls" TargetMode="External"/></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___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___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___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___5.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___6.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Excel____7.xlsx"/></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Excel____8.xlsx"/></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Excel____9.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endParaRPr lang="zh-CN"/>
        </a:p>
      </c:txPr>
    </c:title>
    <c:autoTitleDeleted val="0"/>
    <c:view3D>
      <c:rotX val="50"/>
      <c:rotY val="0"/>
      <c:depthPercent val="100"/>
      <c:rAngAx val="0"/>
      <c:perspective val="3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tx>
            <c:strRef>
              <c:f>Sheet1!$B$1</c:f>
              <c:strCache>
                <c:ptCount val="1"/>
                <c:pt idx="0">
                  <c:v>生育人群年龄</c:v>
                </c:pt>
              </c:strCache>
            </c:strRef>
          </c:tx>
          <c:dPt>
            <c:idx val="0"/>
            <c:bubble3D val="0"/>
            <c:spPr>
              <a:solidFill>
                <a:schemeClr val="accent1"/>
              </a:solidFill>
              <a:ln>
                <a:noFill/>
              </a:ln>
              <a:effectLst>
                <a:outerShdw blurRad="254000" sx="102000" sy="102000" algn="ctr" rotWithShape="0">
                  <a:prstClr val="black">
                    <a:alpha val="20000"/>
                  </a:prstClr>
                </a:outerShdw>
              </a:effectLst>
              <a:sp3d/>
            </c:spPr>
          </c:dPt>
          <c:dPt>
            <c:idx val="1"/>
            <c:bubble3D val="0"/>
            <c:spPr>
              <a:solidFill>
                <a:schemeClr val="accent2"/>
              </a:solidFill>
              <a:ln>
                <a:noFill/>
              </a:ln>
              <a:effectLst>
                <a:outerShdw blurRad="254000" sx="102000" sy="102000" algn="ctr" rotWithShape="0">
                  <a:prstClr val="black">
                    <a:alpha val="20000"/>
                  </a:prstClr>
                </a:outerShdw>
              </a:effectLst>
              <a:sp3d/>
            </c:spPr>
          </c:dPt>
          <c:dPt>
            <c:idx val="2"/>
            <c:bubble3D val="0"/>
            <c:spPr>
              <a:solidFill>
                <a:schemeClr val="accent3"/>
              </a:solidFill>
              <a:ln>
                <a:noFill/>
              </a:ln>
              <a:effectLst>
                <a:outerShdw blurRad="254000" sx="102000" sy="102000" algn="ctr" rotWithShape="0">
                  <a:prstClr val="black">
                    <a:alpha val="20000"/>
                  </a:prstClr>
                </a:outerShdw>
              </a:effectLst>
              <a:sp3d/>
            </c:spPr>
          </c:dPt>
          <c:dLbls>
            <c:spPr>
              <a:pattFill prst="pct75">
                <a:fgClr>
                  <a:sysClr val="windowText" lastClr="000000">
                    <a:lumMod val="75000"/>
                    <a:lumOff val="25000"/>
                  </a:sysClr>
                </a:fgClr>
                <a:bgClr>
                  <a:sysClr val="windowText" lastClr="000000">
                    <a:lumMod val="65000"/>
                    <a:lumOff val="35000"/>
                  </a:sys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zh-CN"/>
              </a:p>
            </c:txPr>
            <c:dLblPos val="ctr"/>
            <c:showLegendKey val="0"/>
            <c:showVal val="0"/>
            <c:showCatName val="1"/>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15:layout/>
              </c:ext>
            </c:extLst>
          </c:dLbls>
          <c:cat>
            <c:strRef>
              <c:f>Sheet1!$A$2:$A$4</c:f>
              <c:strCache>
                <c:ptCount val="3"/>
                <c:pt idx="0">
                  <c:v>30岁以下</c:v>
                </c:pt>
                <c:pt idx="1">
                  <c:v>30岁-40岁</c:v>
                </c:pt>
                <c:pt idx="2">
                  <c:v>40岁以上</c:v>
                </c:pt>
              </c:strCache>
            </c:strRef>
          </c:cat>
          <c:val>
            <c:numRef>
              <c:f>Sheet1!$B$2:$B$4</c:f>
              <c:numCache>
                <c:formatCode>0%</c:formatCode>
                <c:ptCount val="3"/>
                <c:pt idx="0">
                  <c:v>0.3</c:v>
                </c:pt>
                <c:pt idx="1">
                  <c:v>0.6</c:v>
                </c:pt>
                <c:pt idx="2">
                  <c:v>0.1</c:v>
                </c:pt>
              </c:numCache>
            </c:numRef>
          </c:val>
        </c:ser>
        <c:dLbls>
          <c:dLblPos val="ctr"/>
          <c:showLegendKey val="0"/>
          <c:showVal val="0"/>
          <c:showCatName val="1"/>
          <c:showSerName val="0"/>
          <c:showPercent val="0"/>
          <c:showBubbleSize val="0"/>
          <c:showLeaderLines val="1"/>
        </c:dLbls>
      </c:pie3DChart>
      <c:spPr>
        <a:noFill/>
        <a:ln>
          <a:noFill/>
        </a:ln>
        <a:effectLst/>
      </c:spPr>
    </c:plotArea>
    <c:legend>
      <c:legendPos val="r"/>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zh-CN"/>
        </a:p>
      </c:txPr>
    </c:legend>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zh-CN"/>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endParaRPr lang="zh-CN"/>
        </a:p>
      </c:txPr>
    </c:title>
    <c:autoTitleDeleted val="0"/>
    <c:view3D>
      <c:rotX val="50"/>
      <c:rotY val="0"/>
      <c:depthPercent val="100"/>
      <c:rAngAx val="0"/>
      <c:perspective val="3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tx>
            <c:strRef>
              <c:f>Sheet1!$B$1</c:f>
              <c:strCache>
                <c:ptCount val="1"/>
                <c:pt idx="0">
                  <c:v>月收入2000元以下的家庭</c:v>
                </c:pt>
              </c:strCache>
            </c:strRef>
          </c:tx>
          <c:dPt>
            <c:idx val="0"/>
            <c:bubble3D val="0"/>
            <c:spPr>
              <a:solidFill>
                <a:schemeClr val="accent1"/>
              </a:solidFill>
              <a:ln>
                <a:noFill/>
              </a:ln>
              <a:effectLst>
                <a:outerShdw blurRad="254000" sx="102000" sy="102000" algn="ctr" rotWithShape="0">
                  <a:prstClr val="black">
                    <a:alpha val="20000"/>
                  </a:prstClr>
                </a:outerShdw>
              </a:effectLst>
              <a:sp3d/>
            </c:spPr>
          </c:dPt>
          <c:dPt>
            <c:idx val="1"/>
            <c:bubble3D val="0"/>
            <c:spPr>
              <a:solidFill>
                <a:schemeClr val="accent2"/>
              </a:solidFill>
              <a:ln>
                <a:noFill/>
              </a:ln>
              <a:effectLst>
                <a:outerShdw blurRad="254000" sx="102000" sy="102000" algn="ctr" rotWithShape="0">
                  <a:prstClr val="black">
                    <a:alpha val="20000"/>
                  </a:prstClr>
                </a:outerShdw>
              </a:effectLst>
              <a:sp3d/>
            </c:spPr>
          </c:dPt>
          <c:dPt>
            <c:idx val="2"/>
            <c:bubble3D val="0"/>
            <c:spPr>
              <a:solidFill>
                <a:schemeClr val="accent3"/>
              </a:solidFill>
              <a:ln>
                <a:noFill/>
              </a:ln>
              <a:effectLst>
                <a:outerShdw blurRad="254000" sx="102000" sy="102000" algn="ctr" rotWithShape="0">
                  <a:prstClr val="black">
                    <a:alpha val="20000"/>
                  </a:prstClr>
                </a:outerShdw>
              </a:effectLst>
              <a:sp3d/>
            </c:spPr>
          </c:dPt>
          <c:dLbls>
            <c:spPr>
              <a:pattFill prst="pct75">
                <a:fgClr>
                  <a:sysClr val="windowText" lastClr="000000">
                    <a:lumMod val="75000"/>
                    <a:lumOff val="25000"/>
                  </a:sysClr>
                </a:fgClr>
                <a:bgClr>
                  <a:sysClr val="windowText" lastClr="000000">
                    <a:lumMod val="65000"/>
                    <a:lumOff val="35000"/>
                  </a:sys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zh-CN"/>
              </a:p>
            </c:txPr>
            <c:dLblPos val="ctr"/>
            <c:showLegendKey val="0"/>
            <c:showVal val="0"/>
            <c:showCatName val="1"/>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Sheet1!$A$2:$A$4</c:f>
              <c:strCache>
                <c:ptCount val="3"/>
                <c:pt idx="0">
                  <c:v>会要第二胎</c:v>
                </c:pt>
                <c:pt idx="1">
                  <c:v>会考虑</c:v>
                </c:pt>
                <c:pt idx="2">
                  <c:v>不会要</c:v>
                </c:pt>
              </c:strCache>
            </c:strRef>
          </c:cat>
          <c:val>
            <c:numRef>
              <c:f>Sheet1!$B$2:$B$4</c:f>
              <c:numCache>
                <c:formatCode>0%</c:formatCode>
                <c:ptCount val="3"/>
                <c:pt idx="0">
                  <c:v>0.1</c:v>
                </c:pt>
                <c:pt idx="1">
                  <c:v>0.6</c:v>
                </c:pt>
                <c:pt idx="2">
                  <c:v>0.3</c:v>
                </c:pt>
              </c:numCache>
            </c:numRef>
          </c:val>
        </c:ser>
        <c:dLbls>
          <c:dLblPos val="ctr"/>
          <c:showLegendKey val="0"/>
          <c:showVal val="0"/>
          <c:showCatName val="0"/>
          <c:showSerName val="0"/>
          <c:showPercent val="1"/>
          <c:showBubbleSize val="0"/>
          <c:showLeaderLines val="1"/>
        </c:dLbls>
      </c:pie3DChart>
      <c:spPr>
        <a:noFill/>
        <a:ln>
          <a:noFill/>
        </a:ln>
        <a:effectLst/>
      </c:spPr>
    </c:plotArea>
    <c:legend>
      <c:legendPos val="r"/>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zh-CN"/>
        </a:p>
      </c:txPr>
    </c:legend>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zh-CN"/>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endParaRPr lang="zh-CN"/>
        </a:p>
      </c:txPr>
    </c:title>
    <c:autoTitleDeleted val="0"/>
    <c:view3D>
      <c:rotX val="50"/>
      <c:rotY val="0"/>
      <c:depthPercent val="100"/>
      <c:rAngAx val="0"/>
      <c:perspective val="3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tx>
            <c:strRef>
              <c:f>Sheet1!$B$1</c:f>
              <c:strCache>
                <c:ptCount val="1"/>
                <c:pt idx="0">
                  <c:v>月收入5000元以上的家庭</c:v>
                </c:pt>
              </c:strCache>
            </c:strRef>
          </c:tx>
          <c:dPt>
            <c:idx val="0"/>
            <c:bubble3D val="0"/>
            <c:spPr>
              <a:solidFill>
                <a:schemeClr val="accent1"/>
              </a:solidFill>
              <a:ln>
                <a:noFill/>
              </a:ln>
              <a:effectLst>
                <a:outerShdw blurRad="254000" sx="102000" sy="102000" algn="ctr" rotWithShape="0">
                  <a:prstClr val="black">
                    <a:alpha val="20000"/>
                  </a:prstClr>
                </a:outerShdw>
              </a:effectLst>
              <a:sp3d/>
            </c:spPr>
          </c:dPt>
          <c:dPt>
            <c:idx val="1"/>
            <c:bubble3D val="0"/>
            <c:spPr>
              <a:solidFill>
                <a:schemeClr val="accent2"/>
              </a:solidFill>
              <a:ln>
                <a:noFill/>
              </a:ln>
              <a:effectLst>
                <a:outerShdw blurRad="254000" sx="102000" sy="102000" algn="ctr" rotWithShape="0">
                  <a:prstClr val="black">
                    <a:alpha val="20000"/>
                  </a:prstClr>
                </a:outerShdw>
              </a:effectLst>
              <a:sp3d/>
            </c:spPr>
          </c:dPt>
          <c:dPt>
            <c:idx val="2"/>
            <c:bubble3D val="0"/>
            <c:spPr>
              <a:solidFill>
                <a:schemeClr val="accent3"/>
              </a:solidFill>
              <a:ln>
                <a:noFill/>
              </a:ln>
              <a:effectLst>
                <a:outerShdw blurRad="254000" sx="102000" sy="102000" algn="ctr" rotWithShape="0">
                  <a:prstClr val="black">
                    <a:alpha val="20000"/>
                  </a:prstClr>
                </a:outerShdw>
              </a:effectLst>
              <a:sp3d/>
            </c:spPr>
          </c:dPt>
          <c:dLbls>
            <c:spPr>
              <a:pattFill prst="pct75">
                <a:fgClr>
                  <a:sysClr val="windowText" lastClr="000000">
                    <a:lumMod val="75000"/>
                    <a:lumOff val="25000"/>
                  </a:sysClr>
                </a:fgClr>
                <a:bgClr>
                  <a:sysClr val="windowText" lastClr="000000">
                    <a:lumMod val="65000"/>
                    <a:lumOff val="35000"/>
                  </a:sys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zh-CN"/>
              </a:p>
            </c:txPr>
            <c:dLblPos val="ctr"/>
            <c:showLegendKey val="0"/>
            <c:showVal val="0"/>
            <c:showCatName val="1"/>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Sheet1!$A$2:$A$4</c:f>
              <c:strCache>
                <c:ptCount val="3"/>
                <c:pt idx="0">
                  <c:v>会生育第二胎</c:v>
                </c:pt>
                <c:pt idx="1">
                  <c:v>会考虑</c:v>
                </c:pt>
                <c:pt idx="2">
                  <c:v>不会要</c:v>
                </c:pt>
              </c:strCache>
            </c:strRef>
          </c:cat>
          <c:val>
            <c:numRef>
              <c:f>Sheet1!$B$2:$B$4</c:f>
              <c:numCache>
                <c:formatCode>0%</c:formatCode>
                <c:ptCount val="3"/>
                <c:pt idx="0">
                  <c:v>0.3</c:v>
                </c:pt>
                <c:pt idx="1">
                  <c:v>0.5</c:v>
                </c:pt>
                <c:pt idx="2">
                  <c:v>0.2</c:v>
                </c:pt>
              </c:numCache>
            </c:numRef>
          </c:val>
        </c:ser>
        <c:dLbls>
          <c:dLblPos val="ctr"/>
          <c:showLegendKey val="0"/>
          <c:showVal val="0"/>
          <c:showCatName val="0"/>
          <c:showSerName val="0"/>
          <c:showPercent val="1"/>
          <c:showBubbleSize val="0"/>
          <c:showLeaderLines val="1"/>
        </c:dLbls>
      </c:pie3DChart>
      <c:spPr>
        <a:noFill/>
        <a:ln>
          <a:noFill/>
        </a:ln>
        <a:effectLst/>
      </c:spPr>
    </c:plotArea>
    <c:legend>
      <c:legendPos val="r"/>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zh-CN"/>
        </a:p>
      </c:txPr>
    </c:legend>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zh-CN"/>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endParaRPr lang="zh-CN"/>
        </a:p>
      </c:txPr>
    </c:title>
    <c:autoTitleDeleted val="0"/>
    <c:view3D>
      <c:rotX val="50"/>
      <c:rotY val="0"/>
      <c:depthPercent val="100"/>
      <c:rAngAx val="0"/>
      <c:perspective val="3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tx>
            <c:strRef>
              <c:f>Sheet1!$B$1</c:f>
              <c:strCache>
                <c:ptCount val="1"/>
                <c:pt idx="0">
                  <c:v>生育第二胎的理由</c:v>
                </c:pt>
              </c:strCache>
            </c:strRef>
          </c:tx>
          <c:dPt>
            <c:idx val="0"/>
            <c:bubble3D val="0"/>
            <c:spPr>
              <a:solidFill>
                <a:schemeClr val="accent1"/>
              </a:solidFill>
              <a:ln>
                <a:noFill/>
              </a:ln>
              <a:effectLst>
                <a:outerShdw blurRad="254000" sx="102000" sy="102000" algn="ctr" rotWithShape="0">
                  <a:prstClr val="black">
                    <a:alpha val="20000"/>
                  </a:prstClr>
                </a:outerShdw>
              </a:effectLst>
              <a:sp3d/>
            </c:spPr>
          </c:dPt>
          <c:dPt>
            <c:idx val="1"/>
            <c:bubble3D val="0"/>
            <c:spPr>
              <a:solidFill>
                <a:schemeClr val="accent2"/>
              </a:solidFill>
              <a:ln>
                <a:noFill/>
              </a:ln>
              <a:effectLst>
                <a:outerShdw blurRad="254000" sx="102000" sy="102000" algn="ctr" rotWithShape="0">
                  <a:prstClr val="black">
                    <a:alpha val="20000"/>
                  </a:prstClr>
                </a:outerShdw>
              </a:effectLst>
              <a:sp3d/>
            </c:spPr>
          </c:dPt>
          <c:dPt>
            <c:idx val="2"/>
            <c:bubble3D val="0"/>
            <c:spPr>
              <a:solidFill>
                <a:schemeClr val="accent3"/>
              </a:solidFill>
              <a:ln>
                <a:noFill/>
              </a:ln>
              <a:effectLst>
                <a:outerShdw blurRad="254000" sx="102000" sy="102000" algn="ctr" rotWithShape="0">
                  <a:prstClr val="black">
                    <a:alpha val="20000"/>
                  </a:prstClr>
                </a:outerShdw>
              </a:effectLst>
              <a:sp3d/>
            </c:spPr>
          </c:dPt>
          <c:dPt>
            <c:idx val="3"/>
            <c:bubble3D val="0"/>
            <c:spPr>
              <a:solidFill>
                <a:schemeClr val="accent4"/>
              </a:solidFill>
              <a:ln>
                <a:noFill/>
              </a:ln>
              <a:effectLst>
                <a:outerShdw blurRad="254000" sx="102000" sy="102000" algn="ctr" rotWithShape="0">
                  <a:prstClr val="black">
                    <a:alpha val="20000"/>
                  </a:prstClr>
                </a:outerShdw>
              </a:effectLst>
              <a:sp3d/>
            </c:spPr>
          </c:dPt>
          <c:dLbls>
            <c:dLbl>
              <c:idx val="3"/>
              <c:layout>
                <c:manualLayout>
                  <c:x val="0.14166264722176994"/>
                  <c:y val="0.10545819795495211"/>
                </c:manualLayout>
              </c:layout>
              <c:dLblPos val="bestFit"/>
              <c:showLegendKey val="0"/>
              <c:showVal val="0"/>
              <c:showCatName val="1"/>
              <c:showSerName val="0"/>
              <c:showPercent val="1"/>
              <c:showBubbleSize val="0"/>
              <c:extLst>
                <c:ext xmlns:c15="http://schemas.microsoft.com/office/drawing/2012/chart" uri="{CE6537A1-D6FC-4f65-9D91-7224C49458BB}"/>
              </c:extLst>
            </c:dLbl>
            <c:spPr>
              <a:pattFill prst="pct75">
                <a:fgClr>
                  <a:sysClr val="windowText" lastClr="000000">
                    <a:lumMod val="75000"/>
                    <a:lumOff val="25000"/>
                  </a:sysClr>
                </a:fgClr>
                <a:bgClr>
                  <a:sysClr val="windowText" lastClr="000000">
                    <a:lumMod val="65000"/>
                    <a:lumOff val="35000"/>
                  </a:sys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zh-CN"/>
              </a:p>
            </c:txPr>
            <c:dLblPos val="ctr"/>
            <c:showLegendKey val="0"/>
            <c:showVal val="0"/>
            <c:showCatName val="1"/>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Sheet1!$A$2:$A$5</c:f>
              <c:strCache>
                <c:ptCount val="4"/>
                <c:pt idx="0">
                  <c:v>经济和政策条件允许</c:v>
                </c:pt>
                <c:pt idx="1">
                  <c:v>孩子的成长</c:v>
                </c:pt>
                <c:pt idx="2">
                  <c:v>减轻孩子的养老压力</c:v>
                </c:pt>
                <c:pt idx="3">
                  <c:v>传统的生育观念</c:v>
                </c:pt>
              </c:strCache>
            </c:strRef>
          </c:cat>
          <c:val>
            <c:numRef>
              <c:f>Sheet1!$B$2:$B$5</c:f>
              <c:numCache>
                <c:formatCode>0%</c:formatCode>
                <c:ptCount val="4"/>
                <c:pt idx="0">
                  <c:v>0.4</c:v>
                </c:pt>
                <c:pt idx="1">
                  <c:v>0.3</c:v>
                </c:pt>
                <c:pt idx="2">
                  <c:v>0.2</c:v>
                </c:pt>
                <c:pt idx="3">
                  <c:v>0.1</c:v>
                </c:pt>
              </c:numCache>
            </c:numRef>
          </c:val>
        </c:ser>
        <c:dLbls>
          <c:dLblPos val="ctr"/>
          <c:showLegendKey val="0"/>
          <c:showVal val="0"/>
          <c:showCatName val="0"/>
          <c:showSerName val="0"/>
          <c:showPercent val="1"/>
          <c:showBubbleSize val="0"/>
          <c:showLeaderLines val="1"/>
        </c:dLbls>
      </c:pie3DChart>
      <c:spPr>
        <a:noFill/>
        <a:ln>
          <a:noFill/>
        </a:ln>
        <a:effectLst/>
      </c:spPr>
    </c:plotArea>
    <c:legend>
      <c:legendPos val="r"/>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zh-CN"/>
        </a:p>
      </c:txPr>
    </c:legend>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zh-CN"/>
    </a:p>
  </c:tx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endParaRPr lang="zh-CN"/>
        </a:p>
      </c:txPr>
    </c:title>
    <c:autoTitleDeleted val="0"/>
    <c:view3D>
      <c:rotX val="50"/>
      <c:rotY val="0"/>
      <c:depthPercent val="100"/>
      <c:rAngAx val="0"/>
      <c:perspective val="3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tx>
            <c:strRef>
              <c:f>Sheet1!$B$1</c:f>
              <c:strCache>
                <c:ptCount val="1"/>
                <c:pt idx="0">
                  <c:v>阻碍生育第二胎的因素</c:v>
                </c:pt>
              </c:strCache>
            </c:strRef>
          </c:tx>
          <c:dPt>
            <c:idx val="0"/>
            <c:bubble3D val="0"/>
            <c:spPr>
              <a:solidFill>
                <a:schemeClr val="accent1"/>
              </a:solidFill>
              <a:ln>
                <a:noFill/>
              </a:ln>
              <a:effectLst>
                <a:outerShdw blurRad="254000" sx="102000" sy="102000" algn="ctr" rotWithShape="0">
                  <a:prstClr val="black">
                    <a:alpha val="20000"/>
                  </a:prstClr>
                </a:outerShdw>
              </a:effectLst>
              <a:sp3d/>
            </c:spPr>
          </c:dPt>
          <c:dPt>
            <c:idx val="1"/>
            <c:bubble3D val="0"/>
            <c:spPr>
              <a:solidFill>
                <a:schemeClr val="accent2"/>
              </a:solidFill>
              <a:ln>
                <a:noFill/>
              </a:ln>
              <a:effectLst>
                <a:outerShdw blurRad="254000" sx="102000" sy="102000" algn="ctr" rotWithShape="0">
                  <a:prstClr val="black">
                    <a:alpha val="20000"/>
                  </a:prstClr>
                </a:outerShdw>
              </a:effectLst>
              <a:sp3d/>
            </c:spPr>
          </c:dPt>
          <c:dPt>
            <c:idx val="2"/>
            <c:bubble3D val="0"/>
            <c:spPr>
              <a:solidFill>
                <a:schemeClr val="accent3"/>
              </a:solidFill>
              <a:ln>
                <a:noFill/>
              </a:ln>
              <a:effectLst>
                <a:outerShdw blurRad="254000" sx="102000" sy="102000" algn="ctr" rotWithShape="0">
                  <a:prstClr val="black">
                    <a:alpha val="20000"/>
                  </a:prstClr>
                </a:outerShdw>
              </a:effectLst>
              <a:sp3d/>
            </c:spPr>
          </c:dPt>
          <c:dPt>
            <c:idx val="3"/>
            <c:bubble3D val="0"/>
            <c:spPr>
              <a:solidFill>
                <a:schemeClr val="accent4"/>
              </a:solidFill>
              <a:ln>
                <a:noFill/>
              </a:ln>
              <a:effectLst>
                <a:outerShdw blurRad="254000" sx="102000" sy="102000" algn="ctr" rotWithShape="0">
                  <a:prstClr val="black">
                    <a:alpha val="20000"/>
                  </a:prstClr>
                </a:outerShdw>
              </a:effectLst>
              <a:sp3d/>
            </c:spPr>
          </c:dPt>
          <c:dLbls>
            <c:dLbl>
              <c:idx val="2"/>
              <c:layout>
                <c:manualLayout>
                  <c:x val="8.2532055713090482E-2"/>
                  <c:y val="-8.9432379904477E-2"/>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3"/>
              <c:layout>
                <c:manualLayout>
                  <c:x val="4.9218760368654857E-2"/>
                  <c:y val="0.11730544517848578"/>
                </c:manualLayout>
              </c:layout>
              <c:dLblPos val="bestFit"/>
              <c:showLegendKey val="0"/>
              <c:showVal val="0"/>
              <c:showCatName val="1"/>
              <c:showSerName val="0"/>
              <c:showPercent val="1"/>
              <c:showBubbleSize val="0"/>
              <c:extLst>
                <c:ext xmlns:c15="http://schemas.microsoft.com/office/drawing/2012/chart" uri="{CE6537A1-D6FC-4f65-9D91-7224C49458BB}"/>
              </c:extLst>
            </c:dLbl>
            <c:spPr>
              <a:pattFill prst="pct75">
                <a:fgClr>
                  <a:sysClr val="windowText" lastClr="000000">
                    <a:lumMod val="75000"/>
                    <a:lumOff val="25000"/>
                  </a:sysClr>
                </a:fgClr>
                <a:bgClr>
                  <a:sysClr val="windowText" lastClr="000000">
                    <a:lumMod val="65000"/>
                    <a:lumOff val="35000"/>
                  </a:sys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zh-CN"/>
              </a:p>
            </c:txPr>
            <c:dLblPos val="ctr"/>
            <c:showLegendKey val="0"/>
            <c:showVal val="0"/>
            <c:showCatName val="1"/>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Sheet1!$A$2:$A$5</c:f>
              <c:strCache>
                <c:ptCount val="4"/>
                <c:pt idx="0">
                  <c:v>自身生存压力</c:v>
                </c:pt>
                <c:pt idx="1">
                  <c:v>抚养成本太高</c:v>
                </c:pt>
                <c:pt idx="2">
                  <c:v>养老压力</c:v>
                </c:pt>
                <c:pt idx="3">
                  <c:v>个人观念</c:v>
                </c:pt>
              </c:strCache>
            </c:strRef>
          </c:cat>
          <c:val>
            <c:numRef>
              <c:f>Sheet1!$B$2:$B$5</c:f>
              <c:numCache>
                <c:formatCode>0%</c:formatCode>
                <c:ptCount val="4"/>
                <c:pt idx="0">
                  <c:v>0.2</c:v>
                </c:pt>
                <c:pt idx="1">
                  <c:v>0.4</c:v>
                </c:pt>
                <c:pt idx="2">
                  <c:v>0.2</c:v>
                </c:pt>
                <c:pt idx="3">
                  <c:v>0.2</c:v>
                </c:pt>
              </c:numCache>
            </c:numRef>
          </c:val>
        </c:ser>
        <c:dLbls>
          <c:dLblPos val="ctr"/>
          <c:showLegendKey val="0"/>
          <c:showVal val="0"/>
          <c:showCatName val="0"/>
          <c:showSerName val="0"/>
          <c:showPercent val="1"/>
          <c:showBubbleSize val="0"/>
          <c:showLeaderLines val="1"/>
        </c:dLbls>
      </c:pie3DChart>
      <c:spPr>
        <a:noFill/>
        <a:ln>
          <a:noFill/>
        </a:ln>
        <a:effectLst/>
      </c:spPr>
    </c:plotArea>
    <c:legend>
      <c:legendPos val="r"/>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zh-CN"/>
        </a:p>
      </c:txPr>
    </c:legend>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zh-CN"/>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年度数据!$A$4</c:f>
              <c:strCache>
                <c:ptCount val="1"/>
                <c:pt idx="0">
                  <c:v>人口出生率(‰)</c:v>
                </c:pt>
              </c:strCache>
            </c:strRef>
          </c:tx>
          <c:spPr>
            <a:solidFill>
              <a:schemeClr val="accent1"/>
            </a:solidFill>
            <a:ln>
              <a:noFill/>
            </a:ln>
            <a:effectLst/>
            <a:sp3d/>
          </c:spPr>
          <c:invertIfNegative val="0"/>
          <c:cat>
            <c:strRef>
              <c:f>年度数据!$B$3:$F$3</c:f>
              <c:strCache>
                <c:ptCount val="5"/>
                <c:pt idx="0">
                  <c:v>2014年</c:v>
                </c:pt>
                <c:pt idx="1">
                  <c:v>2013年</c:v>
                </c:pt>
                <c:pt idx="2">
                  <c:v>2012年</c:v>
                </c:pt>
                <c:pt idx="3">
                  <c:v>2011年</c:v>
                </c:pt>
                <c:pt idx="4">
                  <c:v>2010年</c:v>
                </c:pt>
              </c:strCache>
            </c:strRef>
          </c:cat>
          <c:val>
            <c:numRef>
              <c:f>年度数据!$B$4:$F$4</c:f>
              <c:numCache>
                <c:formatCode>General</c:formatCode>
                <c:ptCount val="5"/>
                <c:pt idx="0">
                  <c:v>12.37</c:v>
                </c:pt>
                <c:pt idx="1">
                  <c:v>12.08</c:v>
                </c:pt>
                <c:pt idx="2">
                  <c:v>12.1</c:v>
                </c:pt>
                <c:pt idx="3">
                  <c:v>11.93</c:v>
                </c:pt>
                <c:pt idx="4">
                  <c:v>11.9</c:v>
                </c:pt>
              </c:numCache>
            </c:numRef>
          </c:val>
        </c:ser>
        <c:ser>
          <c:idx val="1"/>
          <c:order val="1"/>
          <c:tx>
            <c:strRef>
              <c:f>年度数据!$A$5</c:f>
              <c:strCache>
                <c:ptCount val="1"/>
                <c:pt idx="0">
                  <c:v>人口死亡率(‰)</c:v>
                </c:pt>
              </c:strCache>
            </c:strRef>
          </c:tx>
          <c:spPr>
            <a:solidFill>
              <a:schemeClr val="accent2"/>
            </a:solidFill>
            <a:ln>
              <a:noFill/>
            </a:ln>
            <a:effectLst/>
            <a:sp3d/>
          </c:spPr>
          <c:invertIfNegative val="0"/>
          <c:cat>
            <c:strRef>
              <c:f>年度数据!$B$3:$F$3</c:f>
              <c:strCache>
                <c:ptCount val="5"/>
                <c:pt idx="0">
                  <c:v>2014年</c:v>
                </c:pt>
                <c:pt idx="1">
                  <c:v>2013年</c:v>
                </c:pt>
                <c:pt idx="2">
                  <c:v>2012年</c:v>
                </c:pt>
                <c:pt idx="3">
                  <c:v>2011年</c:v>
                </c:pt>
                <c:pt idx="4">
                  <c:v>2010年</c:v>
                </c:pt>
              </c:strCache>
            </c:strRef>
          </c:cat>
          <c:val>
            <c:numRef>
              <c:f>年度数据!$B$5:$F$5</c:f>
              <c:numCache>
                <c:formatCode>General</c:formatCode>
                <c:ptCount val="5"/>
                <c:pt idx="0">
                  <c:v>7.16</c:v>
                </c:pt>
                <c:pt idx="1">
                  <c:v>7.16</c:v>
                </c:pt>
                <c:pt idx="2">
                  <c:v>7.15</c:v>
                </c:pt>
                <c:pt idx="3">
                  <c:v>7.14</c:v>
                </c:pt>
                <c:pt idx="4">
                  <c:v>7.11</c:v>
                </c:pt>
              </c:numCache>
            </c:numRef>
          </c:val>
        </c:ser>
        <c:ser>
          <c:idx val="2"/>
          <c:order val="2"/>
          <c:tx>
            <c:strRef>
              <c:f>年度数据!$A$6</c:f>
              <c:strCache>
                <c:ptCount val="1"/>
                <c:pt idx="0">
                  <c:v>人口自然增长率(‰)</c:v>
                </c:pt>
              </c:strCache>
            </c:strRef>
          </c:tx>
          <c:spPr>
            <a:solidFill>
              <a:schemeClr val="accent3"/>
            </a:solidFill>
            <a:ln>
              <a:noFill/>
            </a:ln>
            <a:effectLst/>
            <a:sp3d/>
          </c:spPr>
          <c:invertIfNegative val="0"/>
          <c:cat>
            <c:strRef>
              <c:f>年度数据!$B$3:$F$3</c:f>
              <c:strCache>
                <c:ptCount val="5"/>
                <c:pt idx="0">
                  <c:v>2014年</c:v>
                </c:pt>
                <c:pt idx="1">
                  <c:v>2013年</c:v>
                </c:pt>
                <c:pt idx="2">
                  <c:v>2012年</c:v>
                </c:pt>
                <c:pt idx="3">
                  <c:v>2011年</c:v>
                </c:pt>
                <c:pt idx="4">
                  <c:v>2010年</c:v>
                </c:pt>
              </c:strCache>
            </c:strRef>
          </c:cat>
          <c:val>
            <c:numRef>
              <c:f>年度数据!$B$6:$F$6</c:f>
              <c:numCache>
                <c:formatCode>General</c:formatCode>
                <c:ptCount val="5"/>
                <c:pt idx="0">
                  <c:v>5.21</c:v>
                </c:pt>
                <c:pt idx="1">
                  <c:v>4.92</c:v>
                </c:pt>
                <c:pt idx="2">
                  <c:v>4.95</c:v>
                </c:pt>
                <c:pt idx="3">
                  <c:v>4.79</c:v>
                </c:pt>
                <c:pt idx="4">
                  <c:v>4.79</c:v>
                </c:pt>
              </c:numCache>
            </c:numRef>
          </c:val>
        </c:ser>
        <c:dLbls>
          <c:showLegendKey val="0"/>
          <c:showVal val="0"/>
          <c:showCatName val="0"/>
          <c:showSerName val="0"/>
          <c:showPercent val="0"/>
          <c:showBubbleSize val="0"/>
        </c:dLbls>
        <c:gapWidth val="150"/>
        <c:shape val="box"/>
        <c:axId val="233865216"/>
        <c:axId val="233866752"/>
        <c:axId val="0"/>
      </c:bar3DChart>
      <c:catAx>
        <c:axId val="233865216"/>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33866752"/>
        <c:crosses val="autoZero"/>
        <c:auto val="1"/>
        <c:lblAlgn val="ctr"/>
        <c:lblOffset val="100"/>
        <c:noMultiLvlLbl val="0"/>
      </c:catAx>
      <c:valAx>
        <c:axId val="23386675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3386521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endParaRPr lang="zh-CN"/>
        </a:p>
      </c:txPr>
    </c:title>
    <c:autoTitleDeleted val="0"/>
    <c:view3D>
      <c:rotX val="50"/>
      <c:rotY val="0"/>
      <c:depthPercent val="100"/>
      <c:rAngAx val="0"/>
      <c:perspective val="3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tx>
            <c:strRef>
              <c:f>Sheet1!$B$1</c:f>
              <c:strCache>
                <c:ptCount val="1"/>
                <c:pt idx="0">
                  <c:v>产妇来源</c:v>
                </c:pt>
              </c:strCache>
            </c:strRef>
          </c:tx>
          <c:dPt>
            <c:idx val="0"/>
            <c:bubble3D val="0"/>
            <c:spPr>
              <a:solidFill>
                <a:schemeClr val="accent1"/>
              </a:solidFill>
              <a:ln>
                <a:noFill/>
              </a:ln>
              <a:effectLst>
                <a:outerShdw blurRad="254000" sx="102000" sy="102000" algn="ctr" rotWithShape="0">
                  <a:prstClr val="black">
                    <a:alpha val="20000"/>
                  </a:prstClr>
                </a:outerShdw>
              </a:effectLst>
              <a:sp3d/>
            </c:spPr>
          </c:dPt>
          <c:dPt>
            <c:idx val="1"/>
            <c:bubble3D val="0"/>
            <c:spPr>
              <a:solidFill>
                <a:schemeClr val="accent2"/>
              </a:solidFill>
              <a:ln>
                <a:noFill/>
              </a:ln>
              <a:effectLst>
                <a:outerShdw blurRad="254000" sx="102000" sy="102000" algn="ctr" rotWithShape="0">
                  <a:prstClr val="black">
                    <a:alpha val="20000"/>
                  </a:prstClr>
                </a:outerShdw>
              </a:effectLst>
              <a:sp3d/>
            </c:spPr>
          </c:dPt>
          <c:dLbls>
            <c:spPr>
              <a:pattFill prst="pct75">
                <a:fgClr>
                  <a:sysClr val="windowText" lastClr="000000">
                    <a:lumMod val="75000"/>
                    <a:lumOff val="25000"/>
                  </a:sysClr>
                </a:fgClr>
                <a:bgClr>
                  <a:sysClr val="windowText" lastClr="000000">
                    <a:lumMod val="65000"/>
                    <a:lumOff val="35000"/>
                  </a:sys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zh-CN"/>
              </a:p>
            </c:txPr>
            <c:dLblPos val="ctr"/>
            <c:showLegendKey val="0"/>
            <c:showVal val="0"/>
            <c:showCatName val="1"/>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Sheet1!$A$2:$A$3</c:f>
              <c:strCache>
                <c:ptCount val="2"/>
                <c:pt idx="0">
                  <c:v>农村</c:v>
                </c:pt>
                <c:pt idx="1">
                  <c:v>城市</c:v>
                </c:pt>
              </c:strCache>
            </c:strRef>
          </c:cat>
          <c:val>
            <c:numRef>
              <c:f>Sheet1!$B$2:$B$3</c:f>
              <c:numCache>
                <c:formatCode>0%</c:formatCode>
                <c:ptCount val="2"/>
                <c:pt idx="0">
                  <c:v>0.6</c:v>
                </c:pt>
                <c:pt idx="1">
                  <c:v>0.4</c:v>
                </c:pt>
              </c:numCache>
            </c:numRef>
          </c:val>
        </c:ser>
        <c:dLbls>
          <c:dLblPos val="ctr"/>
          <c:showLegendKey val="0"/>
          <c:showVal val="0"/>
          <c:showCatName val="1"/>
          <c:showSerName val="0"/>
          <c:showPercent val="0"/>
          <c:showBubbleSize val="0"/>
          <c:showLeaderLines val="1"/>
        </c:dLbls>
      </c:pie3DChart>
      <c:spPr>
        <a:noFill/>
        <a:ln>
          <a:noFill/>
        </a:ln>
        <a:effectLst/>
      </c:spPr>
    </c:plotArea>
    <c:legend>
      <c:legendPos val="r"/>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zh-CN"/>
        </a:p>
      </c:txPr>
    </c:legend>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zh-CN"/>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r>
              <a:rPr lang="zh-CN" altLang="en-US"/>
              <a:t>医护人员相关的工作量</a:t>
            </a:r>
          </a:p>
        </c:rich>
      </c:tx>
      <c:overlay val="0"/>
      <c:spPr>
        <a:noFill/>
        <a:ln>
          <a:noFill/>
        </a:ln>
        <a:effectLst/>
      </c:spPr>
    </c:title>
    <c:autoTitleDeleted val="0"/>
    <c:view3D>
      <c:rotX val="50"/>
      <c:rotY val="0"/>
      <c:depthPercent val="100"/>
      <c:rAngAx val="0"/>
      <c:perspective val="3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tx>
            <c:strRef>
              <c:f>Sheet1!$B$1</c:f>
              <c:strCache>
                <c:ptCount val="1"/>
                <c:pt idx="0">
                  <c:v>相关的工作量</c:v>
                </c:pt>
              </c:strCache>
            </c:strRef>
          </c:tx>
          <c:dPt>
            <c:idx val="0"/>
            <c:bubble3D val="0"/>
            <c:spPr>
              <a:solidFill>
                <a:schemeClr val="accent1"/>
              </a:solidFill>
              <a:ln>
                <a:noFill/>
              </a:ln>
              <a:effectLst>
                <a:outerShdw blurRad="254000" sx="102000" sy="102000" algn="ctr" rotWithShape="0">
                  <a:prstClr val="black">
                    <a:alpha val="20000"/>
                  </a:prstClr>
                </a:outerShdw>
              </a:effectLst>
              <a:sp3d/>
            </c:spPr>
          </c:dPt>
          <c:dPt>
            <c:idx val="1"/>
            <c:bubble3D val="0"/>
            <c:spPr>
              <a:solidFill>
                <a:schemeClr val="accent2"/>
              </a:solidFill>
              <a:ln>
                <a:noFill/>
              </a:ln>
              <a:effectLst>
                <a:outerShdw blurRad="254000" sx="102000" sy="102000" algn="ctr" rotWithShape="0">
                  <a:prstClr val="black">
                    <a:alpha val="20000"/>
                  </a:prstClr>
                </a:outerShdw>
              </a:effectLst>
              <a:sp3d/>
            </c:spPr>
          </c:dPt>
          <c:dPt>
            <c:idx val="2"/>
            <c:bubble3D val="0"/>
            <c:spPr>
              <a:solidFill>
                <a:schemeClr val="accent3"/>
              </a:solidFill>
              <a:ln>
                <a:noFill/>
              </a:ln>
              <a:effectLst>
                <a:outerShdw blurRad="254000" sx="102000" sy="102000" algn="ctr" rotWithShape="0">
                  <a:prstClr val="black">
                    <a:alpha val="20000"/>
                  </a:prstClr>
                </a:outerShdw>
              </a:effectLst>
              <a:sp3d/>
            </c:spPr>
          </c:dPt>
          <c:dLbls>
            <c:dLbl>
              <c:idx val="0"/>
              <c:layout>
                <c:manualLayout>
                  <c:x val="-8.4862095705409812E-2"/>
                  <c:y val="0.16909452881857256"/>
                </c:manualLayout>
              </c:layout>
              <c:dLblPos val="bestFit"/>
              <c:showLegendKey val="0"/>
              <c:showVal val="0"/>
              <c:showCatName val="1"/>
              <c:showSerName val="0"/>
              <c:showPercent val="1"/>
              <c:showBubbleSize val="0"/>
              <c:extLst>
                <c:ext xmlns:c15="http://schemas.microsoft.com/office/drawing/2012/chart" uri="{CE6537A1-D6FC-4f65-9D91-7224C49458BB}"/>
              </c:extLst>
            </c:dLbl>
            <c:spPr>
              <a:pattFill prst="pct75">
                <a:fgClr>
                  <a:sysClr val="windowText" lastClr="000000">
                    <a:lumMod val="75000"/>
                    <a:lumOff val="25000"/>
                  </a:sysClr>
                </a:fgClr>
                <a:bgClr>
                  <a:sysClr val="windowText" lastClr="000000">
                    <a:lumMod val="65000"/>
                    <a:lumOff val="35000"/>
                  </a:sys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zh-CN"/>
              </a:p>
            </c:txPr>
            <c:dLblPos val="ctr"/>
            <c:showLegendKey val="0"/>
            <c:showVal val="0"/>
            <c:showCatName val="1"/>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Sheet1!$A$2:$A$4</c:f>
              <c:strCache>
                <c:ptCount val="3"/>
                <c:pt idx="0">
                  <c:v>非常大的增加</c:v>
                </c:pt>
                <c:pt idx="1">
                  <c:v>比较明显增大</c:v>
                </c:pt>
                <c:pt idx="2">
                  <c:v>无较大变化</c:v>
                </c:pt>
              </c:strCache>
            </c:strRef>
          </c:cat>
          <c:val>
            <c:numRef>
              <c:f>Sheet1!$B$2:$B$4</c:f>
              <c:numCache>
                <c:formatCode>0%</c:formatCode>
                <c:ptCount val="3"/>
                <c:pt idx="0">
                  <c:v>0.2</c:v>
                </c:pt>
                <c:pt idx="1">
                  <c:v>0.7</c:v>
                </c:pt>
                <c:pt idx="2">
                  <c:v>0.1</c:v>
                </c:pt>
              </c:numCache>
            </c:numRef>
          </c:val>
        </c:ser>
        <c:dLbls>
          <c:dLblPos val="ctr"/>
          <c:showLegendKey val="0"/>
          <c:showVal val="0"/>
          <c:showCatName val="1"/>
          <c:showSerName val="0"/>
          <c:showPercent val="0"/>
          <c:showBubbleSize val="0"/>
          <c:showLeaderLines val="1"/>
        </c:dLbls>
      </c:pie3DChart>
      <c:spPr>
        <a:noFill/>
        <a:ln>
          <a:noFill/>
        </a:ln>
        <a:effectLst/>
      </c:spPr>
    </c:plotArea>
    <c:legend>
      <c:legendPos val="r"/>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zh-CN"/>
        </a:p>
      </c:txPr>
    </c:legend>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zh-CN"/>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endParaRPr lang="zh-CN"/>
        </a:p>
      </c:txPr>
    </c:title>
    <c:autoTitleDeleted val="0"/>
    <c:view3D>
      <c:rotX val="50"/>
      <c:rotY val="0"/>
      <c:depthPercent val="100"/>
      <c:rAngAx val="0"/>
      <c:perspective val="3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28133234489440323"/>
          <c:y val="0.23329449143934408"/>
          <c:w val="0.38916161545301658"/>
          <c:h val="0.66715714715227159"/>
        </c:manualLayout>
      </c:layout>
      <c:pie3DChart>
        <c:varyColors val="1"/>
        <c:ser>
          <c:idx val="0"/>
          <c:order val="0"/>
          <c:tx>
            <c:strRef>
              <c:f>Sheet1!$B$1</c:f>
              <c:strCache>
                <c:ptCount val="1"/>
                <c:pt idx="0">
                  <c:v>受访者年龄</c:v>
                </c:pt>
              </c:strCache>
            </c:strRef>
          </c:tx>
          <c:dPt>
            <c:idx val="0"/>
            <c:bubble3D val="0"/>
            <c:spPr>
              <a:solidFill>
                <a:schemeClr val="accent1"/>
              </a:solidFill>
              <a:ln>
                <a:noFill/>
              </a:ln>
              <a:effectLst>
                <a:outerShdw blurRad="254000" sx="102000" sy="102000" algn="ctr" rotWithShape="0">
                  <a:prstClr val="black">
                    <a:alpha val="20000"/>
                  </a:prstClr>
                </a:outerShdw>
              </a:effectLst>
              <a:sp3d/>
            </c:spPr>
          </c:dPt>
          <c:dPt>
            <c:idx val="1"/>
            <c:bubble3D val="0"/>
            <c:spPr>
              <a:solidFill>
                <a:schemeClr val="accent2"/>
              </a:solidFill>
              <a:ln>
                <a:noFill/>
              </a:ln>
              <a:effectLst>
                <a:outerShdw blurRad="254000" sx="102000" sy="102000" algn="ctr" rotWithShape="0">
                  <a:prstClr val="black">
                    <a:alpha val="20000"/>
                  </a:prstClr>
                </a:outerShdw>
              </a:effectLst>
              <a:sp3d/>
            </c:spPr>
          </c:dPt>
          <c:dPt>
            <c:idx val="2"/>
            <c:bubble3D val="0"/>
            <c:spPr>
              <a:solidFill>
                <a:schemeClr val="accent3"/>
              </a:solidFill>
              <a:ln>
                <a:noFill/>
              </a:ln>
              <a:effectLst>
                <a:outerShdw blurRad="254000" sx="102000" sy="102000" algn="ctr" rotWithShape="0">
                  <a:prstClr val="black">
                    <a:alpha val="20000"/>
                  </a:prstClr>
                </a:outerShdw>
              </a:effectLst>
              <a:sp3d/>
            </c:spPr>
          </c:dPt>
          <c:dPt>
            <c:idx val="3"/>
            <c:bubble3D val="0"/>
            <c:spPr>
              <a:solidFill>
                <a:schemeClr val="accent4"/>
              </a:solidFill>
              <a:ln>
                <a:noFill/>
              </a:ln>
              <a:effectLst>
                <a:outerShdw blurRad="254000" sx="102000" sy="102000" algn="ctr" rotWithShape="0">
                  <a:prstClr val="black">
                    <a:alpha val="20000"/>
                  </a:prstClr>
                </a:outerShdw>
              </a:effectLst>
              <a:sp3d/>
            </c:spPr>
          </c:dPt>
          <c:dLbls>
            <c:dLbl>
              <c:idx val="2"/>
              <c:layout>
                <c:manualLayout>
                  <c:x val="9.5561504727632612E-2"/>
                  <c:y val="5.0393375750631714E-2"/>
                </c:manualLayout>
              </c:layout>
              <c:dLblPos val="bestFit"/>
              <c:showLegendKey val="0"/>
              <c:showVal val="0"/>
              <c:showCatName val="1"/>
              <c:showSerName val="0"/>
              <c:showPercent val="1"/>
              <c:showBubbleSize val="0"/>
              <c:extLst>
                <c:ext xmlns:c15="http://schemas.microsoft.com/office/drawing/2012/chart" uri="{CE6537A1-D6FC-4f65-9D91-7224C49458BB}"/>
              </c:extLst>
            </c:dLbl>
            <c:spPr>
              <a:pattFill prst="pct75">
                <a:fgClr>
                  <a:sysClr val="windowText" lastClr="000000">
                    <a:lumMod val="75000"/>
                    <a:lumOff val="25000"/>
                  </a:sysClr>
                </a:fgClr>
                <a:bgClr>
                  <a:sysClr val="windowText" lastClr="000000">
                    <a:lumMod val="65000"/>
                    <a:lumOff val="35000"/>
                  </a:sys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zh-CN"/>
              </a:p>
            </c:txPr>
            <c:dLblPos val="ctr"/>
            <c:showLegendKey val="0"/>
            <c:showVal val="0"/>
            <c:showCatName val="1"/>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Sheet1!$A$2:$A$5</c:f>
              <c:strCache>
                <c:ptCount val="4"/>
                <c:pt idx="0">
                  <c:v>20-30岁</c:v>
                </c:pt>
                <c:pt idx="1">
                  <c:v>30-40岁</c:v>
                </c:pt>
                <c:pt idx="2">
                  <c:v>40-60岁</c:v>
                </c:pt>
                <c:pt idx="3">
                  <c:v>60岁以上</c:v>
                </c:pt>
              </c:strCache>
            </c:strRef>
          </c:cat>
          <c:val>
            <c:numRef>
              <c:f>Sheet1!$B$2:$B$5</c:f>
              <c:numCache>
                <c:formatCode>0%</c:formatCode>
                <c:ptCount val="4"/>
                <c:pt idx="0">
                  <c:v>0.4</c:v>
                </c:pt>
                <c:pt idx="1">
                  <c:v>0.3</c:v>
                </c:pt>
                <c:pt idx="2">
                  <c:v>0.2</c:v>
                </c:pt>
                <c:pt idx="3">
                  <c:v>0.1</c:v>
                </c:pt>
              </c:numCache>
            </c:numRef>
          </c:val>
        </c:ser>
        <c:dLbls>
          <c:dLblPos val="ctr"/>
          <c:showLegendKey val="0"/>
          <c:showVal val="0"/>
          <c:showCatName val="0"/>
          <c:showSerName val="0"/>
          <c:showPercent val="1"/>
          <c:showBubbleSize val="0"/>
          <c:showLeaderLines val="1"/>
        </c:dLbls>
      </c:pie3DChart>
      <c:spPr>
        <a:noFill/>
        <a:ln>
          <a:noFill/>
        </a:ln>
        <a:effectLst/>
      </c:spPr>
    </c:plotArea>
    <c:legend>
      <c:legendPos val="r"/>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zh-CN"/>
        </a:p>
      </c:txPr>
    </c:legend>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zh-CN"/>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endParaRPr lang="zh-CN"/>
        </a:p>
      </c:txPr>
    </c:title>
    <c:autoTitleDeleted val="0"/>
    <c:view3D>
      <c:rotX val="50"/>
      <c:rotY val="0"/>
      <c:depthPercent val="100"/>
      <c:rAngAx val="0"/>
      <c:perspective val="3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2.629157355067701E-2"/>
          <c:y val="0.17669654289372599"/>
          <c:w val="0.76630331159965592"/>
          <c:h val="0.76781903542466923"/>
        </c:manualLayout>
      </c:layout>
      <c:pie3DChart>
        <c:varyColors val="1"/>
        <c:ser>
          <c:idx val="0"/>
          <c:order val="0"/>
          <c:tx>
            <c:strRef>
              <c:f>Sheet1!$B$1</c:f>
              <c:strCache>
                <c:ptCount val="1"/>
                <c:pt idx="0">
                  <c:v>对于全面二胎的了解程度</c:v>
                </c:pt>
              </c:strCache>
            </c:strRef>
          </c:tx>
          <c:explosion val="1"/>
          <c:dPt>
            <c:idx val="0"/>
            <c:bubble3D val="0"/>
            <c:spPr>
              <a:solidFill>
                <a:schemeClr val="accent1"/>
              </a:solidFill>
              <a:ln>
                <a:noFill/>
              </a:ln>
              <a:effectLst>
                <a:outerShdw blurRad="254000" sx="102000" sy="102000" algn="ctr" rotWithShape="0">
                  <a:prstClr val="black">
                    <a:alpha val="20000"/>
                  </a:prstClr>
                </a:outerShdw>
              </a:effectLst>
              <a:sp3d/>
            </c:spPr>
          </c:dPt>
          <c:dPt>
            <c:idx val="1"/>
            <c:bubble3D val="0"/>
            <c:spPr>
              <a:solidFill>
                <a:schemeClr val="accent2"/>
              </a:solidFill>
              <a:ln>
                <a:noFill/>
              </a:ln>
              <a:effectLst>
                <a:outerShdw blurRad="254000" sx="102000" sy="102000" algn="ctr" rotWithShape="0">
                  <a:prstClr val="black">
                    <a:alpha val="20000"/>
                  </a:prstClr>
                </a:outerShdw>
              </a:effectLst>
              <a:sp3d/>
            </c:spPr>
          </c:dPt>
          <c:dPt>
            <c:idx val="2"/>
            <c:bubble3D val="0"/>
            <c:spPr>
              <a:solidFill>
                <a:schemeClr val="accent3"/>
              </a:solidFill>
              <a:ln>
                <a:noFill/>
              </a:ln>
              <a:effectLst>
                <a:outerShdw blurRad="254000" sx="102000" sy="102000" algn="ctr" rotWithShape="0">
                  <a:prstClr val="black">
                    <a:alpha val="20000"/>
                  </a:prstClr>
                </a:outerShdw>
              </a:effectLst>
              <a:sp3d/>
            </c:spPr>
          </c:dPt>
          <c:dPt>
            <c:idx val="3"/>
            <c:bubble3D val="0"/>
            <c:spPr>
              <a:solidFill>
                <a:schemeClr val="accent4"/>
              </a:solidFill>
              <a:ln>
                <a:noFill/>
              </a:ln>
              <a:effectLst>
                <a:outerShdw blurRad="254000" sx="102000" sy="102000" algn="ctr" rotWithShape="0">
                  <a:prstClr val="black">
                    <a:alpha val="20000"/>
                  </a:prstClr>
                </a:outerShdw>
              </a:effectLst>
              <a:sp3d/>
            </c:spPr>
          </c:dPt>
          <c:dLbls>
            <c:dLbl>
              <c:idx val="0"/>
              <c:layout>
                <c:manualLayout>
                  <c:x val="4.0420706580863615E-3"/>
                  <c:y val="9.4627992243607198E-2"/>
                </c:manualLayout>
              </c:layout>
              <c:dLblPos val="bestFit"/>
              <c:showLegendKey val="0"/>
              <c:showVal val="0"/>
              <c:showCatName val="1"/>
              <c:showSerName val="0"/>
              <c:showPercent val="1"/>
              <c:showBubbleSize val="0"/>
              <c:extLst>
                <c:ext xmlns:c15="http://schemas.microsoft.com/office/drawing/2012/chart" uri="{CE6537A1-D6FC-4f65-9D91-7224C49458BB}">
                  <c15:layout>
                    <c:manualLayout>
                      <c:w val="0.15817010648087287"/>
                      <c:h val="0.12038002291967025"/>
                    </c:manualLayout>
                  </c15:layout>
                </c:ext>
              </c:extLst>
            </c:dLbl>
            <c:dLbl>
              <c:idx val="3"/>
              <c:layout>
                <c:manualLayout>
                  <c:x val="3.1551544422925841E-2"/>
                  <c:y val="0.18425667342158414"/>
                </c:manualLayout>
              </c:layout>
              <c:dLblPos val="bestFit"/>
              <c:showLegendKey val="0"/>
              <c:showVal val="0"/>
              <c:showCatName val="1"/>
              <c:showSerName val="0"/>
              <c:showPercent val="1"/>
              <c:showBubbleSize val="0"/>
              <c:extLst>
                <c:ext xmlns:c15="http://schemas.microsoft.com/office/drawing/2012/chart" uri="{CE6537A1-D6FC-4f65-9D91-7224C49458BB}"/>
              </c:extLst>
            </c:dLbl>
            <c:spPr>
              <a:pattFill prst="pct75">
                <a:fgClr>
                  <a:sysClr val="windowText" lastClr="000000">
                    <a:lumMod val="75000"/>
                    <a:lumOff val="25000"/>
                  </a:sysClr>
                </a:fgClr>
                <a:bgClr>
                  <a:sysClr val="windowText" lastClr="000000">
                    <a:lumMod val="65000"/>
                    <a:lumOff val="35000"/>
                  </a:sys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zh-CN"/>
              </a:p>
            </c:txPr>
            <c:dLblPos val="ctr"/>
            <c:showLegendKey val="0"/>
            <c:showVal val="0"/>
            <c:showCatName val="1"/>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Sheet1!$A$2:$A$5</c:f>
              <c:strCache>
                <c:ptCount val="4"/>
                <c:pt idx="0">
                  <c:v>深入了解</c:v>
                </c:pt>
                <c:pt idx="1">
                  <c:v>比较了解</c:v>
                </c:pt>
                <c:pt idx="2">
                  <c:v>略有了解</c:v>
                </c:pt>
                <c:pt idx="3">
                  <c:v>完全不了解</c:v>
                </c:pt>
              </c:strCache>
            </c:strRef>
          </c:cat>
          <c:val>
            <c:numRef>
              <c:f>Sheet1!$B$2:$B$5</c:f>
              <c:numCache>
                <c:formatCode>0%</c:formatCode>
                <c:ptCount val="4"/>
                <c:pt idx="0">
                  <c:v>0.05</c:v>
                </c:pt>
                <c:pt idx="1">
                  <c:v>0.3</c:v>
                </c:pt>
                <c:pt idx="2">
                  <c:v>0.5</c:v>
                </c:pt>
                <c:pt idx="3">
                  <c:v>0.05</c:v>
                </c:pt>
              </c:numCache>
            </c:numRef>
          </c:val>
        </c:ser>
        <c:dLbls>
          <c:dLblPos val="ctr"/>
          <c:showLegendKey val="0"/>
          <c:showVal val="0"/>
          <c:showCatName val="0"/>
          <c:showSerName val="0"/>
          <c:showPercent val="1"/>
          <c:showBubbleSize val="0"/>
          <c:showLeaderLines val="1"/>
        </c:dLbls>
      </c:pie3DChart>
      <c:spPr>
        <a:noFill/>
        <a:ln>
          <a:noFill/>
        </a:ln>
        <a:effectLst/>
      </c:spPr>
    </c:plotArea>
    <c:legend>
      <c:legendPos val="r"/>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zh-CN"/>
        </a:p>
      </c:txPr>
    </c:legend>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zh-CN"/>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endParaRPr lang="zh-CN"/>
        </a:p>
      </c:txPr>
    </c:title>
    <c:autoTitleDeleted val="0"/>
    <c:view3D>
      <c:rotX val="50"/>
      <c:rotY val="0"/>
      <c:depthPercent val="100"/>
      <c:rAngAx val="0"/>
      <c:perspective val="3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tx>
            <c:strRef>
              <c:f>Sheet1!$B$1</c:f>
              <c:strCache>
                <c:ptCount val="1"/>
                <c:pt idx="0">
                  <c:v>育龄父母受教育水平</c:v>
                </c:pt>
              </c:strCache>
            </c:strRef>
          </c:tx>
          <c:dPt>
            <c:idx val="0"/>
            <c:bubble3D val="0"/>
            <c:spPr>
              <a:solidFill>
                <a:schemeClr val="accent1"/>
              </a:solidFill>
              <a:ln>
                <a:noFill/>
              </a:ln>
              <a:effectLst>
                <a:outerShdw blurRad="254000" sx="102000" sy="102000" algn="ctr" rotWithShape="0">
                  <a:prstClr val="black">
                    <a:alpha val="20000"/>
                  </a:prstClr>
                </a:outerShdw>
              </a:effectLst>
              <a:sp3d/>
            </c:spPr>
          </c:dPt>
          <c:dPt>
            <c:idx val="1"/>
            <c:bubble3D val="0"/>
            <c:spPr>
              <a:solidFill>
                <a:schemeClr val="accent2"/>
              </a:solidFill>
              <a:ln>
                <a:noFill/>
              </a:ln>
              <a:effectLst>
                <a:outerShdw blurRad="254000" sx="102000" sy="102000" algn="ctr" rotWithShape="0">
                  <a:prstClr val="black">
                    <a:alpha val="20000"/>
                  </a:prstClr>
                </a:outerShdw>
              </a:effectLst>
              <a:sp3d/>
            </c:spPr>
          </c:dPt>
          <c:dPt>
            <c:idx val="2"/>
            <c:bubble3D val="0"/>
            <c:spPr>
              <a:solidFill>
                <a:schemeClr val="accent3"/>
              </a:solidFill>
              <a:ln>
                <a:noFill/>
              </a:ln>
              <a:effectLst>
                <a:outerShdw blurRad="254000" sx="102000" sy="102000" algn="ctr" rotWithShape="0">
                  <a:prstClr val="black">
                    <a:alpha val="20000"/>
                  </a:prstClr>
                </a:outerShdw>
              </a:effectLst>
              <a:sp3d/>
            </c:spPr>
          </c:dPt>
          <c:dPt>
            <c:idx val="3"/>
            <c:bubble3D val="0"/>
            <c:spPr>
              <a:solidFill>
                <a:schemeClr val="accent4"/>
              </a:solidFill>
              <a:ln>
                <a:noFill/>
              </a:ln>
              <a:effectLst>
                <a:outerShdw blurRad="254000" sx="102000" sy="102000" algn="ctr" rotWithShape="0">
                  <a:prstClr val="black">
                    <a:alpha val="20000"/>
                  </a:prstClr>
                </a:outerShdw>
              </a:effectLst>
              <a:sp3d/>
            </c:spPr>
          </c:dPt>
          <c:dLbls>
            <c:dLbl>
              <c:idx val="2"/>
              <c:layout>
                <c:manualLayout>
                  <c:x val="9.2473561097749804E-2"/>
                  <c:y val="0.11608977135544733"/>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3"/>
              <c:layout>
                <c:manualLayout>
                  <c:x val="6.1956161090265839E-2"/>
                  <c:y val="0.13210371923323827"/>
                </c:manualLayout>
              </c:layout>
              <c:dLblPos val="bestFit"/>
              <c:showLegendKey val="0"/>
              <c:showVal val="0"/>
              <c:showCatName val="1"/>
              <c:showSerName val="0"/>
              <c:showPercent val="1"/>
              <c:showBubbleSize val="0"/>
              <c:extLst>
                <c:ext xmlns:c15="http://schemas.microsoft.com/office/drawing/2012/chart" uri="{CE6537A1-D6FC-4f65-9D91-7224C49458BB}"/>
              </c:extLst>
            </c:dLbl>
            <c:spPr>
              <a:pattFill prst="pct75">
                <a:fgClr>
                  <a:sysClr val="windowText" lastClr="000000">
                    <a:lumMod val="75000"/>
                    <a:lumOff val="25000"/>
                  </a:sysClr>
                </a:fgClr>
                <a:bgClr>
                  <a:sysClr val="windowText" lastClr="000000">
                    <a:lumMod val="65000"/>
                    <a:lumOff val="35000"/>
                  </a:sys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zh-CN"/>
              </a:p>
            </c:txPr>
            <c:dLblPos val="ctr"/>
            <c:showLegendKey val="0"/>
            <c:showVal val="0"/>
            <c:showCatName val="1"/>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Sheet1!$A$2:$A$5</c:f>
              <c:strCache>
                <c:ptCount val="4"/>
                <c:pt idx="0">
                  <c:v>大专或大学</c:v>
                </c:pt>
                <c:pt idx="1">
                  <c:v>高中</c:v>
                </c:pt>
                <c:pt idx="2">
                  <c:v>初中</c:v>
                </c:pt>
                <c:pt idx="3">
                  <c:v>初中以下</c:v>
                </c:pt>
              </c:strCache>
            </c:strRef>
          </c:cat>
          <c:val>
            <c:numRef>
              <c:f>Sheet1!$B$2:$B$5</c:f>
              <c:numCache>
                <c:formatCode>0%</c:formatCode>
                <c:ptCount val="4"/>
                <c:pt idx="0">
                  <c:v>0.2</c:v>
                </c:pt>
                <c:pt idx="1">
                  <c:v>0.6</c:v>
                </c:pt>
                <c:pt idx="2">
                  <c:v>0.1</c:v>
                </c:pt>
                <c:pt idx="3">
                  <c:v>0.1</c:v>
                </c:pt>
              </c:numCache>
            </c:numRef>
          </c:val>
        </c:ser>
        <c:dLbls>
          <c:dLblPos val="ctr"/>
          <c:showLegendKey val="0"/>
          <c:showVal val="0"/>
          <c:showCatName val="0"/>
          <c:showSerName val="0"/>
          <c:showPercent val="1"/>
          <c:showBubbleSize val="0"/>
          <c:showLeaderLines val="1"/>
        </c:dLbls>
      </c:pie3DChart>
      <c:spPr>
        <a:noFill/>
        <a:ln>
          <a:noFill/>
        </a:ln>
        <a:effectLst/>
      </c:spPr>
    </c:plotArea>
    <c:legend>
      <c:legendPos val="r"/>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zh-CN"/>
        </a:p>
      </c:txPr>
    </c:legend>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zh-CN"/>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endParaRPr lang="zh-CN"/>
        </a:p>
      </c:txPr>
    </c:title>
    <c:autoTitleDeleted val="0"/>
    <c:view3D>
      <c:rotX val="50"/>
      <c:rotY val="0"/>
      <c:depthPercent val="100"/>
      <c:rAngAx val="0"/>
      <c:perspective val="3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tx>
            <c:strRef>
              <c:f>Sheet1!$B$1</c:f>
              <c:strCache>
                <c:ptCount val="1"/>
                <c:pt idx="0">
                  <c:v>抚养个数</c:v>
                </c:pt>
              </c:strCache>
            </c:strRef>
          </c:tx>
          <c:dPt>
            <c:idx val="0"/>
            <c:bubble3D val="0"/>
            <c:spPr>
              <a:solidFill>
                <a:schemeClr val="accent1"/>
              </a:solidFill>
              <a:ln>
                <a:noFill/>
              </a:ln>
              <a:effectLst>
                <a:outerShdw blurRad="254000" sx="102000" sy="102000" algn="ctr" rotWithShape="0">
                  <a:prstClr val="black">
                    <a:alpha val="20000"/>
                  </a:prstClr>
                </a:outerShdw>
              </a:effectLst>
              <a:sp3d/>
            </c:spPr>
          </c:dPt>
          <c:dPt>
            <c:idx val="1"/>
            <c:bubble3D val="0"/>
            <c:spPr>
              <a:solidFill>
                <a:schemeClr val="accent2"/>
              </a:solidFill>
              <a:ln>
                <a:noFill/>
              </a:ln>
              <a:effectLst>
                <a:outerShdw blurRad="254000" sx="102000" sy="102000" algn="ctr" rotWithShape="0">
                  <a:prstClr val="black">
                    <a:alpha val="20000"/>
                  </a:prstClr>
                </a:outerShdw>
              </a:effectLst>
              <a:sp3d/>
            </c:spPr>
          </c:dPt>
          <c:dPt>
            <c:idx val="2"/>
            <c:bubble3D val="0"/>
            <c:spPr>
              <a:solidFill>
                <a:schemeClr val="accent3"/>
              </a:solidFill>
              <a:ln>
                <a:noFill/>
              </a:ln>
              <a:effectLst>
                <a:outerShdw blurRad="254000" sx="102000" sy="102000" algn="ctr" rotWithShape="0">
                  <a:prstClr val="black">
                    <a:alpha val="20000"/>
                  </a:prstClr>
                </a:outerShdw>
              </a:effectLst>
              <a:sp3d/>
            </c:spPr>
          </c:dPt>
          <c:dLbls>
            <c:spPr>
              <a:pattFill prst="pct75">
                <a:fgClr>
                  <a:sysClr val="windowText" lastClr="000000">
                    <a:lumMod val="75000"/>
                    <a:lumOff val="25000"/>
                  </a:sysClr>
                </a:fgClr>
                <a:bgClr>
                  <a:sysClr val="windowText" lastClr="000000">
                    <a:lumMod val="65000"/>
                    <a:lumOff val="35000"/>
                  </a:sys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zh-CN"/>
              </a:p>
            </c:txPr>
            <c:dLblPos val="ctr"/>
            <c:showLegendKey val="0"/>
            <c:showVal val="0"/>
            <c:showCatName val="1"/>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Sheet1!$A$2:$A$4</c:f>
              <c:strCache>
                <c:ptCount val="3"/>
                <c:pt idx="0">
                  <c:v>一个</c:v>
                </c:pt>
                <c:pt idx="1">
                  <c:v>一个或者两个都可以</c:v>
                </c:pt>
                <c:pt idx="2">
                  <c:v>越多越好</c:v>
                </c:pt>
              </c:strCache>
            </c:strRef>
          </c:cat>
          <c:val>
            <c:numRef>
              <c:f>Sheet1!$B$2:$B$4</c:f>
              <c:numCache>
                <c:formatCode>0%</c:formatCode>
                <c:ptCount val="3"/>
                <c:pt idx="0">
                  <c:v>0.2</c:v>
                </c:pt>
                <c:pt idx="1">
                  <c:v>0.7</c:v>
                </c:pt>
                <c:pt idx="2">
                  <c:v>0.1</c:v>
                </c:pt>
              </c:numCache>
            </c:numRef>
          </c:val>
        </c:ser>
        <c:dLbls>
          <c:dLblPos val="ctr"/>
          <c:showLegendKey val="0"/>
          <c:showVal val="0"/>
          <c:showCatName val="0"/>
          <c:showSerName val="0"/>
          <c:showPercent val="1"/>
          <c:showBubbleSize val="0"/>
          <c:showLeaderLines val="1"/>
        </c:dLbls>
      </c:pie3DChart>
      <c:spPr>
        <a:noFill/>
        <a:ln>
          <a:noFill/>
        </a:ln>
        <a:effectLst/>
      </c:spPr>
    </c:plotArea>
    <c:legend>
      <c:legendPos val="r"/>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zh-CN"/>
        </a:p>
      </c:txPr>
    </c:legend>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zh-CN"/>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endParaRPr lang="zh-CN"/>
        </a:p>
      </c:txPr>
    </c:title>
    <c:autoTitleDeleted val="0"/>
    <c:view3D>
      <c:rotX val="50"/>
      <c:rotY val="0"/>
      <c:depthPercent val="100"/>
      <c:rAngAx val="0"/>
      <c:perspective val="3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tx>
            <c:strRef>
              <c:f>Sheet1!$B$1</c:f>
              <c:strCache>
                <c:ptCount val="1"/>
                <c:pt idx="0">
                  <c:v>培育观念</c:v>
                </c:pt>
              </c:strCache>
            </c:strRef>
          </c:tx>
          <c:dPt>
            <c:idx val="0"/>
            <c:bubble3D val="0"/>
            <c:spPr>
              <a:solidFill>
                <a:schemeClr val="accent1"/>
              </a:solidFill>
              <a:ln>
                <a:noFill/>
              </a:ln>
              <a:effectLst>
                <a:outerShdw blurRad="254000" sx="102000" sy="102000" algn="ctr" rotWithShape="0">
                  <a:prstClr val="black">
                    <a:alpha val="20000"/>
                  </a:prstClr>
                </a:outerShdw>
              </a:effectLst>
              <a:sp3d/>
            </c:spPr>
          </c:dPt>
          <c:dPt>
            <c:idx val="1"/>
            <c:bubble3D val="0"/>
            <c:spPr>
              <a:solidFill>
                <a:schemeClr val="accent2"/>
              </a:solidFill>
              <a:ln>
                <a:noFill/>
              </a:ln>
              <a:effectLst>
                <a:outerShdw blurRad="254000" sx="102000" sy="102000" algn="ctr" rotWithShape="0">
                  <a:prstClr val="black">
                    <a:alpha val="20000"/>
                  </a:prstClr>
                </a:outerShdw>
              </a:effectLst>
              <a:sp3d/>
            </c:spPr>
          </c:dPt>
          <c:dLbls>
            <c:spPr>
              <a:pattFill prst="pct75">
                <a:fgClr>
                  <a:sysClr val="windowText" lastClr="000000">
                    <a:lumMod val="75000"/>
                    <a:lumOff val="25000"/>
                  </a:sysClr>
                </a:fgClr>
                <a:bgClr>
                  <a:sysClr val="windowText" lastClr="000000">
                    <a:lumMod val="65000"/>
                    <a:lumOff val="35000"/>
                  </a:sys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zh-CN"/>
              </a:p>
            </c:txPr>
            <c:dLblPos val="ctr"/>
            <c:showLegendKey val="0"/>
            <c:showVal val="0"/>
            <c:showCatName val="1"/>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Sheet1!$A$2:$A$3</c:f>
              <c:strCache>
                <c:ptCount val="2"/>
                <c:pt idx="0">
                  <c:v>读书上大学</c:v>
                </c:pt>
                <c:pt idx="1">
                  <c:v>务农务工</c:v>
                </c:pt>
              </c:strCache>
            </c:strRef>
          </c:cat>
          <c:val>
            <c:numRef>
              <c:f>Sheet1!$B$2:$B$3</c:f>
              <c:numCache>
                <c:formatCode>0%</c:formatCode>
                <c:ptCount val="2"/>
                <c:pt idx="0">
                  <c:v>0.8</c:v>
                </c:pt>
                <c:pt idx="1">
                  <c:v>0.2</c:v>
                </c:pt>
              </c:numCache>
            </c:numRef>
          </c:val>
        </c:ser>
        <c:dLbls>
          <c:dLblPos val="ctr"/>
          <c:showLegendKey val="0"/>
          <c:showVal val="0"/>
          <c:showCatName val="1"/>
          <c:showSerName val="0"/>
          <c:showPercent val="0"/>
          <c:showBubbleSize val="0"/>
          <c:showLeaderLines val="1"/>
        </c:dLbls>
      </c:pie3DChart>
      <c:spPr>
        <a:noFill/>
        <a:ln>
          <a:noFill/>
        </a:ln>
        <a:effectLst/>
      </c:spPr>
    </c:plotArea>
    <c:legend>
      <c:legendPos val="r"/>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zh-CN"/>
        </a:p>
      </c:txPr>
    </c:legend>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zh-CN"/>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endParaRPr lang="zh-CN"/>
        </a:p>
      </c:txPr>
    </c:title>
    <c:autoTitleDeleted val="0"/>
    <c:view3D>
      <c:rotX val="50"/>
      <c:rotY val="0"/>
      <c:depthPercent val="100"/>
      <c:rAngAx val="0"/>
      <c:perspective val="3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3.3876221498371335E-2"/>
          <c:y val="0.17915376676986583"/>
          <c:w val="0.78340988012741275"/>
          <c:h val="0.77566143476280114"/>
        </c:manualLayout>
      </c:layout>
      <c:pie3DChart>
        <c:varyColors val="1"/>
        <c:ser>
          <c:idx val="0"/>
          <c:order val="0"/>
          <c:tx>
            <c:strRef>
              <c:f>Sheet1!$B$1</c:f>
              <c:strCache>
                <c:ptCount val="1"/>
                <c:pt idx="0">
                  <c:v>家庭月收入</c:v>
                </c:pt>
              </c:strCache>
            </c:strRef>
          </c:tx>
          <c:dPt>
            <c:idx val="0"/>
            <c:bubble3D val="0"/>
            <c:spPr>
              <a:solidFill>
                <a:schemeClr val="accent1"/>
              </a:solidFill>
              <a:ln>
                <a:noFill/>
              </a:ln>
              <a:effectLst>
                <a:outerShdw blurRad="254000" sx="102000" sy="102000" algn="ctr" rotWithShape="0">
                  <a:prstClr val="black">
                    <a:alpha val="20000"/>
                  </a:prstClr>
                </a:outerShdw>
              </a:effectLst>
              <a:sp3d/>
            </c:spPr>
          </c:dPt>
          <c:dPt>
            <c:idx val="1"/>
            <c:bubble3D val="0"/>
            <c:spPr>
              <a:solidFill>
                <a:schemeClr val="accent2"/>
              </a:solidFill>
              <a:ln>
                <a:noFill/>
              </a:ln>
              <a:effectLst>
                <a:outerShdw blurRad="254000" sx="102000" sy="102000" algn="ctr" rotWithShape="0">
                  <a:prstClr val="black">
                    <a:alpha val="20000"/>
                  </a:prstClr>
                </a:outerShdw>
              </a:effectLst>
              <a:sp3d/>
            </c:spPr>
          </c:dPt>
          <c:dPt>
            <c:idx val="2"/>
            <c:bubble3D val="0"/>
            <c:spPr>
              <a:solidFill>
                <a:schemeClr val="accent3"/>
              </a:solidFill>
              <a:ln>
                <a:noFill/>
              </a:ln>
              <a:effectLst>
                <a:outerShdw blurRad="254000" sx="102000" sy="102000" algn="ctr" rotWithShape="0">
                  <a:prstClr val="black">
                    <a:alpha val="20000"/>
                  </a:prstClr>
                </a:outerShdw>
              </a:effectLst>
              <a:sp3d/>
            </c:spPr>
          </c:dPt>
          <c:dLbls>
            <c:spPr>
              <a:pattFill prst="pct75">
                <a:fgClr>
                  <a:sysClr val="windowText" lastClr="000000">
                    <a:lumMod val="75000"/>
                    <a:lumOff val="25000"/>
                  </a:sysClr>
                </a:fgClr>
                <a:bgClr>
                  <a:sysClr val="windowText" lastClr="000000">
                    <a:lumMod val="65000"/>
                    <a:lumOff val="35000"/>
                  </a:sys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zh-CN"/>
              </a:p>
            </c:txPr>
            <c:dLblPos val="ctr"/>
            <c:showLegendKey val="0"/>
            <c:showVal val="0"/>
            <c:showCatName val="1"/>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Sheet1!$A$2:$A$4</c:f>
              <c:strCache>
                <c:ptCount val="3"/>
                <c:pt idx="0">
                  <c:v>2000以下</c:v>
                </c:pt>
                <c:pt idx="1">
                  <c:v>2000-5000</c:v>
                </c:pt>
                <c:pt idx="2">
                  <c:v>5000以上</c:v>
                </c:pt>
              </c:strCache>
            </c:strRef>
          </c:cat>
          <c:val>
            <c:numRef>
              <c:f>Sheet1!$B$2:$B$4</c:f>
              <c:numCache>
                <c:formatCode>0%</c:formatCode>
                <c:ptCount val="3"/>
                <c:pt idx="0">
                  <c:v>0.1</c:v>
                </c:pt>
                <c:pt idx="1">
                  <c:v>0.6</c:v>
                </c:pt>
                <c:pt idx="2">
                  <c:v>0.3</c:v>
                </c:pt>
              </c:numCache>
            </c:numRef>
          </c:val>
        </c:ser>
        <c:dLbls>
          <c:dLblPos val="ctr"/>
          <c:showLegendKey val="0"/>
          <c:showVal val="0"/>
          <c:showCatName val="1"/>
          <c:showSerName val="0"/>
          <c:showPercent val="0"/>
          <c:showBubbleSize val="0"/>
          <c:showLeaderLines val="1"/>
        </c:dLbls>
      </c:pie3DChart>
      <c:spPr>
        <a:noFill/>
        <a:ln>
          <a:noFill/>
        </a:ln>
        <a:effectLst/>
      </c:spPr>
    </c:plotArea>
    <c:legend>
      <c:legendPos val="r"/>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zh-CN"/>
        </a:p>
      </c:txPr>
    </c:legend>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zh-CN"/>
    </a:p>
  </c:txPr>
  <c:externalData r:id="rId1">
    <c:autoUpdate val="0"/>
  </c:externalData>
</c:chartSpace>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4">
  <dgm:title val=""/>
  <dgm:desc val=""/>
  <dgm:catLst>
    <dgm:cat type="accent1" pri="11400"/>
  </dgm:catLst>
  <dgm:styleLbl name="node0">
    <dgm:fillClrLst meth="cycle">
      <a:schemeClr val="accent1">
        <a:shade val="60000"/>
      </a:schemeClr>
    </dgm:fillClrLst>
    <dgm:linClrLst meth="repeat">
      <a:schemeClr val="lt1"/>
    </dgm:linClrLst>
    <dgm:effectClrLst/>
    <dgm:txLinClrLst/>
    <dgm:txFillClrLst/>
    <dgm:txEffectClrLst/>
  </dgm:styleLbl>
  <dgm:styleLbl name="node1">
    <dgm:fillClrLst meth="cycle">
      <a:schemeClr val="accent1">
        <a:shade val="50000"/>
      </a:schemeClr>
      <a:schemeClr val="accent1">
        <a:tint val="55000"/>
      </a:schemeClr>
    </dgm:fillClrLst>
    <dgm:linClrLst meth="repeat">
      <a:schemeClr val="lt1"/>
    </dgm:linClrLst>
    <dgm:effectClrLst/>
    <dgm:txLinClrLst/>
    <dgm:txFillClrLst/>
    <dgm:txEffectClrLst/>
  </dgm:styleLbl>
  <dgm:styleLbl name="alignNode1">
    <dgm:fillClrLst meth="cycle">
      <a:schemeClr val="accent1">
        <a:shade val="50000"/>
      </a:schemeClr>
      <a:schemeClr val="accent1">
        <a:tint val="55000"/>
      </a:schemeClr>
    </dgm:fillClrLst>
    <dgm:linClrLst meth="cycle">
      <a:schemeClr val="accent1">
        <a:shade val="50000"/>
      </a:schemeClr>
      <a:schemeClr val="accent1">
        <a:tint val="55000"/>
      </a:schemeClr>
    </dgm:linClrLst>
    <dgm:effectClrLst/>
    <dgm:txLinClrLst/>
    <dgm:txFillClrLst/>
    <dgm:txEffectClrLst/>
  </dgm:styleLbl>
  <dgm:styleLbl name="lnNode1">
    <dgm:fillClrLst meth="cycle">
      <a:schemeClr val="accent1">
        <a:shade val="50000"/>
      </a:schemeClr>
      <a:schemeClr val="accent1">
        <a:tint val="55000"/>
      </a:schemeClr>
    </dgm:fillClrLst>
    <dgm:linClrLst meth="repeat">
      <a:schemeClr val="lt1"/>
    </dgm:linClrLst>
    <dgm:effectClrLst/>
    <dgm:txLinClrLst/>
    <dgm:txFillClrLst/>
    <dgm:txEffectClrLst/>
  </dgm:styleLbl>
  <dgm:styleLbl name="vennNode1">
    <dgm:fillClrLst meth="cycle">
      <a:schemeClr val="accent1">
        <a:shade val="80000"/>
        <a:alpha val="50000"/>
      </a:schemeClr>
      <a:schemeClr val="accent1">
        <a:tint val="50000"/>
        <a:alpha val="50000"/>
      </a:schemeClr>
    </dgm:fillClrLst>
    <dgm:linClrLst meth="repeat">
      <a:schemeClr val="lt1"/>
    </dgm:linClrLst>
    <dgm:effectClrLst/>
    <dgm:txLinClrLst/>
    <dgm:txFillClrLst/>
    <dgm:txEffectClrLst/>
  </dgm:styleLbl>
  <dgm:styleLbl name="node2">
    <dgm:fillClrLst>
      <a:schemeClr val="accent1">
        <a:shade val="80000"/>
      </a:schemeClr>
    </dgm:fillClrLst>
    <dgm:linClrLst meth="repeat">
      <a:schemeClr val="lt1"/>
    </dgm:linClrLst>
    <dgm:effectClrLst/>
    <dgm:txLinClrLst/>
    <dgm:txFillClrLst/>
    <dgm:txEffectClrLst/>
  </dgm:styleLbl>
  <dgm:styleLbl name="node3">
    <dgm:fillClrLst>
      <a:schemeClr val="accent1">
        <a:tint val="99000"/>
      </a:schemeClr>
    </dgm:fillClrLst>
    <dgm:linClrLst meth="repeat">
      <a:schemeClr val="lt1"/>
    </dgm:linClrLst>
    <dgm:effectClrLst/>
    <dgm:txLinClrLst/>
    <dgm:txFillClrLst/>
    <dgm:txEffectClrLst/>
  </dgm:styleLbl>
  <dgm:styleLbl name="node4">
    <dgm:fillClrLst>
      <a:schemeClr val="accent1">
        <a:tint val="70000"/>
      </a:schemeClr>
    </dgm:fillClrLst>
    <dgm:linClrLst meth="repeat">
      <a:schemeClr val="lt1"/>
    </dgm:linClrLst>
    <dgm:effectClrLst/>
    <dgm:txLinClrLst/>
    <dgm:txFillClrLst/>
    <dgm:txEffectClrLst/>
  </dgm:styleLbl>
  <dgm:styleLbl name="fgImgPlace1">
    <dgm:fillClrLst>
      <a:schemeClr val="accent1">
        <a:tint val="50000"/>
      </a:schemeClr>
      <a:schemeClr val="accent1">
        <a:tint val="55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1">
        <a:tint val="55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1">
        <a:tint val="55000"/>
      </a:schemeClr>
    </dgm:fillClrLst>
    <dgm:linClrLst meth="repeat">
      <a:schemeClr val="lt1"/>
    </dgm:linClrLst>
    <dgm:effectClrLst/>
    <dgm:txLinClrLst/>
    <dgm:txFillClrLst meth="repeat">
      <a:schemeClr val="lt1"/>
    </dgm:txFillClrLst>
    <dgm:txEffectClrLst/>
  </dgm:styleLbl>
  <dgm:styleLbl name="sibTrans2D1">
    <dgm:fillClrLst meth="cycle">
      <a:schemeClr val="accent1">
        <a:shade val="90000"/>
      </a:schemeClr>
      <a:schemeClr val="accent1">
        <a:tint val="50000"/>
      </a:schemeClr>
    </dgm:fillClrLst>
    <dgm:linClrLst meth="cycle">
      <a:schemeClr val="accent1">
        <a:shade val="90000"/>
      </a:schemeClr>
      <a:schemeClr val="accent1">
        <a:tint val="50000"/>
      </a:schemeClr>
    </dgm:linClrLst>
    <dgm:effectClrLst/>
    <dgm:txLinClrLst/>
    <dgm:txFillClrLst/>
    <dgm:txEffectClrLst/>
  </dgm:styleLbl>
  <dgm:styleLbl name="fgSibTrans2D1">
    <dgm:fillClrLst meth="cycle">
      <a:schemeClr val="accent1">
        <a:shade val="90000"/>
      </a:schemeClr>
      <a:schemeClr val="accent1">
        <a:tint val="50000"/>
      </a:schemeClr>
    </dgm:fillClrLst>
    <dgm:linClrLst meth="cycle">
      <a:schemeClr val="accent1">
        <a:shade val="90000"/>
      </a:schemeClr>
      <a:schemeClr val="accent1">
        <a:tint val="50000"/>
      </a:schemeClr>
    </dgm:linClrLst>
    <dgm:effectClrLst/>
    <dgm:txLinClrLst/>
    <dgm:txFillClrLst/>
    <dgm:txEffectClrLst/>
  </dgm:styleLbl>
  <dgm:styleLbl name="bgSibTrans2D1">
    <dgm:fillClrLst meth="cycle">
      <a:schemeClr val="accent1">
        <a:shade val="90000"/>
      </a:schemeClr>
      <a:schemeClr val="accent1">
        <a:tint val="50000"/>
      </a:schemeClr>
    </dgm:fillClrLst>
    <dgm:linClrLst meth="cycle">
      <a:schemeClr val="accent1">
        <a:shade val="90000"/>
      </a:schemeClr>
      <a:schemeClr val="accent1">
        <a:tint val="50000"/>
      </a:schemeClr>
    </dgm:linClrLst>
    <dgm:effectClrLst/>
    <dgm:txLinClrLst/>
    <dgm:txFillClrLst/>
    <dgm:txEffectClrLst/>
  </dgm:styleLbl>
  <dgm:styleLbl name="sibTrans1D1">
    <dgm:fillClrLst meth="cycle">
      <a:schemeClr val="accent1">
        <a:shade val="90000"/>
      </a:schemeClr>
      <a:schemeClr val="accent1">
        <a:tint val="50000"/>
      </a:schemeClr>
    </dgm:fillClrLst>
    <dgm:linClrLst meth="cycle">
      <a:schemeClr val="accent1">
        <a:shade val="90000"/>
      </a:schemeClr>
      <a:schemeClr val="accent1">
        <a:tint val="50000"/>
      </a:schemeClr>
    </dgm:linClrLst>
    <dgm:effectClrLst/>
    <dgm:txLinClrLst/>
    <dgm:txFillClrLst meth="repeat">
      <a:schemeClr val="tx1"/>
    </dgm:txFillClrLst>
    <dgm:txEffectClrLst/>
  </dgm:styleLbl>
  <dgm:styleLbl name="callout">
    <dgm:fillClrLst meth="repeat">
      <a:schemeClr val="accent1"/>
    </dgm:fillClrLst>
    <dgm:linClrLst meth="repeat">
      <a:schemeClr val="accent1"/>
    </dgm:linClrLst>
    <dgm:effectClrLst/>
    <dgm:txLinClrLst/>
    <dgm:txFillClrLst meth="repeat">
      <a:schemeClr val="tx1"/>
    </dgm:txFillClrLst>
    <dgm:txEffectClrLst/>
  </dgm:styleLbl>
  <dgm:styleLbl name="asst0">
    <dgm:fillClrLst meth="repeat">
      <a:schemeClr val="accent1">
        <a:shade val="80000"/>
      </a:schemeClr>
    </dgm:fillClrLst>
    <dgm:linClrLst meth="repeat">
      <a:schemeClr val="lt1"/>
    </dgm:linClrLst>
    <dgm:effectClrLst/>
    <dgm:txLinClrLst/>
    <dgm:txFillClrLst/>
    <dgm:txEffectClrLst/>
  </dgm:styleLbl>
  <dgm:styleLbl name="asst1">
    <dgm:fillClrLst meth="repeat">
      <a:schemeClr val="accent1">
        <a:shade val="80000"/>
      </a:schemeClr>
    </dgm:fillClrLst>
    <dgm:linClrLst meth="repeat">
      <a:schemeClr val="lt1"/>
    </dgm:linClrLst>
    <dgm:effectClrLst/>
    <dgm:txLinClrLst/>
    <dgm:txFillClrLst/>
    <dgm:txEffectClrLst/>
  </dgm:styleLbl>
  <dgm:styleLbl name="asst2">
    <dgm:fillClrLst>
      <a:schemeClr val="accent1">
        <a:tint val="90000"/>
      </a:schemeClr>
    </dgm:fillClrLst>
    <dgm:linClrLst meth="repeat">
      <a:schemeClr val="lt1"/>
    </dgm:linClrLst>
    <dgm:effectClrLst/>
    <dgm:txLinClrLst/>
    <dgm:txFillClrLst/>
    <dgm:txEffectClrLst/>
  </dgm:styleLbl>
  <dgm:styleLbl name="asst3">
    <dgm:fillClrLst>
      <a:schemeClr val="accent1">
        <a:tint val="70000"/>
      </a:schemeClr>
    </dgm:fillClrLst>
    <dgm:linClrLst meth="repeat">
      <a:schemeClr val="lt1"/>
    </dgm:linClrLst>
    <dgm:effectClrLst/>
    <dgm:txLinClrLst/>
    <dgm:txFillClrLst/>
    <dgm:txEffectClrLst/>
  </dgm:styleLbl>
  <dgm:styleLbl name="asst4">
    <dgm:fillClrLst>
      <a:schemeClr val="accent1">
        <a:tint val="50000"/>
      </a:schemeClr>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shade val="80000"/>
      </a:schemeClr>
    </dgm:linClrLst>
    <dgm:effectClrLst/>
    <dgm:txLinClrLst/>
    <dgm:txFillClrLst/>
    <dgm:txEffectClrLst/>
  </dgm:styleLbl>
  <dgm:styleLbl name="parChTrans2D2">
    <dgm:fillClrLst meth="repeat">
      <a:schemeClr val="accent1">
        <a:tint val="90000"/>
      </a:schemeClr>
    </dgm:fillClrLst>
    <dgm:linClrLst meth="repeat">
      <a:schemeClr val="accent1">
        <a:tint val="90000"/>
      </a:schemeClr>
    </dgm:linClrLst>
    <dgm:effectClrLst/>
    <dgm:txLinClrLst/>
    <dgm:txFillClrLst/>
    <dgm:txEffectClrLst/>
  </dgm:styleLbl>
  <dgm:styleLbl name="parChTrans2D3">
    <dgm:fillClrLst meth="repeat">
      <a:schemeClr val="accent1">
        <a:tint val="70000"/>
      </a:schemeClr>
    </dgm:fillClrLst>
    <dgm:linClrLst meth="repeat">
      <a:schemeClr val="accent1">
        <a:tint val="70000"/>
      </a:schemeClr>
    </dgm:linClrLst>
    <dgm:effectClrLst/>
    <dgm:txLinClrLst/>
    <dgm:txFillClrLst/>
    <dgm:txEffectClrLst/>
  </dgm:styleLbl>
  <dgm:styleLbl name="parChTrans2D4">
    <dgm:fillClrLst meth="repeat">
      <a:schemeClr val="accent1">
        <a:tint val="50000"/>
      </a:schemeClr>
    </dgm:fillClrLst>
    <dgm:linClrLst meth="repeat">
      <a:schemeClr val="accent1">
        <a:tint val="50000"/>
      </a:schemeClr>
    </dgm:linClrLst>
    <dgm:effectClrLst/>
    <dgm:txLinClrLst/>
    <dgm:txFillClrLst meth="repeat">
      <a:schemeClr val="dk1"/>
    </dgm:txFillClrLst>
    <dgm:txEffectClrLst/>
  </dgm:styleLbl>
  <dgm:styleLbl name="parChTrans1D1">
    <dgm:fillClrLst meth="repeat">
      <a:schemeClr val="accent1">
        <a:shade val="80000"/>
      </a:schemeClr>
    </dgm:fillClrLst>
    <dgm:linClrLst meth="repeat">
      <a:schemeClr val="accent1">
        <a:shade val="80000"/>
      </a:schemeClr>
    </dgm:linClrLst>
    <dgm:effectClrLst/>
    <dgm:txLinClrLst/>
    <dgm:txFillClrLst meth="repeat">
      <a:schemeClr val="tx1"/>
    </dgm:txFillClrLst>
    <dgm:txEffectClrLst/>
  </dgm:styleLbl>
  <dgm:styleLbl name="parChTrans1D2">
    <dgm:fillClrLst meth="repeat">
      <a:schemeClr val="accent1">
        <a:tint val="90000"/>
      </a:schemeClr>
    </dgm:fillClrLst>
    <dgm:linClrLst meth="repeat">
      <a:schemeClr val="accent1">
        <a:tint val="90000"/>
      </a:schemeClr>
    </dgm:linClrLst>
    <dgm:effectClrLst/>
    <dgm:txLinClrLst/>
    <dgm:txFillClrLst meth="repeat">
      <a:schemeClr val="tx1"/>
    </dgm:txFillClrLst>
    <dgm:txEffectClrLst/>
  </dgm:styleLbl>
  <dgm:styleLbl name="parChTrans1D3">
    <dgm:fillClrLst meth="repeat">
      <a:schemeClr val="accent1">
        <a:tint val="70000"/>
      </a:schemeClr>
    </dgm:fillClrLst>
    <dgm:linClrLst meth="repeat">
      <a:schemeClr val="accent1">
        <a:tint val="70000"/>
      </a:schemeClr>
    </dgm:linClrLst>
    <dgm:effectClrLst/>
    <dgm:txLinClrLst/>
    <dgm:txFillClrLst meth="repeat">
      <a:schemeClr val="tx1"/>
    </dgm:txFillClrLst>
    <dgm:txEffectClrLst/>
  </dgm:styleLbl>
  <dgm:styleLbl name="parChTrans1D4">
    <dgm:fillClrLst meth="repeat">
      <a:schemeClr val="accent1">
        <a:tint val="50000"/>
      </a:schemeClr>
    </dgm:fillClrLst>
    <dgm:linClrLst meth="repeat">
      <a:schemeClr val="accent1">
        <a:tint val="50000"/>
      </a:schemeClr>
    </dgm:linClrLst>
    <dgm:effectClrLst/>
    <dgm:txLinClrLst/>
    <dgm:txFillClrLst meth="repeat">
      <a:schemeClr val="tx1"/>
    </dgm:txFillClrLst>
    <dgm:txEffectClrLst/>
  </dgm:styleLbl>
  <dgm:styleLbl name="fgAcc1">
    <dgm:fillClrLst meth="repeat">
      <a:schemeClr val="lt1">
        <a:alpha val="90000"/>
      </a:schemeClr>
    </dgm:fillClrLst>
    <dgm:linClrLst meth="cycle">
      <a:schemeClr val="accent1">
        <a:shade val="50000"/>
      </a:schemeClr>
      <a:schemeClr val="accent1">
        <a:tint val="55000"/>
      </a:schemeClr>
    </dgm:linClrLst>
    <dgm:effectClrLst/>
    <dgm:txLinClrLst/>
    <dgm:txFillClrLst meth="repeat">
      <a:schemeClr val="dk1"/>
    </dgm:txFillClrLst>
    <dgm:txEffectClrLst/>
  </dgm:styleLbl>
  <dgm:styleLbl name="conFgAcc1">
    <dgm:fillClrLst meth="repeat">
      <a:schemeClr val="lt1">
        <a:alpha val="90000"/>
      </a:schemeClr>
    </dgm:fillClrLst>
    <dgm:linClrLst meth="cycle">
      <a:schemeClr val="accent1">
        <a:shade val="50000"/>
      </a:schemeClr>
      <a:schemeClr val="accent1">
        <a:tint val="55000"/>
      </a:schemeClr>
    </dgm:linClrLst>
    <dgm:effectClrLst/>
    <dgm:txLinClrLst/>
    <dgm:txFillClrLst meth="repeat">
      <a:schemeClr val="dk1"/>
    </dgm:txFillClrLst>
    <dgm:txEffectClrLst/>
  </dgm:styleLbl>
  <dgm:styleLbl name="alignAcc1">
    <dgm:fillClrLst meth="repeat">
      <a:schemeClr val="lt1">
        <a:alpha val="90000"/>
      </a:schemeClr>
    </dgm:fillClrLst>
    <dgm:linClrLst meth="cycle">
      <a:schemeClr val="accent1">
        <a:shade val="50000"/>
      </a:schemeClr>
      <a:schemeClr val="accent1">
        <a:tint val="55000"/>
      </a:schemeClr>
    </dgm:linClrLst>
    <dgm:effectClrLst/>
    <dgm:txLinClrLst/>
    <dgm:txFillClrLst meth="repeat">
      <a:schemeClr val="dk1"/>
    </dgm:txFillClrLst>
    <dgm:txEffectClrLst/>
  </dgm:styleLbl>
  <dgm:styleLbl name="trAlignAcc1">
    <dgm:fillClrLst meth="repeat">
      <a:schemeClr val="lt1">
        <a:alpha val="55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cycle">
      <a:schemeClr val="accent1">
        <a:shade val="50000"/>
      </a:schemeClr>
      <a:schemeClr val="accent1">
        <a:tint val="55000"/>
      </a:schemeClr>
    </dgm:linClrLst>
    <dgm:effectClrLst/>
    <dgm:txLinClrLst/>
    <dgm:txFillClrLst meth="repeat">
      <a:schemeClr val="dk1"/>
    </dgm:txFillClrLst>
    <dgm:txEffectClrLst/>
  </dgm:styleLbl>
  <dgm:styleLbl name="solidFgAcc1">
    <dgm:fillClrLst meth="repeat">
      <a:schemeClr val="lt1"/>
    </dgm:fillClrLst>
    <dgm:linClrLst meth="cycle">
      <a:schemeClr val="accent1">
        <a:shade val="50000"/>
      </a:schemeClr>
      <a:schemeClr val="accent1">
        <a:tint val="55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55000"/>
      </a:schemeClr>
    </dgm:fillClrLst>
    <dgm:linClrLst meth="repeat">
      <a:schemeClr val="accent1">
        <a:alpha val="90000"/>
        <a:tint val="55000"/>
      </a:schemeClr>
    </dgm:linClrLst>
    <dgm:effectClrLst/>
    <dgm:txLinClrLst/>
    <dgm:txFillClrLst meth="repeat">
      <a:schemeClr val="dk1"/>
    </dgm:txFillClrLst>
    <dgm:txEffectClrLst/>
  </dgm:styleLbl>
  <dgm:styleLbl name="alignAccFollowNode1">
    <dgm:fillClrLst meth="repeat">
      <a:schemeClr val="accent1">
        <a:alpha val="90000"/>
        <a:tint val="55000"/>
      </a:schemeClr>
    </dgm:fillClrLst>
    <dgm:linClrLst meth="repeat">
      <a:schemeClr val="accent1">
        <a:alpha val="90000"/>
        <a:tint val="55000"/>
      </a:schemeClr>
    </dgm:linClrLst>
    <dgm:effectClrLst/>
    <dgm:txLinClrLst/>
    <dgm:txFillClrLst meth="repeat">
      <a:schemeClr val="dk1"/>
    </dgm:txFillClrLst>
    <dgm:txEffectClrLst/>
  </dgm:styleLbl>
  <dgm:styleLbl name="bgAccFollowNode1">
    <dgm:fillClrLst meth="repeat">
      <a:schemeClr val="accent1">
        <a:alpha val="90000"/>
        <a:tint val="55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a:tint val="90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a:tint val="7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a:tint val="50000"/>
      </a:schemeClr>
    </dgm:linClrLst>
    <dgm:effectClrLst/>
    <dgm:txLinClrLst/>
    <dgm:txFillClrLst meth="repeat">
      <a:schemeClr val="dk1"/>
    </dgm:txFillClrLst>
    <dgm:txEffectClrLst/>
  </dgm:styleLbl>
  <dgm:styleLbl name="bgShp">
    <dgm:fillClrLst meth="repeat">
      <a:schemeClr val="accent1">
        <a:tint val="55000"/>
      </a:schemeClr>
    </dgm:fillClrLst>
    <dgm:linClrLst meth="repeat">
      <a:schemeClr val="dk1"/>
    </dgm:linClrLst>
    <dgm:effectClrLst/>
    <dgm:txLinClrLst/>
    <dgm:txFillClrLst meth="repeat">
      <a:schemeClr val="dk1"/>
    </dgm:txFillClrLst>
    <dgm:txEffectClrLst/>
  </dgm:styleLbl>
  <dgm:styleLbl name="dkBgShp">
    <dgm:fillClrLst meth="repeat">
      <a:schemeClr val="accent1">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55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55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515BAC4A-AB83-4C9F-AE40-0756288FF372}" type="doc">
      <dgm:prSet loTypeId="urn:microsoft.com/office/officeart/2005/8/layout/StepDownProcess" loCatId="process" qsTypeId="urn:microsoft.com/office/officeart/2005/8/quickstyle/simple1" qsCatId="simple" csTypeId="urn:microsoft.com/office/officeart/2005/8/colors/accent1_2" csCatId="accent1" phldr="1"/>
      <dgm:spPr/>
      <dgm:t>
        <a:bodyPr/>
        <a:lstStyle/>
        <a:p>
          <a:endParaRPr lang="zh-CN" altLang="en-US"/>
        </a:p>
      </dgm:t>
    </dgm:pt>
    <dgm:pt modelId="{D5697E7A-7B6E-464A-85DE-5C7DA63071C7}">
      <dgm:prSet phldrT="[文本]"/>
      <dgm:spPr/>
      <dgm:t>
        <a:bodyPr/>
        <a:lstStyle/>
        <a:p>
          <a:r>
            <a:rPr lang="en-US" altLang="zh-CN"/>
            <a:t>1980</a:t>
          </a:r>
          <a:r>
            <a:rPr lang="zh-CN" altLang="en-US"/>
            <a:t>年</a:t>
          </a:r>
          <a:r>
            <a:rPr lang="en-US" altLang="zh-CN"/>
            <a:t>《</a:t>
          </a:r>
          <a:r>
            <a:rPr lang="zh-CN" altLang="en-US"/>
            <a:t>中共中央关于控制我国人口增长问题致全体共产党员、共青团员的公开信</a:t>
          </a:r>
          <a:r>
            <a:rPr lang="en-US" altLang="zh-CN"/>
            <a:t>》</a:t>
          </a:r>
          <a:endParaRPr lang="zh-CN" altLang="en-US"/>
        </a:p>
      </dgm:t>
    </dgm:pt>
    <dgm:pt modelId="{E22867AF-6BCC-4F18-8454-BFB7715178A4}" type="parTrans" cxnId="{951FA785-B56F-4C8E-BA57-3F2A05D15FB5}">
      <dgm:prSet/>
      <dgm:spPr/>
      <dgm:t>
        <a:bodyPr/>
        <a:lstStyle/>
        <a:p>
          <a:endParaRPr lang="zh-CN" altLang="en-US"/>
        </a:p>
      </dgm:t>
    </dgm:pt>
    <dgm:pt modelId="{FCAF3A40-EE21-42C7-AB7A-5839211D0A89}" type="sibTrans" cxnId="{951FA785-B56F-4C8E-BA57-3F2A05D15FB5}">
      <dgm:prSet/>
      <dgm:spPr/>
      <dgm:t>
        <a:bodyPr/>
        <a:lstStyle/>
        <a:p>
          <a:endParaRPr lang="zh-CN" altLang="en-US"/>
        </a:p>
      </dgm:t>
    </dgm:pt>
    <dgm:pt modelId="{724EE9F4-7E44-4948-97A8-BEFE2CC043AD}">
      <dgm:prSet phldrT="[文本]" custT="1"/>
      <dgm:spPr/>
      <dgm:t>
        <a:bodyPr/>
        <a:lstStyle/>
        <a:p>
          <a:r>
            <a:rPr lang="zh-CN" altLang="en-US" sz="1000"/>
            <a:t>自生育高峰后，在全国第一次计划生育汇报会上，提出计划生育要实行“晚、稀、少”。致力在本世纪末尽快实现“四个现代化”的宏图伟志。</a:t>
          </a:r>
        </a:p>
      </dgm:t>
    </dgm:pt>
    <dgm:pt modelId="{2F67BEEC-D8FC-4714-BDD2-B68101E0E467}" type="parTrans" cxnId="{FE2D7E7B-980E-470F-8287-F18EC67C8488}">
      <dgm:prSet/>
      <dgm:spPr/>
      <dgm:t>
        <a:bodyPr/>
        <a:lstStyle/>
        <a:p>
          <a:endParaRPr lang="zh-CN" altLang="en-US"/>
        </a:p>
      </dgm:t>
    </dgm:pt>
    <dgm:pt modelId="{8391A121-8DE3-4A2A-9C2F-C7D6831DDA63}" type="sibTrans" cxnId="{FE2D7E7B-980E-470F-8287-F18EC67C8488}">
      <dgm:prSet/>
      <dgm:spPr/>
      <dgm:t>
        <a:bodyPr/>
        <a:lstStyle/>
        <a:p>
          <a:endParaRPr lang="zh-CN" altLang="en-US"/>
        </a:p>
      </dgm:t>
    </dgm:pt>
    <dgm:pt modelId="{76AC1021-3451-453C-AE40-AA8B3819EEDA}">
      <dgm:prSet phldrT="[文本]"/>
      <dgm:spPr/>
      <dgm:t>
        <a:bodyPr/>
        <a:lstStyle/>
        <a:p>
          <a:r>
            <a:rPr lang="en-US" altLang="zh-CN"/>
            <a:t>2013</a:t>
          </a:r>
          <a:r>
            <a:rPr lang="zh-CN" altLang="en-US"/>
            <a:t>年</a:t>
          </a:r>
          <a:r>
            <a:rPr lang="en-US" altLang="zh-CN"/>
            <a:t>《</a:t>
          </a:r>
          <a:r>
            <a:rPr lang="zh-CN" altLang="en-US"/>
            <a:t>中共中央关于全面深化改革若干重大问题的决定</a:t>
          </a:r>
          <a:r>
            <a:rPr lang="en-US" altLang="zh-CN"/>
            <a:t>》</a:t>
          </a:r>
          <a:endParaRPr lang="zh-CN" altLang="en-US"/>
        </a:p>
      </dgm:t>
    </dgm:pt>
    <dgm:pt modelId="{2365F2CE-BFA6-4E7A-8490-46A82715ED8E}" type="parTrans" cxnId="{B1D75D78-58C8-42B6-99FA-6589BAF78379}">
      <dgm:prSet/>
      <dgm:spPr/>
      <dgm:t>
        <a:bodyPr/>
        <a:lstStyle/>
        <a:p>
          <a:endParaRPr lang="zh-CN" altLang="en-US"/>
        </a:p>
      </dgm:t>
    </dgm:pt>
    <dgm:pt modelId="{0F3DE984-42A6-41C2-9D6C-86B44475512E}" type="sibTrans" cxnId="{B1D75D78-58C8-42B6-99FA-6589BAF78379}">
      <dgm:prSet/>
      <dgm:spPr/>
      <dgm:t>
        <a:bodyPr/>
        <a:lstStyle/>
        <a:p>
          <a:endParaRPr lang="zh-CN" altLang="en-US"/>
        </a:p>
      </dgm:t>
    </dgm:pt>
    <dgm:pt modelId="{166B6AB5-B4D0-4559-B188-D3127B0286D3}">
      <dgm:prSet phldrT="[文本]" custT="1"/>
      <dgm:spPr/>
      <dgm:t>
        <a:bodyPr/>
        <a:lstStyle/>
        <a:p>
          <a:r>
            <a:rPr lang="zh-CN" altLang="en-US" sz="1000"/>
            <a:t>因低生育水平稳中趋降，且人口结构性问题日益突出，单独二胎政策的提出，有利于合理劳动力规模的保持，有利于逐步实现群众意愿与国家政策的一致，有利于促进人口与经济、资源、社会、环境的协调和可持续发展。</a:t>
          </a:r>
        </a:p>
      </dgm:t>
    </dgm:pt>
    <dgm:pt modelId="{47507F4D-3063-462B-A2EC-343F4F17B889}" type="parTrans" cxnId="{68B60E5F-80C7-4091-935E-90DCA83CDBF8}">
      <dgm:prSet/>
      <dgm:spPr/>
      <dgm:t>
        <a:bodyPr/>
        <a:lstStyle/>
        <a:p>
          <a:endParaRPr lang="zh-CN" altLang="en-US"/>
        </a:p>
      </dgm:t>
    </dgm:pt>
    <dgm:pt modelId="{C17CCCC4-D1C7-4E9B-B4F0-92890AE4C0E7}" type="sibTrans" cxnId="{68B60E5F-80C7-4091-935E-90DCA83CDBF8}">
      <dgm:prSet/>
      <dgm:spPr/>
      <dgm:t>
        <a:bodyPr/>
        <a:lstStyle/>
        <a:p>
          <a:endParaRPr lang="zh-CN" altLang="en-US"/>
        </a:p>
      </dgm:t>
    </dgm:pt>
    <dgm:pt modelId="{557AE17B-A928-4BF7-A599-744B34BBD90B}">
      <dgm:prSet phldrT="[文本]"/>
      <dgm:spPr/>
      <dgm:t>
        <a:bodyPr/>
        <a:lstStyle/>
        <a:p>
          <a:r>
            <a:rPr lang="zh-CN" altLang="en-US"/>
            <a:t>中国十八届中央委员会第五次全体会议</a:t>
          </a:r>
          <a:endParaRPr lang="en-US" altLang="zh-CN"/>
        </a:p>
        <a:p>
          <a:r>
            <a:rPr lang="zh-CN" altLang="en-US"/>
            <a:t>公报</a:t>
          </a:r>
        </a:p>
      </dgm:t>
    </dgm:pt>
    <dgm:pt modelId="{E511410F-0E8C-4109-8A41-01914E774B2D}" type="parTrans" cxnId="{9764753C-3D86-4879-A15E-856CBC84C555}">
      <dgm:prSet/>
      <dgm:spPr/>
      <dgm:t>
        <a:bodyPr/>
        <a:lstStyle/>
        <a:p>
          <a:endParaRPr lang="zh-CN" altLang="en-US"/>
        </a:p>
      </dgm:t>
    </dgm:pt>
    <dgm:pt modelId="{23329130-C4A8-4252-B574-25CAB84116AA}" type="sibTrans" cxnId="{9764753C-3D86-4879-A15E-856CBC84C555}">
      <dgm:prSet/>
      <dgm:spPr/>
      <dgm:t>
        <a:bodyPr/>
        <a:lstStyle/>
        <a:p>
          <a:endParaRPr lang="zh-CN" altLang="en-US"/>
        </a:p>
      </dgm:t>
    </dgm:pt>
    <dgm:pt modelId="{348ACDF9-1AB9-4762-9945-F66A7062082D}">
      <dgm:prSet phldrT="[文本]" custT="1"/>
      <dgm:spPr/>
      <dgm:t>
        <a:bodyPr/>
        <a:lstStyle/>
        <a:p>
          <a:r>
            <a:rPr lang="zh-CN" altLang="en-US" sz="1000"/>
            <a:t>单独二胎的遇冷，使我国逐渐步入人口困境，社会人口红利消失，老龄化加速。全面二胎政策的推出能够有效避开“低生育率陷阱”，很好地提振新生人口。</a:t>
          </a:r>
        </a:p>
      </dgm:t>
    </dgm:pt>
    <dgm:pt modelId="{82FC18E4-71B5-48A8-9410-74FF3A1D1923}" type="parTrans" cxnId="{33D27FB8-1E77-4574-AFAE-F769DBBF8DAF}">
      <dgm:prSet/>
      <dgm:spPr/>
      <dgm:t>
        <a:bodyPr/>
        <a:lstStyle/>
        <a:p>
          <a:endParaRPr lang="zh-CN" altLang="en-US"/>
        </a:p>
      </dgm:t>
    </dgm:pt>
    <dgm:pt modelId="{C8C67BDB-A7E5-45CC-8872-9425B93385E0}" type="sibTrans" cxnId="{33D27FB8-1E77-4574-AFAE-F769DBBF8DAF}">
      <dgm:prSet/>
      <dgm:spPr/>
      <dgm:t>
        <a:bodyPr/>
        <a:lstStyle/>
        <a:p>
          <a:endParaRPr lang="zh-CN" altLang="en-US"/>
        </a:p>
      </dgm:t>
    </dgm:pt>
    <dgm:pt modelId="{5577B812-F920-4A46-8167-64C1C3C8A88A}" type="pres">
      <dgm:prSet presAssocID="{515BAC4A-AB83-4C9F-AE40-0756288FF372}" presName="rootnode" presStyleCnt="0">
        <dgm:presLayoutVars>
          <dgm:chMax/>
          <dgm:chPref/>
          <dgm:dir/>
          <dgm:animLvl val="lvl"/>
        </dgm:presLayoutVars>
      </dgm:prSet>
      <dgm:spPr/>
      <dgm:t>
        <a:bodyPr/>
        <a:lstStyle/>
        <a:p>
          <a:endParaRPr lang="zh-CN" altLang="en-US"/>
        </a:p>
      </dgm:t>
    </dgm:pt>
    <dgm:pt modelId="{D3076A8E-17EE-4F5B-B47A-5912F751BB18}" type="pres">
      <dgm:prSet presAssocID="{D5697E7A-7B6E-464A-85DE-5C7DA63071C7}" presName="composite" presStyleCnt="0"/>
      <dgm:spPr/>
    </dgm:pt>
    <dgm:pt modelId="{6164CEC0-72C1-44B4-85D9-588E6419D96D}" type="pres">
      <dgm:prSet presAssocID="{D5697E7A-7B6E-464A-85DE-5C7DA63071C7}" presName="bentUpArrow1" presStyleLbl="alignImgPlace1" presStyleIdx="0" presStyleCnt="2" custLinFactNeighborX="-3102" custLinFactNeighborY="4792"/>
      <dgm:spPr/>
    </dgm:pt>
    <dgm:pt modelId="{3DA19883-77EB-4416-90DB-A3D081DA5FBA}" type="pres">
      <dgm:prSet presAssocID="{D5697E7A-7B6E-464A-85DE-5C7DA63071C7}" presName="ParentText" presStyleLbl="node1" presStyleIdx="0" presStyleCnt="3">
        <dgm:presLayoutVars>
          <dgm:chMax val="1"/>
          <dgm:chPref val="1"/>
          <dgm:bulletEnabled val="1"/>
        </dgm:presLayoutVars>
      </dgm:prSet>
      <dgm:spPr/>
      <dgm:t>
        <a:bodyPr/>
        <a:lstStyle/>
        <a:p>
          <a:endParaRPr lang="zh-CN" altLang="en-US"/>
        </a:p>
      </dgm:t>
    </dgm:pt>
    <dgm:pt modelId="{E93059FF-17E6-401E-AA0D-9291CF702036}" type="pres">
      <dgm:prSet presAssocID="{D5697E7A-7B6E-464A-85DE-5C7DA63071C7}" presName="ChildText" presStyleLbl="revTx" presStyleIdx="0" presStyleCnt="3" custScaleX="301192" custLinFactX="11695" custLinFactNeighborX="100000" custLinFactNeighborY="5044">
        <dgm:presLayoutVars>
          <dgm:chMax val="0"/>
          <dgm:chPref val="0"/>
          <dgm:bulletEnabled val="1"/>
        </dgm:presLayoutVars>
      </dgm:prSet>
      <dgm:spPr/>
      <dgm:t>
        <a:bodyPr/>
        <a:lstStyle/>
        <a:p>
          <a:endParaRPr lang="zh-CN" altLang="en-US"/>
        </a:p>
      </dgm:t>
    </dgm:pt>
    <dgm:pt modelId="{683AC69F-6D7D-4F33-8930-23A65C85538D}" type="pres">
      <dgm:prSet presAssocID="{FCAF3A40-EE21-42C7-AB7A-5839211D0A89}" presName="sibTrans" presStyleCnt="0"/>
      <dgm:spPr/>
    </dgm:pt>
    <dgm:pt modelId="{7F4ED4AA-8BBA-43CF-85D2-8D94A903DB29}" type="pres">
      <dgm:prSet presAssocID="{76AC1021-3451-453C-AE40-AA8B3819EEDA}" presName="composite" presStyleCnt="0"/>
      <dgm:spPr/>
    </dgm:pt>
    <dgm:pt modelId="{6A0144B4-19EA-43D7-8E28-2092F59C2250}" type="pres">
      <dgm:prSet presAssocID="{76AC1021-3451-453C-AE40-AA8B3819EEDA}" presName="bentUpArrow1" presStyleLbl="alignImgPlace1" presStyleIdx="1" presStyleCnt="2" custLinFactNeighborX="-60275" custLinFactNeighborY="3612"/>
      <dgm:spPr/>
    </dgm:pt>
    <dgm:pt modelId="{B8A8D795-B5B0-44D0-8875-AE782DB9146B}" type="pres">
      <dgm:prSet presAssocID="{76AC1021-3451-453C-AE40-AA8B3819EEDA}" presName="ParentText" presStyleLbl="node1" presStyleIdx="1" presStyleCnt="3" custLinFactNeighborX="-40569" custLinFactNeighborY="1017">
        <dgm:presLayoutVars>
          <dgm:chMax val="1"/>
          <dgm:chPref val="1"/>
          <dgm:bulletEnabled val="1"/>
        </dgm:presLayoutVars>
      </dgm:prSet>
      <dgm:spPr/>
      <dgm:t>
        <a:bodyPr/>
        <a:lstStyle/>
        <a:p>
          <a:endParaRPr lang="zh-CN" altLang="en-US"/>
        </a:p>
      </dgm:t>
    </dgm:pt>
    <dgm:pt modelId="{332E000F-F859-4C57-98AD-6312E77E752B}" type="pres">
      <dgm:prSet presAssocID="{76AC1021-3451-453C-AE40-AA8B3819EEDA}" presName="ChildText" presStyleLbl="revTx" presStyleIdx="1" presStyleCnt="3" custScaleX="304726" custScaleY="129453" custLinFactNeighborX="50764" custLinFactNeighborY="3780">
        <dgm:presLayoutVars>
          <dgm:chMax val="0"/>
          <dgm:chPref val="0"/>
          <dgm:bulletEnabled val="1"/>
        </dgm:presLayoutVars>
      </dgm:prSet>
      <dgm:spPr/>
      <dgm:t>
        <a:bodyPr/>
        <a:lstStyle/>
        <a:p>
          <a:endParaRPr lang="zh-CN" altLang="en-US"/>
        </a:p>
      </dgm:t>
    </dgm:pt>
    <dgm:pt modelId="{5E21B625-041A-497F-87F0-8D985EB4B8A8}" type="pres">
      <dgm:prSet presAssocID="{0F3DE984-42A6-41C2-9D6C-86B44475512E}" presName="sibTrans" presStyleCnt="0"/>
      <dgm:spPr/>
    </dgm:pt>
    <dgm:pt modelId="{AB5055E1-EFE2-4027-AA40-F64790DC9FB4}" type="pres">
      <dgm:prSet presAssocID="{557AE17B-A928-4BF7-A599-744B34BBD90B}" presName="composite" presStyleCnt="0"/>
      <dgm:spPr/>
    </dgm:pt>
    <dgm:pt modelId="{A62C5668-A8F5-46B5-A2C5-B9B93A07B61F}" type="pres">
      <dgm:prSet presAssocID="{557AE17B-A928-4BF7-A599-744B34BBD90B}" presName="ParentText" presStyleLbl="node1" presStyleIdx="2" presStyleCnt="3" custLinFactNeighborX="-81526" custLinFactNeighborY="7152">
        <dgm:presLayoutVars>
          <dgm:chMax val="1"/>
          <dgm:chPref val="1"/>
          <dgm:bulletEnabled val="1"/>
        </dgm:presLayoutVars>
      </dgm:prSet>
      <dgm:spPr/>
      <dgm:t>
        <a:bodyPr/>
        <a:lstStyle/>
        <a:p>
          <a:endParaRPr lang="zh-CN" altLang="en-US"/>
        </a:p>
      </dgm:t>
    </dgm:pt>
    <dgm:pt modelId="{811D5A0F-67FA-4DF4-9E00-2313B293410D}" type="pres">
      <dgm:prSet presAssocID="{557AE17B-A928-4BF7-A599-744B34BBD90B}" presName="FinalChildText" presStyleLbl="revTx" presStyleIdx="2" presStyleCnt="3" custScaleX="266026" custLinFactNeighborX="-19723" custLinFactNeighborY="15907">
        <dgm:presLayoutVars>
          <dgm:chMax val="0"/>
          <dgm:chPref val="0"/>
          <dgm:bulletEnabled val="1"/>
        </dgm:presLayoutVars>
      </dgm:prSet>
      <dgm:spPr/>
      <dgm:t>
        <a:bodyPr/>
        <a:lstStyle/>
        <a:p>
          <a:endParaRPr lang="zh-CN" altLang="en-US"/>
        </a:p>
      </dgm:t>
    </dgm:pt>
  </dgm:ptLst>
  <dgm:cxnLst>
    <dgm:cxn modelId="{656A43D9-6446-4D28-9DE4-9803DCF97060}" type="presOf" srcId="{557AE17B-A928-4BF7-A599-744B34BBD90B}" destId="{A62C5668-A8F5-46B5-A2C5-B9B93A07B61F}" srcOrd="0" destOrd="0" presId="urn:microsoft.com/office/officeart/2005/8/layout/StepDownProcess"/>
    <dgm:cxn modelId="{68B60E5F-80C7-4091-935E-90DCA83CDBF8}" srcId="{76AC1021-3451-453C-AE40-AA8B3819EEDA}" destId="{166B6AB5-B4D0-4559-B188-D3127B0286D3}" srcOrd="0" destOrd="0" parTransId="{47507F4D-3063-462B-A2EC-343F4F17B889}" sibTransId="{C17CCCC4-D1C7-4E9B-B4F0-92890AE4C0E7}"/>
    <dgm:cxn modelId="{9764753C-3D86-4879-A15E-856CBC84C555}" srcId="{515BAC4A-AB83-4C9F-AE40-0756288FF372}" destId="{557AE17B-A928-4BF7-A599-744B34BBD90B}" srcOrd="2" destOrd="0" parTransId="{E511410F-0E8C-4109-8A41-01914E774B2D}" sibTransId="{23329130-C4A8-4252-B574-25CAB84116AA}"/>
    <dgm:cxn modelId="{7F96052E-E130-412B-BE64-B57287271947}" type="presOf" srcId="{166B6AB5-B4D0-4559-B188-D3127B0286D3}" destId="{332E000F-F859-4C57-98AD-6312E77E752B}" srcOrd="0" destOrd="0" presId="urn:microsoft.com/office/officeart/2005/8/layout/StepDownProcess"/>
    <dgm:cxn modelId="{7C3CB5B1-F693-4E69-A82E-0F50CB5550C1}" type="presOf" srcId="{D5697E7A-7B6E-464A-85DE-5C7DA63071C7}" destId="{3DA19883-77EB-4416-90DB-A3D081DA5FBA}" srcOrd="0" destOrd="0" presId="urn:microsoft.com/office/officeart/2005/8/layout/StepDownProcess"/>
    <dgm:cxn modelId="{33D27FB8-1E77-4574-AFAE-F769DBBF8DAF}" srcId="{557AE17B-A928-4BF7-A599-744B34BBD90B}" destId="{348ACDF9-1AB9-4762-9945-F66A7062082D}" srcOrd="0" destOrd="0" parTransId="{82FC18E4-71B5-48A8-9410-74FF3A1D1923}" sibTransId="{C8C67BDB-A7E5-45CC-8872-9425B93385E0}"/>
    <dgm:cxn modelId="{3F162650-1BFC-4A71-9E92-2BCC646E8323}" type="presOf" srcId="{515BAC4A-AB83-4C9F-AE40-0756288FF372}" destId="{5577B812-F920-4A46-8167-64C1C3C8A88A}" srcOrd="0" destOrd="0" presId="urn:microsoft.com/office/officeart/2005/8/layout/StepDownProcess"/>
    <dgm:cxn modelId="{951FA785-B56F-4C8E-BA57-3F2A05D15FB5}" srcId="{515BAC4A-AB83-4C9F-AE40-0756288FF372}" destId="{D5697E7A-7B6E-464A-85DE-5C7DA63071C7}" srcOrd="0" destOrd="0" parTransId="{E22867AF-6BCC-4F18-8454-BFB7715178A4}" sibTransId="{FCAF3A40-EE21-42C7-AB7A-5839211D0A89}"/>
    <dgm:cxn modelId="{B1D75D78-58C8-42B6-99FA-6589BAF78379}" srcId="{515BAC4A-AB83-4C9F-AE40-0756288FF372}" destId="{76AC1021-3451-453C-AE40-AA8B3819EEDA}" srcOrd="1" destOrd="0" parTransId="{2365F2CE-BFA6-4E7A-8490-46A82715ED8E}" sibTransId="{0F3DE984-42A6-41C2-9D6C-86B44475512E}"/>
    <dgm:cxn modelId="{0AF4A13A-E365-4F9E-B49B-8BC52E70FC3D}" type="presOf" srcId="{348ACDF9-1AB9-4762-9945-F66A7062082D}" destId="{811D5A0F-67FA-4DF4-9E00-2313B293410D}" srcOrd="0" destOrd="0" presId="urn:microsoft.com/office/officeart/2005/8/layout/StepDownProcess"/>
    <dgm:cxn modelId="{2F8E094A-D9E4-4499-9DB5-30A9555A75E5}" type="presOf" srcId="{724EE9F4-7E44-4948-97A8-BEFE2CC043AD}" destId="{E93059FF-17E6-401E-AA0D-9291CF702036}" srcOrd="0" destOrd="0" presId="urn:microsoft.com/office/officeart/2005/8/layout/StepDownProcess"/>
    <dgm:cxn modelId="{4B8C51EF-E0D1-4FEA-902D-269E90B6A667}" type="presOf" srcId="{76AC1021-3451-453C-AE40-AA8B3819EEDA}" destId="{B8A8D795-B5B0-44D0-8875-AE782DB9146B}" srcOrd="0" destOrd="0" presId="urn:microsoft.com/office/officeart/2005/8/layout/StepDownProcess"/>
    <dgm:cxn modelId="{FE2D7E7B-980E-470F-8287-F18EC67C8488}" srcId="{D5697E7A-7B6E-464A-85DE-5C7DA63071C7}" destId="{724EE9F4-7E44-4948-97A8-BEFE2CC043AD}" srcOrd="0" destOrd="0" parTransId="{2F67BEEC-D8FC-4714-BDD2-B68101E0E467}" sibTransId="{8391A121-8DE3-4A2A-9C2F-C7D6831DDA63}"/>
    <dgm:cxn modelId="{44D5F350-0C05-41D7-9F70-519FBD3393A4}" type="presParOf" srcId="{5577B812-F920-4A46-8167-64C1C3C8A88A}" destId="{D3076A8E-17EE-4F5B-B47A-5912F751BB18}" srcOrd="0" destOrd="0" presId="urn:microsoft.com/office/officeart/2005/8/layout/StepDownProcess"/>
    <dgm:cxn modelId="{4ED48385-6BDB-48D5-BFFE-ED4D0D9E0FF4}" type="presParOf" srcId="{D3076A8E-17EE-4F5B-B47A-5912F751BB18}" destId="{6164CEC0-72C1-44B4-85D9-588E6419D96D}" srcOrd="0" destOrd="0" presId="urn:microsoft.com/office/officeart/2005/8/layout/StepDownProcess"/>
    <dgm:cxn modelId="{5431EC8E-2BCF-4A80-AA0D-53F62BAD765B}" type="presParOf" srcId="{D3076A8E-17EE-4F5B-B47A-5912F751BB18}" destId="{3DA19883-77EB-4416-90DB-A3D081DA5FBA}" srcOrd="1" destOrd="0" presId="urn:microsoft.com/office/officeart/2005/8/layout/StepDownProcess"/>
    <dgm:cxn modelId="{5B027BF7-E13D-4B39-B92C-79A314886BB3}" type="presParOf" srcId="{D3076A8E-17EE-4F5B-B47A-5912F751BB18}" destId="{E93059FF-17E6-401E-AA0D-9291CF702036}" srcOrd="2" destOrd="0" presId="urn:microsoft.com/office/officeart/2005/8/layout/StepDownProcess"/>
    <dgm:cxn modelId="{CB32DC27-793F-4493-B887-0C4644D0108E}" type="presParOf" srcId="{5577B812-F920-4A46-8167-64C1C3C8A88A}" destId="{683AC69F-6D7D-4F33-8930-23A65C85538D}" srcOrd="1" destOrd="0" presId="urn:microsoft.com/office/officeart/2005/8/layout/StepDownProcess"/>
    <dgm:cxn modelId="{927DC011-AE93-4E16-8237-AF7897DEBC1F}" type="presParOf" srcId="{5577B812-F920-4A46-8167-64C1C3C8A88A}" destId="{7F4ED4AA-8BBA-43CF-85D2-8D94A903DB29}" srcOrd="2" destOrd="0" presId="urn:microsoft.com/office/officeart/2005/8/layout/StepDownProcess"/>
    <dgm:cxn modelId="{F32A5422-5A12-4FF2-9DA1-6F3AB1854C56}" type="presParOf" srcId="{7F4ED4AA-8BBA-43CF-85D2-8D94A903DB29}" destId="{6A0144B4-19EA-43D7-8E28-2092F59C2250}" srcOrd="0" destOrd="0" presId="urn:microsoft.com/office/officeart/2005/8/layout/StepDownProcess"/>
    <dgm:cxn modelId="{9CAEF4F0-AAC5-4FCD-930E-E62E395D77AF}" type="presParOf" srcId="{7F4ED4AA-8BBA-43CF-85D2-8D94A903DB29}" destId="{B8A8D795-B5B0-44D0-8875-AE782DB9146B}" srcOrd="1" destOrd="0" presId="urn:microsoft.com/office/officeart/2005/8/layout/StepDownProcess"/>
    <dgm:cxn modelId="{1DBD3A0E-9EB7-428B-B847-5507E08A07B4}" type="presParOf" srcId="{7F4ED4AA-8BBA-43CF-85D2-8D94A903DB29}" destId="{332E000F-F859-4C57-98AD-6312E77E752B}" srcOrd="2" destOrd="0" presId="urn:microsoft.com/office/officeart/2005/8/layout/StepDownProcess"/>
    <dgm:cxn modelId="{C47E452E-BB97-4B84-81D9-67286A9C502D}" type="presParOf" srcId="{5577B812-F920-4A46-8167-64C1C3C8A88A}" destId="{5E21B625-041A-497F-87F0-8D985EB4B8A8}" srcOrd="3" destOrd="0" presId="urn:microsoft.com/office/officeart/2005/8/layout/StepDownProcess"/>
    <dgm:cxn modelId="{92ADBD37-9D7B-4DBD-8108-0A8706DE90FC}" type="presParOf" srcId="{5577B812-F920-4A46-8167-64C1C3C8A88A}" destId="{AB5055E1-EFE2-4027-AA40-F64790DC9FB4}" srcOrd="4" destOrd="0" presId="urn:microsoft.com/office/officeart/2005/8/layout/StepDownProcess"/>
    <dgm:cxn modelId="{10577706-9F14-464B-A0DD-10604E75C6EE}" type="presParOf" srcId="{AB5055E1-EFE2-4027-AA40-F64790DC9FB4}" destId="{A62C5668-A8F5-46B5-A2C5-B9B93A07B61F}" srcOrd="0" destOrd="0" presId="urn:microsoft.com/office/officeart/2005/8/layout/StepDownProcess"/>
    <dgm:cxn modelId="{37D91234-6225-4BAD-A632-5B607F333E50}" type="presParOf" srcId="{AB5055E1-EFE2-4027-AA40-F64790DC9FB4}" destId="{811D5A0F-67FA-4DF4-9E00-2313B293410D}" srcOrd="1" destOrd="0" presId="urn:microsoft.com/office/officeart/2005/8/layout/StepDownProcess"/>
  </dgm:cxnLst>
  <dgm:bg/>
  <dgm:whole/>
  <dgm:extLst>
    <a:ext uri="http://schemas.microsoft.com/office/drawing/2008/diagram">
      <dsp:dataModelExt xmlns:dsp="http://schemas.microsoft.com/office/drawing/2008/diagram" relId="rId16"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85C12463-ED9E-4C71-A3B6-913EA3F7C118}" type="doc">
      <dgm:prSet loTypeId="urn:microsoft.com/office/officeart/2005/8/layout/chevron1" loCatId="process" qsTypeId="urn:microsoft.com/office/officeart/2005/8/quickstyle/3d6" qsCatId="3D" csTypeId="urn:microsoft.com/office/officeart/2005/8/colors/accent1_4" csCatId="accent1" phldr="1"/>
      <dgm:spPr/>
      <dgm:t>
        <a:bodyPr/>
        <a:lstStyle/>
        <a:p>
          <a:endParaRPr lang="zh-CN" altLang="en-US"/>
        </a:p>
      </dgm:t>
    </dgm:pt>
    <dgm:pt modelId="{72B07F62-078A-4AB7-9D55-0222445F5735}">
      <dgm:prSet phldrT="[文本]"/>
      <dgm:spPr/>
      <dgm:t>
        <a:bodyPr/>
        <a:lstStyle/>
        <a:p>
          <a:endParaRPr lang="en-US" altLang="zh-CN"/>
        </a:p>
        <a:p>
          <a:endParaRPr lang="zh-CN" altLang="en-US"/>
        </a:p>
      </dgm:t>
    </dgm:pt>
    <dgm:pt modelId="{D519589E-C4FC-476A-BA11-D22C5BFC8BAB}" type="parTrans" cxnId="{7A274173-9B39-4431-8113-8D70FC94E5AF}">
      <dgm:prSet/>
      <dgm:spPr/>
      <dgm:t>
        <a:bodyPr/>
        <a:lstStyle/>
        <a:p>
          <a:endParaRPr lang="zh-CN" altLang="en-US"/>
        </a:p>
      </dgm:t>
    </dgm:pt>
    <dgm:pt modelId="{ACDC1610-89D9-4364-95E2-93479F46812D}" type="sibTrans" cxnId="{7A274173-9B39-4431-8113-8D70FC94E5AF}">
      <dgm:prSet/>
      <dgm:spPr/>
      <dgm:t>
        <a:bodyPr/>
        <a:lstStyle/>
        <a:p>
          <a:endParaRPr lang="zh-CN" altLang="en-US"/>
        </a:p>
      </dgm:t>
    </dgm:pt>
    <dgm:pt modelId="{0BE429B5-0F1B-416E-9E6B-CC2253CB9DB9}">
      <dgm:prSet phldrT="[文本]"/>
      <dgm:spPr/>
      <dgm:t>
        <a:bodyPr/>
        <a:lstStyle/>
        <a:p>
          <a:endParaRPr lang="en-US" altLang="zh-CN"/>
        </a:p>
        <a:p>
          <a:endParaRPr lang="zh-CN" altLang="en-US"/>
        </a:p>
      </dgm:t>
    </dgm:pt>
    <dgm:pt modelId="{0C8473A2-4B79-4746-BEF2-737210B03225}" type="parTrans" cxnId="{0CEB5BA8-518D-4F2C-9581-4935427126B5}">
      <dgm:prSet/>
      <dgm:spPr/>
      <dgm:t>
        <a:bodyPr/>
        <a:lstStyle/>
        <a:p>
          <a:endParaRPr lang="zh-CN" altLang="en-US"/>
        </a:p>
      </dgm:t>
    </dgm:pt>
    <dgm:pt modelId="{CC8EB4CB-8AC9-437D-B4E8-D6B4F2EA5FE0}" type="sibTrans" cxnId="{0CEB5BA8-518D-4F2C-9581-4935427126B5}">
      <dgm:prSet/>
      <dgm:spPr/>
      <dgm:t>
        <a:bodyPr/>
        <a:lstStyle/>
        <a:p>
          <a:endParaRPr lang="zh-CN" altLang="en-US"/>
        </a:p>
      </dgm:t>
    </dgm:pt>
    <dgm:pt modelId="{26EDD29D-EE19-466A-AAF2-913949DF7E88}">
      <dgm:prSet phldrT="[文本]"/>
      <dgm:spPr/>
      <dgm:t>
        <a:bodyPr/>
        <a:lstStyle/>
        <a:p>
          <a:endParaRPr lang="en-US" altLang="zh-CN"/>
        </a:p>
        <a:p>
          <a:endParaRPr lang="zh-CN" altLang="en-US"/>
        </a:p>
      </dgm:t>
    </dgm:pt>
    <dgm:pt modelId="{E1EEB6F0-2CE6-4E49-AADD-26F82E1CFE61}" type="parTrans" cxnId="{C6ADDE25-0677-4577-9FEE-A16329BD98B3}">
      <dgm:prSet/>
      <dgm:spPr/>
      <dgm:t>
        <a:bodyPr/>
        <a:lstStyle/>
        <a:p>
          <a:endParaRPr lang="zh-CN" altLang="en-US"/>
        </a:p>
      </dgm:t>
    </dgm:pt>
    <dgm:pt modelId="{4F0101AC-003D-4FDF-BAFF-50EFEF21ACBB}" type="sibTrans" cxnId="{C6ADDE25-0677-4577-9FEE-A16329BD98B3}">
      <dgm:prSet/>
      <dgm:spPr/>
      <dgm:t>
        <a:bodyPr/>
        <a:lstStyle/>
        <a:p>
          <a:endParaRPr lang="zh-CN" altLang="en-US"/>
        </a:p>
      </dgm:t>
    </dgm:pt>
    <dgm:pt modelId="{1CA7F213-82CF-4E84-97DB-0B32B88E2873}">
      <dgm:prSet phldrT="[文本]"/>
      <dgm:spPr/>
      <dgm:t>
        <a:bodyPr/>
        <a:lstStyle/>
        <a:p>
          <a:endParaRPr lang="en-US" altLang="zh-CN"/>
        </a:p>
        <a:p>
          <a:endParaRPr lang="zh-CN" altLang="en-US"/>
        </a:p>
      </dgm:t>
    </dgm:pt>
    <dgm:pt modelId="{F5B543C2-B573-4A87-9BD1-02C71695424A}" type="parTrans" cxnId="{00BC8CA3-D243-479D-81F7-FD4C0F1AF6DC}">
      <dgm:prSet/>
      <dgm:spPr/>
      <dgm:t>
        <a:bodyPr/>
        <a:lstStyle/>
        <a:p>
          <a:endParaRPr lang="zh-CN" altLang="en-US"/>
        </a:p>
      </dgm:t>
    </dgm:pt>
    <dgm:pt modelId="{9F2FA3DE-7D60-4831-9015-6BF04E902A31}" type="sibTrans" cxnId="{00BC8CA3-D243-479D-81F7-FD4C0F1AF6DC}">
      <dgm:prSet/>
      <dgm:spPr/>
      <dgm:t>
        <a:bodyPr/>
        <a:lstStyle/>
        <a:p>
          <a:endParaRPr lang="zh-CN" altLang="en-US"/>
        </a:p>
      </dgm:t>
    </dgm:pt>
    <dgm:pt modelId="{5008BF29-093C-40DF-8F4B-A5500EBF64ED}">
      <dgm:prSet phldrT="[文本]"/>
      <dgm:spPr/>
      <dgm:t>
        <a:bodyPr/>
        <a:lstStyle/>
        <a:p>
          <a:endParaRPr lang="en-US" altLang="zh-CN"/>
        </a:p>
        <a:p>
          <a:endParaRPr lang="zh-CN" altLang="en-US"/>
        </a:p>
      </dgm:t>
    </dgm:pt>
    <dgm:pt modelId="{066A6AC2-C156-438D-9FE3-2144BBB24A7F}" type="parTrans" cxnId="{7DEB7049-0FF4-4936-8612-6B0FBCA20C81}">
      <dgm:prSet/>
      <dgm:spPr/>
      <dgm:t>
        <a:bodyPr/>
        <a:lstStyle/>
        <a:p>
          <a:endParaRPr lang="zh-CN" altLang="en-US"/>
        </a:p>
      </dgm:t>
    </dgm:pt>
    <dgm:pt modelId="{45ACD00F-ED31-4961-89EB-44839BB5504A}" type="sibTrans" cxnId="{7DEB7049-0FF4-4936-8612-6B0FBCA20C81}">
      <dgm:prSet/>
      <dgm:spPr/>
      <dgm:t>
        <a:bodyPr/>
        <a:lstStyle/>
        <a:p>
          <a:endParaRPr lang="zh-CN" altLang="en-US"/>
        </a:p>
      </dgm:t>
    </dgm:pt>
    <dgm:pt modelId="{1670B3F1-399B-4C6C-8E97-B27CA6F35D82}">
      <dgm:prSet phldrT="[文本]"/>
      <dgm:spPr/>
      <dgm:t>
        <a:bodyPr/>
        <a:lstStyle/>
        <a:p>
          <a:endParaRPr lang="en-US" altLang="zh-CN"/>
        </a:p>
        <a:p>
          <a:endParaRPr lang="zh-CN" altLang="en-US"/>
        </a:p>
      </dgm:t>
    </dgm:pt>
    <dgm:pt modelId="{0FADE358-F031-4F9A-A552-0CB92DEAD2DC}" type="sibTrans" cxnId="{68220C45-013F-4294-8E4B-5769F7597C9E}">
      <dgm:prSet/>
      <dgm:spPr/>
      <dgm:t>
        <a:bodyPr/>
        <a:lstStyle/>
        <a:p>
          <a:endParaRPr lang="zh-CN" altLang="en-US"/>
        </a:p>
      </dgm:t>
    </dgm:pt>
    <dgm:pt modelId="{0835896B-5CB7-41BF-9D18-222DB4952315}" type="parTrans" cxnId="{68220C45-013F-4294-8E4B-5769F7597C9E}">
      <dgm:prSet/>
      <dgm:spPr/>
      <dgm:t>
        <a:bodyPr/>
        <a:lstStyle/>
        <a:p>
          <a:endParaRPr lang="zh-CN" altLang="en-US"/>
        </a:p>
      </dgm:t>
    </dgm:pt>
    <dgm:pt modelId="{5E17A35A-A312-4CE9-A22D-050596CCF52D}">
      <dgm:prSet/>
      <dgm:spPr/>
      <dgm:t>
        <a:bodyPr/>
        <a:lstStyle/>
        <a:p>
          <a:endParaRPr lang="en-US" altLang="zh-CN"/>
        </a:p>
        <a:p>
          <a:endParaRPr lang="zh-CN" altLang="en-US"/>
        </a:p>
      </dgm:t>
    </dgm:pt>
    <dgm:pt modelId="{6F6A34B0-EA7F-450F-B359-3E1FEB291B2E}" type="parTrans" cxnId="{A9889852-38CE-42A0-BD4A-8347C6E2FB77}">
      <dgm:prSet/>
      <dgm:spPr/>
      <dgm:t>
        <a:bodyPr/>
        <a:lstStyle/>
        <a:p>
          <a:endParaRPr lang="zh-CN" altLang="en-US"/>
        </a:p>
      </dgm:t>
    </dgm:pt>
    <dgm:pt modelId="{E7954EBA-0A9E-4F88-B4A3-50537E0660CA}" type="sibTrans" cxnId="{A9889852-38CE-42A0-BD4A-8347C6E2FB77}">
      <dgm:prSet/>
      <dgm:spPr/>
      <dgm:t>
        <a:bodyPr/>
        <a:lstStyle/>
        <a:p>
          <a:endParaRPr lang="zh-CN" altLang="en-US"/>
        </a:p>
      </dgm:t>
    </dgm:pt>
    <dgm:pt modelId="{3B6CCE5B-824D-47E3-AC72-88333A6A211B}">
      <dgm:prSet/>
      <dgm:spPr/>
      <dgm:t>
        <a:bodyPr/>
        <a:lstStyle/>
        <a:p>
          <a:endParaRPr lang="en-US" altLang="zh-CN"/>
        </a:p>
        <a:p>
          <a:endParaRPr lang="zh-CN" altLang="en-US"/>
        </a:p>
      </dgm:t>
    </dgm:pt>
    <dgm:pt modelId="{ACD4DD41-FB05-41EA-A48B-D6FDA15CD8B1}" type="parTrans" cxnId="{8F314E16-981A-417A-8CE5-FA86898D0C9D}">
      <dgm:prSet/>
      <dgm:spPr/>
      <dgm:t>
        <a:bodyPr/>
        <a:lstStyle/>
        <a:p>
          <a:endParaRPr lang="zh-CN" altLang="en-US"/>
        </a:p>
      </dgm:t>
    </dgm:pt>
    <dgm:pt modelId="{00E72F0C-3EEE-4C4F-B8EC-43679376F817}" type="sibTrans" cxnId="{8F314E16-981A-417A-8CE5-FA86898D0C9D}">
      <dgm:prSet/>
      <dgm:spPr/>
      <dgm:t>
        <a:bodyPr/>
        <a:lstStyle/>
        <a:p>
          <a:endParaRPr lang="zh-CN" altLang="en-US"/>
        </a:p>
      </dgm:t>
    </dgm:pt>
    <dgm:pt modelId="{58DF20C8-96DB-4142-983D-EEEBE67D4614}" type="pres">
      <dgm:prSet presAssocID="{85C12463-ED9E-4C71-A3B6-913EA3F7C118}" presName="Name0" presStyleCnt="0">
        <dgm:presLayoutVars>
          <dgm:dir/>
          <dgm:animLvl val="lvl"/>
          <dgm:resizeHandles val="exact"/>
        </dgm:presLayoutVars>
      </dgm:prSet>
      <dgm:spPr/>
      <dgm:t>
        <a:bodyPr/>
        <a:lstStyle/>
        <a:p>
          <a:endParaRPr lang="zh-CN" altLang="en-US"/>
        </a:p>
      </dgm:t>
    </dgm:pt>
    <dgm:pt modelId="{AF700235-F261-461E-8CCB-D0F3A6FAC8B2}" type="pres">
      <dgm:prSet presAssocID="{1670B3F1-399B-4C6C-8E97-B27CA6F35D82}" presName="parTxOnly" presStyleLbl="node1" presStyleIdx="0" presStyleCnt="8">
        <dgm:presLayoutVars>
          <dgm:chMax val="0"/>
          <dgm:chPref val="0"/>
          <dgm:bulletEnabled val="1"/>
        </dgm:presLayoutVars>
      </dgm:prSet>
      <dgm:spPr/>
      <dgm:t>
        <a:bodyPr/>
        <a:lstStyle/>
        <a:p>
          <a:endParaRPr lang="zh-CN" altLang="en-US"/>
        </a:p>
      </dgm:t>
    </dgm:pt>
    <dgm:pt modelId="{F3618449-2F05-4C47-BC3E-72D201704430}" type="pres">
      <dgm:prSet presAssocID="{0FADE358-F031-4F9A-A552-0CB92DEAD2DC}" presName="parTxOnlySpace" presStyleCnt="0"/>
      <dgm:spPr/>
    </dgm:pt>
    <dgm:pt modelId="{1D10A0AE-38A7-4020-AF7E-9D16A16E9B05}" type="pres">
      <dgm:prSet presAssocID="{72B07F62-078A-4AB7-9D55-0222445F5735}" presName="parTxOnly" presStyleLbl="node1" presStyleIdx="1" presStyleCnt="8">
        <dgm:presLayoutVars>
          <dgm:chMax val="0"/>
          <dgm:chPref val="0"/>
          <dgm:bulletEnabled val="1"/>
        </dgm:presLayoutVars>
      </dgm:prSet>
      <dgm:spPr/>
      <dgm:t>
        <a:bodyPr/>
        <a:lstStyle/>
        <a:p>
          <a:endParaRPr lang="zh-CN" altLang="en-US"/>
        </a:p>
      </dgm:t>
    </dgm:pt>
    <dgm:pt modelId="{34C7AAC7-A579-436D-9D79-52F1B5362900}" type="pres">
      <dgm:prSet presAssocID="{ACDC1610-89D9-4364-95E2-93479F46812D}" presName="parTxOnlySpace" presStyleCnt="0"/>
      <dgm:spPr/>
    </dgm:pt>
    <dgm:pt modelId="{EBE99BCC-128A-4D9F-BAB7-827CF27DCA1B}" type="pres">
      <dgm:prSet presAssocID="{0BE429B5-0F1B-416E-9E6B-CC2253CB9DB9}" presName="parTxOnly" presStyleLbl="node1" presStyleIdx="2" presStyleCnt="8">
        <dgm:presLayoutVars>
          <dgm:chMax val="0"/>
          <dgm:chPref val="0"/>
          <dgm:bulletEnabled val="1"/>
        </dgm:presLayoutVars>
      </dgm:prSet>
      <dgm:spPr/>
      <dgm:t>
        <a:bodyPr/>
        <a:lstStyle/>
        <a:p>
          <a:endParaRPr lang="zh-CN" altLang="en-US"/>
        </a:p>
      </dgm:t>
    </dgm:pt>
    <dgm:pt modelId="{CD326491-2103-4B14-A4A9-BF0992BE6188}" type="pres">
      <dgm:prSet presAssocID="{CC8EB4CB-8AC9-437D-B4E8-D6B4F2EA5FE0}" presName="parTxOnlySpace" presStyleCnt="0"/>
      <dgm:spPr/>
    </dgm:pt>
    <dgm:pt modelId="{5A2102FD-BB2C-46F9-BC87-28BC14B8355A}" type="pres">
      <dgm:prSet presAssocID="{26EDD29D-EE19-466A-AAF2-913949DF7E88}" presName="parTxOnly" presStyleLbl="node1" presStyleIdx="3" presStyleCnt="8">
        <dgm:presLayoutVars>
          <dgm:chMax val="0"/>
          <dgm:chPref val="0"/>
          <dgm:bulletEnabled val="1"/>
        </dgm:presLayoutVars>
      </dgm:prSet>
      <dgm:spPr/>
      <dgm:t>
        <a:bodyPr/>
        <a:lstStyle/>
        <a:p>
          <a:endParaRPr lang="zh-CN" altLang="en-US"/>
        </a:p>
      </dgm:t>
    </dgm:pt>
    <dgm:pt modelId="{5B4C6A70-61E0-47AF-8A5E-3FC2FFDF0926}" type="pres">
      <dgm:prSet presAssocID="{4F0101AC-003D-4FDF-BAFF-50EFEF21ACBB}" presName="parTxOnlySpace" presStyleCnt="0"/>
      <dgm:spPr/>
    </dgm:pt>
    <dgm:pt modelId="{A85D6068-39F2-42AC-A573-6B8616347C12}" type="pres">
      <dgm:prSet presAssocID="{1CA7F213-82CF-4E84-97DB-0B32B88E2873}" presName="parTxOnly" presStyleLbl="node1" presStyleIdx="4" presStyleCnt="8">
        <dgm:presLayoutVars>
          <dgm:chMax val="0"/>
          <dgm:chPref val="0"/>
          <dgm:bulletEnabled val="1"/>
        </dgm:presLayoutVars>
      </dgm:prSet>
      <dgm:spPr/>
      <dgm:t>
        <a:bodyPr/>
        <a:lstStyle/>
        <a:p>
          <a:endParaRPr lang="zh-CN" altLang="en-US"/>
        </a:p>
      </dgm:t>
    </dgm:pt>
    <dgm:pt modelId="{DBCE5B32-E5C8-4D46-9B23-F2DF02584D87}" type="pres">
      <dgm:prSet presAssocID="{9F2FA3DE-7D60-4831-9015-6BF04E902A31}" presName="parTxOnlySpace" presStyleCnt="0"/>
      <dgm:spPr/>
    </dgm:pt>
    <dgm:pt modelId="{1EFD9A46-B447-428A-AD52-0F995249227B}" type="pres">
      <dgm:prSet presAssocID="{5008BF29-093C-40DF-8F4B-A5500EBF64ED}" presName="parTxOnly" presStyleLbl="node1" presStyleIdx="5" presStyleCnt="8">
        <dgm:presLayoutVars>
          <dgm:chMax val="0"/>
          <dgm:chPref val="0"/>
          <dgm:bulletEnabled val="1"/>
        </dgm:presLayoutVars>
      </dgm:prSet>
      <dgm:spPr/>
      <dgm:t>
        <a:bodyPr/>
        <a:lstStyle/>
        <a:p>
          <a:endParaRPr lang="zh-CN" altLang="en-US"/>
        </a:p>
      </dgm:t>
    </dgm:pt>
    <dgm:pt modelId="{1EDD6AFF-4A43-4B06-8F6E-585A14697B39}" type="pres">
      <dgm:prSet presAssocID="{45ACD00F-ED31-4961-89EB-44839BB5504A}" presName="parTxOnlySpace" presStyleCnt="0"/>
      <dgm:spPr/>
    </dgm:pt>
    <dgm:pt modelId="{E7526C74-ECFA-42B3-8CF6-DCA8D9D8C14D}" type="pres">
      <dgm:prSet presAssocID="{5E17A35A-A312-4CE9-A22D-050596CCF52D}" presName="parTxOnly" presStyleLbl="node1" presStyleIdx="6" presStyleCnt="8">
        <dgm:presLayoutVars>
          <dgm:chMax val="0"/>
          <dgm:chPref val="0"/>
          <dgm:bulletEnabled val="1"/>
        </dgm:presLayoutVars>
      </dgm:prSet>
      <dgm:spPr/>
      <dgm:t>
        <a:bodyPr/>
        <a:lstStyle/>
        <a:p>
          <a:endParaRPr lang="zh-CN" altLang="en-US"/>
        </a:p>
      </dgm:t>
    </dgm:pt>
    <dgm:pt modelId="{B8D400D8-2D18-452B-9E79-5EBACB32B5AB}" type="pres">
      <dgm:prSet presAssocID="{E7954EBA-0A9E-4F88-B4A3-50537E0660CA}" presName="parTxOnlySpace" presStyleCnt="0"/>
      <dgm:spPr/>
    </dgm:pt>
    <dgm:pt modelId="{8EF04520-2E5C-40BD-9815-F4F5B5946E89}" type="pres">
      <dgm:prSet presAssocID="{3B6CCE5B-824D-47E3-AC72-88333A6A211B}" presName="parTxOnly" presStyleLbl="node1" presStyleIdx="7" presStyleCnt="8">
        <dgm:presLayoutVars>
          <dgm:chMax val="0"/>
          <dgm:chPref val="0"/>
          <dgm:bulletEnabled val="1"/>
        </dgm:presLayoutVars>
      </dgm:prSet>
      <dgm:spPr/>
      <dgm:t>
        <a:bodyPr/>
        <a:lstStyle/>
        <a:p>
          <a:endParaRPr lang="zh-CN" altLang="en-US"/>
        </a:p>
      </dgm:t>
    </dgm:pt>
  </dgm:ptLst>
  <dgm:cxnLst>
    <dgm:cxn modelId="{2A346950-8ED0-4B93-B0B1-5144F7817764}" type="presOf" srcId="{26EDD29D-EE19-466A-AAF2-913949DF7E88}" destId="{5A2102FD-BB2C-46F9-BC87-28BC14B8355A}" srcOrd="0" destOrd="0" presId="urn:microsoft.com/office/officeart/2005/8/layout/chevron1"/>
    <dgm:cxn modelId="{A9889852-38CE-42A0-BD4A-8347C6E2FB77}" srcId="{85C12463-ED9E-4C71-A3B6-913EA3F7C118}" destId="{5E17A35A-A312-4CE9-A22D-050596CCF52D}" srcOrd="6" destOrd="0" parTransId="{6F6A34B0-EA7F-450F-B359-3E1FEB291B2E}" sibTransId="{E7954EBA-0A9E-4F88-B4A3-50537E0660CA}"/>
    <dgm:cxn modelId="{7DEB7049-0FF4-4936-8612-6B0FBCA20C81}" srcId="{85C12463-ED9E-4C71-A3B6-913EA3F7C118}" destId="{5008BF29-093C-40DF-8F4B-A5500EBF64ED}" srcOrd="5" destOrd="0" parTransId="{066A6AC2-C156-438D-9FE3-2144BBB24A7F}" sibTransId="{45ACD00F-ED31-4961-89EB-44839BB5504A}"/>
    <dgm:cxn modelId="{4B356EE5-4454-4FC3-BCAE-EE883A83C850}" type="presOf" srcId="{5E17A35A-A312-4CE9-A22D-050596CCF52D}" destId="{E7526C74-ECFA-42B3-8CF6-DCA8D9D8C14D}" srcOrd="0" destOrd="0" presId="urn:microsoft.com/office/officeart/2005/8/layout/chevron1"/>
    <dgm:cxn modelId="{0CEB5BA8-518D-4F2C-9581-4935427126B5}" srcId="{85C12463-ED9E-4C71-A3B6-913EA3F7C118}" destId="{0BE429B5-0F1B-416E-9E6B-CC2253CB9DB9}" srcOrd="2" destOrd="0" parTransId="{0C8473A2-4B79-4746-BEF2-737210B03225}" sibTransId="{CC8EB4CB-8AC9-437D-B4E8-D6B4F2EA5FE0}"/>
    <dgm:cxn modelId="{C23E3965-3A3E-40C2-A912-97E3A33E54E7}" type="presOf" srcId="{0BE429B5-0F1B-416E-9E6B-CC2253CB9DB9}" destId="{EBE99BCC-128A-4D9F-BAB7-827CF27DCA1B}" srcOrd="0" destOrd="0" presId="urn:microsoft.com/office/officeart/2005/8/layout/chevron1"/>
    <dgm:cxn modelId="{7A6CD0A3-CC64-4E7B-8A9C-ECF9F42D5433}" type="presOf" srcId="{1CA7F213-82CF-4E84-97DB-0B32B88E2873}" destId="{A85D6068-39F2-42AC-A573-6B8616347C12}" srcOrd="0" destOrd="0" presId="urn:microsoft.com/office/officeart/2005/8/layout/chevron1"/>
    <dgm:cxn modelId="{D1864D41-82EF-4240-97ED-FDD463EA9BC0}" type="presOf" srcId="{3B6CCE5B-824D-47E3-AC72-88333A6A211B}" destId="{8EF04520-2E5C-40BD-9815-F4F5B5946E89}" srcOrd="0" destOrd="0" presId="urn:microsoft.com/office/officeart/2005/8/layout/chevron1"/>
    <dgm:cxn modelId="{D69FC270-A4DE-42BB-80B9-96CA025A582A}" type="presOf" srcId="{85C12463-ED9E-4C71-A3B6-913EA3F7C118}" destId="{58DF20C8-96DB-4142-983D-EEEBE67D4614}" srcOrd="0" destOrd="0" presId="urn:microsoft.com/office/officeart/2005/8/layout/chevron1"/>
    <dgm:cxn modelId="{7A274173-9B39-4431-8113-8D70FC94E5AF}" srcId="{85C12463-ED9E-4C71-A3B6-913EA3F7C118}" destId="{72B07F62-078A-4AB7-9D55-0222445F5735}" srcOrd="1" destOrd="0" parTransId="{D519589E-C4FC-476A-BA11-D22C5BFC8BAB}" sibTransId="{ACDC1610-89D9-4364-95E2-93479F46812D}"/>
    <dgm:cxn modelId="{31A32E23-6B54-48F3-835B-C66914704313}" type="presOf" srcId="{72B07F62-078A-4AB7-9D55-0222445F5735}" destId="{1D10A0AE-38A7-4020-AF7E-9D16A16E9B05}" srcOrd="0" destOrd="0" presId="urn:microsoft.com/office/officeart/2005/8/layout/chevron1"/>
    <dgm:cxn modelId="{00BC8CA3-D243-479D-81F7-FD4C0F1AF6DC}" srcId="{85C12463-ED9E-4C71-A3B6-913EA3F7C118}" destId="{1CA7F213-82CF-4E84-97DB-0B32B88E2873}" srcOrd="4" destOrd="0" parTransId="{F5B543C2-B573-4A87-9BD1-02C71695424A}" sibTransId="{9F2FA3DE-7D60-4831-9015-6BF04E902A31}"/>
    <dgm:cxn modelId="{C6ADDE25-0677-4577-9FEE-A16329BD98B3}" srcId="{85C12463-ED9E-4C71-A3B6-913EA3F7C118}" destId="{26EDD29D-EE19-466A-AAF2-913949DF7E88}" srcOrd="3" destOrd="0" parTransId="{E1EEB6F0-2CE6-4E49-AADD-26F82E1CFE61}" sibTransId="{4F0101AC-003D-4FDF-BAFF-50EFEF21ACBB}"/>
    <dgm:cxn modelId="{8F314E16-981A-417A-8CE5-FA86898D0C9D}" srcId="{85C12463-ED9E-4C71-A3B6-913EA3F7C118}" destId="{3B6CCE5B-824D-47E3-AC72-88333A6A211B}" srcOrd="7" destOrd="0" parTransId="{ACD4DD41-FB05-41EA-A48B-D6FDA15CD8B1}" sibTransId="{00E72F0C-3EEE-4C4F-B8EC-43679376F817}"/>
    <dgm:cxn modelId="{68220C45-013F-4294-8E4B-5769F7597C9E}" srcId="{85C12463-ED9E-4C71-A3B6-913EA3F7C118}" destId="{1670B3F1-399B-4C6C-8E97-B27CA6F35D82}" srcOrd="0" destOrd="0" parTransId="{0835896B-5CB7-41BF-9D18-222DB4952315}" sibTransId="{0FADE358-F031-4F9A-A552-0CB92DEAD2DC}"/>
    <dgm:cxn modelId="{AAAA6262-7927-4CEF-A62B-B2E39B4DF779}" type="presOf" srcId="{1670B3F1-399B-4C6C-8E97-B27CA6F35D82}" destId="{AF700235-F261-461E-8CCB-D0F3A6FAC8B2}" srcOrd="0" destOrd="0" presId="urn:microsoft.com/office/officeart/2005/8/layout/chevron1"/>
    <dgm:cxn modelId="{EF43E4FA-6774-4321-BD5B-6DA39204CACC}" type="presOf" srcId="{5008BF29-093C-40DF-8F4B-A5500EBF64ED}" destId="{1EFD9A46-B447-428A-AD52-0F995249227B}" srcOrd="0" destOrd="0" presId="urn:microsoft.com/office/officeart/2005/8/layout/chevron1"/>
    <dgm:cxn modelId="{38BB88E8-6AC8-439D-A310-030C7683AD24}" type="presParOf" srcId="{58DF20C8-96DB-4142-983D-EEEBE67D4614}" destId="{AF700235-F261-461E-8CCB-D0F3A6FAC8B2}" srcOrd="0" destOrd="0" presId="urn:microsoft.com/office/officeart/2005/8/layout/chevron1"/>
    <dgm:cxn modelId="{37181527-F3AF-41BD-9BBE-1AC097FD21A8}" type="presParOf" srcId="{58DF20C8-96DB-4142-983D-EEEBE67D4614}" destId="{F3618449-2F05-4C47-BC3E-72D201704430}" srcOrd="1" destOrd="0" presId="urn:microsoft.com/office/officeart/2005/8/layout/chevron1"/>
    <dgm:cxn modelId="{CC8CA04B-578D-4A8F-B4DE-F14B8AFBB6C3}" type="presParOf" srcId="{58DF20C8-96DB-4142-983D-EEEBE67D4614}" destId="{1D10A0AE-38A7-4020-AF7E-9D16A16E9B05}" srcOrd="2" destOrd="0" presId="urn:microsoft.com/office/officeart/2005/8/layout/chevron1"/>
    <dgm:cxn modelId="{AC12965D-CA0C-4C4F-BE8C-FB2D5234F0FA}" type="presParOf" srcId="{58DF20C8-96DB-4142-983D-EEEBE67D4614}" destId="{34C7AAC7-A579-436D-9D79-52F1B5362900}" srcOrd="3" destOrd="0" presId="urn:microsoft.com/office/officeart/2005/8/layout/chevron1"/>
    <dgm:cxn modelId="{23F3A681-3B77-40E7-AA4F-C238B19603C9}" type="presParOf" srcId="{58DF20C8-96DB-4142-983D-EEEBE67D4614}" destId="{EBE99BCC-128A-4D9F-BAB7-827CF27DCA1B}" srcOrd="4" destOrd="0" presId="urn:microsoft.com/office/officeart/2005/8/layout/chevron1"/>
    <dgm:cxn modelId="{8F33FBD5-6310-47D0-B4AD-ED18AE9B19C1}" type="presParOf" srcId="{58DF20C8-96DB-4142-983D-EEEBE67D4614}" destId="{CD326491-2103-4B14-A4A9-BF0992BE6188}" srcOrd="5" destOrd="0" presId="urn:microsoft.com/office/officeart/2005/8/layout/chevron1"/>
    <dgm:cxn modelId="{95CACD2B-0C65-40DD-BDBF-55C954B7A2A6}" type="presParOf" srcId="{58DF20C8-96DB-4142-983D-EEEBE67D4614}" destId="{5A2102FD-BB2C-46F9-BC87-28BC14B8355A}" srcOrd="6" destOrd="0" presId="urn:microsoft.com/office/officeart/2005/8/layout/chevron1"/>
    <dgm:cxn modelId="{1CA70674-AEA6-43B1-9F2D-91FCEAECF20F}" type="presParOf" srcId="{58DF20C8-96DB-4142-983D-EEEBE67D4614}" destId="{5B4C6A70-61E0-47AF-8A5E-3FC2FFDF0926}" srcOrd="7" destOrd="0" presId="urn:microsoft.com/office/officeart/2005/8/layout/chevron1"/>
    <dgm:cxn modelId="{9C21FA35-402E-4B7A-86D1-C41EA3E1B5AC}" type="presParOf" srcId="{58DF20C8-96DB-4142-983D-EEEBE67D4614}" destId="{A85D6068-39F2-42AC-A573-6B8616347C12}" srcOrd="8" destOrd="0" presId="urn:microsoft.com/office/officeart/2005/8/layout/chevron1"/>
    <dgm:cxn modelId="{D681AD82-F498-4882-87FC-00D1E1EED9EF}" type="presParOf" srcId="{58DF20C8-96DB-4142-983D-EEEBE67D4614}" destId="{DBCE5B32-E5C8-4D46-9B23-F2DF02584D87}" srcOrd="9" destOrd="0" presId="urn:microsoft.com/office/officeart/2005/8/layout/chevron1"/>
    <dgm:cxn modelId="{6559D0E5-CBF6-4614-963F-561EF6837908}" type="presParOf" srcId="{58DF20C8-96DB-4142-983D-EEEBE67D4614}" destId="{1EFD9A46-B447-428A-AD52-0F995249227B}" srcOrd="10" destOrd="0" presId="urn:microsoft.com/office/officeart/2005/8/layout/chevron1"/>
    <dgm:cxn modelId="{1401A750-0A55-4D10-9807-99E737794375}" type="presParOf" srcId="{58DF20C8-96DB-4142-983D-EEEBE67D4614}" destId="{1EDD6AFF-4A43-4B06-8F6E-585A14697B39}" srcOrd="11" destOrd="0" presId="urn:microsoft.com/office/officeart/2005/8/layout/chevron1"/>
    <dgm:cxn modelId="{B4F1C347-B6C7-4CF1-A601-838120EC46D7}" type="presParOf" srcId="{58DF20C8-96DB-4142-983D-EEEBE67D4614}" destId="{E7526C74-ECFA-42B3-8CF6-DCA8D9D8C14D}" srcOrd="12" destOrd="0" presId="urn:microsoft.com/office/officeart/2005/8/layout/chevron1"/>
    <dgm:cxn modelId="{57ED47F7-0C81-4BA7-A3FF-9C17EC3D20B7}" type="presParOf" srcId="{58DF20C8-96DB-4142-983D-EEEBE67D4614}" destId="{B8D400D8-2D18-452B-9E79-5EBACB32B5AB}" srcOrd="13" destOrd="0" presId="urn:microsoft.com/office/officeart/2005/8/layout/chevron1"/>
    <dgm:cxn modelId="{C16D24DD-3776-41B6-85AD-19DBA82F1644}" type="presParOf" srcId="{58DF20C8-96DB-4142-983D-EEEBE67D4614}" destId="{8EF04520-2E5C-40BD-9815-F4F5B5946E89}" srcOrd="14" destOrd="0" presId="urn:microsoft.com/office/officeart/2005/8/layout/chevron1"/>
  </dgm:cxnLst>
  <dgm:bg/>
  <dgm:whole/>
  <dgm:extLst>
    <a:ext uri="http://schemas.microsoft.com/office/drawing/2008/diagram">
      <dsp:dataModelExt xmlns:dsp="http://schemas.microsoft.com/office/drawing/2008/diagram" relId="rId21"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164CEC0-72C1-44B4-85D9-588E6419D96D}">
      <dsp:nvSpPr>
        <dsp:cNvPr id="0" name=""/>
        <dsp:cNvSpPr/>
      </dsp:nvSpPr>
      <dsp:spPr>
        <a:xfrm rot="5400000">
          <a:off x="170092" y="1044056"/>
          <a:ext cx="721965" cy="821931"/>
        </a:xfrm>
        <a:prstGeom prst="bentUpArrow">
          <a:avLst>
            <a:gd name="adj1" fmla="val 32840"/>
            <a:gd name="adj2" fmla="val 25000"/>
            <a:gd name="adj3" fmla="val 35780"/>
          </a:avLst>
        </a:prstGeom>
        <a:solidFill>
          <a:schemeClr val="accent1">
            <a:tint val="5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3DA19883-77EB-4416-90DB-A3D081DA5FBA}">
      <dsp:nvSpPr>
        <dsp:cNvPr id="0" name=""/>
        <dsp:cNvSpPr/>
      </dsp:nvSpPr>
      <dsp:spPr>
        <a:xfrm>
          <a:off x="4312" y="209146"/>
          <a:ext cx="1215364" cy="850715"/>
        </a:xfrm>
        <a:prstGeom prst="roundRect">
          <a:avLst>
            <a:gd name="adj" fmla="val 1667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en-US" altLang="zh-CN" sz="900" kern="1200"/>
            <a:t>1980</a:t>
          </a:r>
          <a:r>
            <a:rPr lang="zh-CN" altLang="en-US" sz="900" kern="1200"/>
            <a:t>年</a:t>
          </a:r>
          <a:r>
            <a:rPr lang="en-US" altLang="zh-CN" sz="900" kern="1200"/>
            <a:t>《</a:t>
          </a:r>
          <a:r>
            <a:rPr lang="zh-CN" altLang="en-US" sz="900" kern="1200"/>
            <a:t>中共中央关于控制我国人口增长问题致全体共产党员、共青团员的公开信</a:t>
          </a:r>
          <a:r>
            <a:rPr lang="en-US" altLang="zh-CN" sz="900" kern="1200"/>
            <a:t>》</a:t>
          </a:r>
          <a:endParaRPr lang="zh-CN" altLang="en-US" sz="900" kern="1200"/>
        </a:p>
      </dsp:txBody>
      <dsp:txXfrm>
        <a:off x="45848" y="250682"/>
        <a:ext cx="1132292" cy="767643"/>
      </dsp:txXfrm>
    </dsp:sp>
    <dsp:sp modelId="{E93059FF-17E6-401E-AA0D-9291CF702036}">
      <dsp:nvSpPr>
        <dsp:cNvPr id="0" name=""/>
        <dsp:cNvSpPr/>
      </dsp:nvSpPr>
      <dsp:spPr>
        <a:xfrm>
          <a:off x="1317785" y="324963"/>
          <a:ext cx="2662357" cy="687585"/>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8100" tIns="38100" rIns="38100" bIns="38100" numCol="1" spcCol="1270" anchor="ctr" anchorCtr="0">
          <a:noAutofit/>
        </a:bodyPr>
        <a:lstStyle/>
        <a:p>
          <a:pPr marL="57150" lvl="1" indent="-57150" algn="l" defTabSz="444500">
            <a:lnSpc>
              <a:spcPct val="90000"/>
            </a:lnSpc>
            <a:spcBef>
              <a:spcPct val="0"/>
            </a:spcBef>
            <a:spcAft>
              <a:spcPct val="15000"/>
            </a:spcAft>
            <a:buChar char="••"/>
          </a:pPr>
          <a:r>
            <a:rPr lang="zh-CN" altLang="en-US" sz="1000" kern="1200"/>
            <a:t>自生育高峰后，在全国第一次计划生育汇报会上，提出计划生育要实行“晚、稀、少”。致力在本世纪末尽快实现“四个现代化”的宏图伟志。</a:t>
          </a:r>
        </a:p>
      </dsp:txBody>
      <dsp:txXfrm>
        <a:off x="1317785" y="324963"/>
        <a:ext cx="2662357" cy="687585"/>
      </dsp:txXfrm>
    </dsp:sp>
    <dsp:sp modelId="{6A0144B4-19EA-43D7-8E28-2092F59C2250}">
      <dsp:nvSpPr>
        <dsp:cNvPr id="0" name=""/>
        <dsp:cNvSpPr/>
      </dsp:nvSpPr>
      <dsp:spPr>
        <a:xfrm rot="5400000">
          <a:off x="1134655" y="2011293"/>
          <a:ext cx="721965" cy="821931"/>
        </a:xfrm>
        <a:prstGeom prst="bentUpArrow">
          <a:avLst>
            <a:gd name="adj1" fmla="val 32840"/>
            <a:gd name="adj2" fmla="val 25000"/>
            <a:gd name="adj3" fmla="val 35780"/>
          </a:avLst>
        </a:prstGeom>
        <a:solidFill>
          <a:schemeClr val="accent1">
            <a:tint val="5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B8A8D795-B5B0-44D0-8875-AE782DB9146B}">
      <dsp:nvSpPr>
        <dsp:cNvPr id="0" name=""/>
        <dsp:cNvSpPr/>
      </dsp:nvSpPr>
      <dsp:spPr>
        <a:xfrm>
          <a:off x="945737" y="1193555"/>
          <a:ext cx="1215364" cy="850715"/>
        </a:xfrm>
        <a:prstGeom prst="roundRect">
          <a:avLst>
            <a:gd name="adj" fmla="val 1667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en-US" altLang="zh-CN" sz="900" kern="1200"/>
            <a:t>2013</a:t>
          </a:r>
          <a:r>
            <a:rPr lang="zh-CN" altLang="en-US" sz="900" kern="1200"/>
            <a:t>年</a:t>
          </a:r>
          <a:r>
            <a:rPr lang="en-US" altLang="zh-CN" sz="900" kern="1200"/>
            <a:t>《</a:t>
          </a:r>
          <a:r>
            <a:rPr lang="zh-CN" altLang="en-US" sz="900" kern="1200"/>
            <a:t>中共中央关于全面深化改革若干重大问题的决定</a:t>
          </a:r>
          <a:r>
            <a:rPr lang="en-US" altLang="zh-CN" sz="900" kern="1200"/>
            <a:t>》</a:t>
          </a:r>
          <a:endParaRPr lang="zh-CN" altLang="en-US" sz="900" kern="1200"/>
        </a:p>
      </dsp:txBody>
      <dsp:txXfrm>
        <a:off x="987273" y="1235091"/>
        <a:ext cx="1132292" cy="767643"/>
      </dsp:txXfrm>
    </dsp:sp>
    <dsp:sp modelId="{332E000F-F859-4C57-98AD-6312E77E752B}">
      <dsp:nvSpPr>
        <dsp:cNvPr id="0" name=""/>
        <dsp:cNvSpPr/>
      </dsp:nvSpPr>
      <dsp:spPr>
        <a:xfrm>
          <a:off x="2198058" y="1190771"/>
          <a:ext cx="2693595" cy="89010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8100" tIns="38100" rIns="38100" bIns="38100" numCol="1" spcCol="1270" anchor="ctr" anchorCtr="0">
          <a:noAutofit/>
        </a:bodyPr>
        <a:lstStyle/>
        <a:p>
          <a:pPr marL="57150" lvl="1" indent="-57150" algn="l" defTabSz="444500">
            <a:lnSpc>
              <a:spcPct val="90000"/>
            </a:lnSpc>
            <a:spcBef>
              <a:spcPct val="0"/>
            </a:spcBef>
            <a:spcAft>
              <a:spcPct val="15000"/>
            </a:spcAft>
            <a:buChar char="••"/>
          </a:pPr>
          <a:r>
            <a:rPr lang="zh-CN" altLang="en-US" sz="1000" kern="1200"/>
            <a:t>因低生育水平稳中趋降，且人口结构性问题日益突出，单独二胎政策的提出，有利于合理劳动力规模的保持，有利于逐步实现群众意愿与国家政策的一致，有利于促进人口与经济、资源、社会、环境的协调和可持续发展。</a:t>
          </a:r>
        </a:p>
      </dsp:txBody>
      <dsp:txXfrm>
        <a:off x="2198058" y="1190771"/>
        <a:ext cx="2693595" cy="890100"/>
      </dsp:txXfrm>
    </dsp:sp>
    <dsp:sp modelId="{A62C5668-A8F5-46B5-A2C5-B9B93A07B61F}">
      <dsp:nvSpPr>
        <dsp:cNvPr id="0" name=""/>
        <dsp:cNvSpPr/>
      </dsp:nvSpPr>
      <dsp:spPr>
        <a:xfrm>
          <a:off x="1882446" y="2201380"/>
          <a:ext cx="1215364" cy="850715"/>
        </a:xfrm>
        <a:prstGeom prst="roundRect">
          <a:avLst>
            <a:gd name="adj" fmla="val 1667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zh-CN" altLang="en-US" sz="900" kern="1200"/>
            <a:t>中国十八届中央委员会第五次全体会议</a:t>
          </a:r>
          <a:endParaRPr lang="en-US" altLang="zh-CN" sz="900" kern="1200"/>
        </a:p>
        <a:p>
          <a:pPr lvl="0" algn="ctr" defTabSz="400050">
            <a:lnSpc>
              <a:spcPct val="90000"/>
            </a:lnSpc>
            <a:spcBef>
              <a:spcPct val="0"/>
            </a:spcBef>
            <a:spcAft>
              <a:spcPct val="35000"/>
            </a:spcAft>
          </a:pPr>
          <a:r>
            <a:rPr lang="zh-CN" altLang="en-US" sz="900" kern="1200"/>
            <a:t>公报</a:t>
          </a:r>
        </a:p>
      </dsp:txBody>
      <dsp:txXfrm>
        <a:off x="1923982" y="2242916"/>
        <a:ext cx="1132292" cy="767643"/>
      </dsp:txXfrm>
    </dsp:sp>
    <dsp:sp modelId="{811D5A0F-67FA-4DF4-9E00-2313B293410D}">
      <dsp:nvSpPr>
        <dsp:cNvPr id="0" name=""/>
        <dsp:cNvSpPr/>
      </dsp:nvSpPr>
      <dsp:spPr>
        <a:xfrm>
          <a:off x="3180524" y="2331047"/>
          <a:ext cx="2351511" cy="687585"/>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8100" tIns="38100" rIns="38100" bIns="38100" numCol="1" spcCol="1270" anchor="ctr" anchorCtr="0">
          <a:noAutofit/>
        </a:bodyPr>
        <a:lstStyle/>
        <a:p>
          <a:pPr marL="57150" lvl="1" indent="-57150" algn="l" defTabSz="444500">
            <a:lnSpc>
              <a:spcPct val="90000"/>
            </a:lnSpc>
            <a:spcBef>
              <a:spcPct val="0"/>
            </a:spcBef>
            <a:spcAft>
              <a:spcPct val="15000"/>
            </a:spcAft>
            <a:buChar char="••"/>
          </a:pPr>
          <a:r>
            <a:rPr lang="zh-CN" altLang="en-US" sz="1000" kern="1200"/>
            <a:t>单独二胎的遇冷，使我国逐渐步入人口困境，社会人口红利消失，老龄化加速。全面二胎政策的推出能够有效避开“低生育率陷阱”，很好地提振新生人口。</a:t>
          </a:r>
        </a:p>
      </dsp:txBody>
      <dsp:txXfrm>
        <a:off x="3180524" y="2331047"/>
        <a:ext cx="2351511" cy="687585"/>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AF700235-F261-461E-8CCB-D0F3A6FAC8B2}">
      <dsp:nvSpPr>
        <dsp:cNvPr id="0" name=""/>
        <dsp:cNvSpPr/>
      </dsp:nvSpPr>
      <dsp:spPr>
        <a:xfrm>
          <a:off x="516" y="29842"/>
          <a:ext cx="827098" cy="330839"/>
        </a:xfrm>
        <a:prstGeom prst="chevron">
          <a:avLst/>
        </a:prstGeom>
        <a:solidFill>
          <a:schemeClr val="accent1">
            <a:shade val="50000"/>
            <a:hueOff val="0"/>
            <a:satOff val="0"/>
            <a:lumOff val="0"/>
            <a:alphaOff val="0"/>
          </a:schemeClr>
        </a:solidFill>
        <a:ln>
          <a:noFill/>
        </a:ln>
        <a:effectLst/>
        <a:sp3d prstMaterial="plastic">
          <a:bevelT w="50800" h="50800"/>
          <a:bevelB w="50800" h="50800"/>
        </a:sp3d>
      </dsp:spPr>
      <dsp:style>
        <a:lnRef idx="0">
          <a:scrgbClr r="0" g="0" b="0"/>
        </a:lnRef>
        <a:fillRef idx="1">
          <a:scrgbClr r="0" g="0" b="0"/>
        </a:fillRef>
        <a:effectRef idx="2">
          <a:scrgbClr r="0" g="0" b="0"/>
        </a:effectRef>
        <a:fontRef idx="minor">
          <a:schemeClr val="lt1"/>
        </a:fontRef>
      </dsp:style>
      <dsp:txBody>
        <a:bodyPr spcFirstLastPara="0" vert="horz" wrap="square" lIns="36005" tIns="12002" rIns="12002" bIns="12002" numCol="1" spcCol="1270" anchor="ctr" anchorCtr="0">
          <a:noAutofit/>
        </a:bodyPr>
        <a:lstStyle/>
        <a:p>
          <a:pPr lvl="0" algn="ctr" defTabSz="400050">
            <a:lnSpc>
              <a:spcPct val="90000"/>
            </a:lnSpc>
            <a:spcBef>
              <a:spcPct val="0"/>
            </a:spcBef>
            <a:spcAft>
              <a:spcPct val="35000"/>
            </a:spcAft>
          </a:pPr>
          <a:endParaRPr lang="en-US" altLang="zh-CN" sz="900" kern="1200"/>
        </a:p>
        <a:p>
          <a:pPr lvl="0" algn="ctr" defTabSz="400050">
            <a:lnSpc>
              <a:spcPct val="90000"/>
            </a:lnSpc>
            <a:spcBef>
              <a:spcPct val="0"/>
            </a:spcBef>
            <a:spcAft>
              <a:spcPct val="35000"/>
            </a:spcAft>
          </a:pPr>
          <a:endParaRPr lang="zh-CN" altLang="en-US" sz="900" kern="1200"/>
        </a:p>
      </dsp:txBody>
      <dsp:txXfrm>
        <a:off x="165936" y="29842"/>
        <a:ext cx="496259" cy="330839"/>
      </dsp:txXfrm>
    </dsp:sp>
    <dsp:sp modelId="{1D10A0AE-38A7-4020-AF7E-9D16A16E9B05}">
      <dsp:nvSpPr>
        <dsp:cNvPr id="0" name=""/>
        <dsp:cNvSpPr/>
      </dsp:nvSpPr>
      <dsp:spPr>
        <a:xfrm>
          <a:off x="744904" y="29842"/>
          <a:ext cx="827098" cy="330839"/>
        </a:xfrm>
        <a:prstGeom prst="chevron">
          <a:avLst/>
        </a:prstGeom>
        <a:solidFill>
          <a:schemeClr val="accent1">
            <a:shade val="50000"/>
            <a:hueOff val="83565"/>
            <a:satOff val="2239"/>
            <a:lumOff val="9863"/>
            <a:alphaOff val="0"/>
          </a:schemeClr>
        </a:solidFill>
        <a:ln>
          <a:noFill/>
        </a:ln>
        <a:effectLst/>
        <a:sp3d prstMaterial="plastic">
          <a:bevelT w="50800" h="50800"/>
          <a:bevelB w="50800" h="50800"/>
        </a:sp3d>
      </dsp:spPr>
      <dsp:style>
        <a:lnRef idx="0">
          <a:scrgbClr r="0" g="0" b="0"/>
        </a:lnRef>
        <a:fillRef idx="1">
          <a:scrgbClr r="0" g="0" b="0"/>
        </a:fillRef>
        <a:effectRef idx="2">
          <a:scrgbClr r="0" g="0" b="0"/>
        </a:effectRef>
        <a:fontRef idx="minor">
          <a:schemeClr val="lt1"/>
        </a:fontRef>
      </dsp:style>
      <dsp:txBody>
        <a:bodyPr spcFirstLastPara="0" vert="horz" wrap="square" lIns="36005" tIns="12002" rIns="12002" bIns="12002" numCol="1" spcCol="1270" anchor="ctr" anchorCtr="0">
          <a:noAutofit/>
        </a:bodyPr>
        <a:lstStyle/>
        <a:p>
          <a:pPr lvl="0" algn="ctr" defTabSz="400050">
            <a:lnSpc>
              <a:spcPct val="90000"/>
            </a:lnSpc>
            <a:spcBef>
              <a:spcPct val="0"/>
            </a:spcBef>
            <a:spcAft>
              <a:spcPct val="35000"/>
            </a:spcAft>
          </a:pPr>
          <a:endParaRPr lang="en-US" altLang="zh-CN" sz="900" kern="1200"/>
        </a:p>
        <a:p>
          <a:pPr lvl="0" algn="ctr" defTabSz="400050">
            <a:lnSpc>
              <a:spcPct val="90000"/>
            </a:lnSpc>
            <a:spcBef>
              <a:spcPct val="0"/>
            </a:spcBef>
            <a:spcAft>
              <a:spcPct val="35000"/>
            </a:spcAft>
          </a:pPr>
          <a:endParaRPr lang="zh-CN" altLang="en-US" sz="900" kern="1200"/>
        </a:p>
      </dsp:txBody>
      <dsp:txXfrm>
        <a:off x="910324" y="29842"/>
        <a:ext cx="496259" cy="330839"/>
      </dsp:txXfrm>
    </dsp:sp>
    <dsp:sp modelId="{EBE99BCC-128A-4D9F-BAB7-827CF27DCA1B}">
      <dsp:nvSpPr>
        <dsp:cNvPr id="0" name=""/>
        <dsp:cNvSpPr/>
      </dsp:nvSpPr>
      <dsp:spPr>
        <a:xfrm>
          <a:off x="1489293" y="29842"/>
          <a:ext cx="827098" cy="330839"/>
        </a:xfrm>
        <a:prstGeom prst="chevron">
          <a:avLst/>
        </a:prstGeom>
        <a:solidFill>
          <a:schemeClr val="accent1">
            <a:shade val="50000"/>
            <a:hueOff val="167129"/>
            <a:satOff val="4478"/>
            <a:lumOff val="19726"/>
            <a:alphaOff val="0"/>
          </a:schemeClr>
        </a:solidFill>
        <a:ln>
          <a:noFill/>
        </a:ln>
        <a:effectLst/>
        <a:sp3d prstMaterial="plastic">
          <a:bevelT w="50800" h="50800"/>
          <a:bevelB w="50800" h="50800"/>
        </a:sp3d>
      </dsp:spPr>
      <dsp:style>
        <a:lnRef idx="0">
          <a:scrgbClr r="0" g="0" b="0"/>
        </a:lnRef>
        <a:fillRef idx="1">
          <a:scrgbClr r="0" g="0" b="0"/>
        </a:fillRef>
        <a:effectRef idx="2">
          <a:scrgbClr r="0" g="0" b="0"/>
        </a:effectRef>
        <a:fontRef idx="minor">
          <a:schemeClr val="lt1"/>
        </a:fontRef>
      </dsp:style>
      <dsp:txBody>
        <a:bodyPr spcFirstLastPara="0" vert="horz" wrap="square" lIns="36005" tIns="12002" rIns="12002" bIns="12002" numCol="1" spcCol="1270" anchor="ctr" anchorCtr="0">
          <a:noAutofit/>
        </a:bodyPr>
        <a:lstStyle/>
        <a:p>
          <a:pPr lvl="0" algn="ctr" defTabSz="400050">
            <a:lnSpc>
              <a:spcPct val="90000"/>
            </a:lnSpc>
            <a:spcBef>
              <a:spcPct val="0"/>
            </a:spcBef>
            <a:spcAft>
              <a:spcPct val="35000"/>
            </a:spcAft>
          </a:pPr>
          <a:endParaRPr lang="en-US" altLang="zh-CN" sz="900" kern="1200"/>
        </a:p>
        <a:p>
          <a:pPr lvl="0" algn="ctr" defTabSz="400050">
            <a:lnSpc>
              <a:spcPct val="90000"/>
            </a:lnSpc>
            <a:spcBef>
              <a:spcPct val="0"/>
            </a:spcBef>
            <a:spcAft>
              <a:spcPct val="35000"/>
            </a:spcAft>
          </a:pPr>
          <a:endParaRPr lang="zh-CN" altLang="en-US" sz="900" kern="1200"/>
        </a:p>
      </dsp:txBody>
      <dsp:txXfrm>
        <a:off x="1654713" y="29842"/>
        <a:ext cx="496259" cy="330839"/>
      </dsp:txXfrm>
    </dsp:sp>
    <dsp:sp modelId="{5A2102FD-BB2C-46F9-BC87-28BC14B8355A}">
      <dsp:nvSpPr>
        <dsp:cNvPr id="0" name=""/>
        <dsp:cNvSpPr/>
      </dsp:nvSpPr>
      <dsp:spPr>
        <a:xfrm>
          <a:off x="2233681" y="29842"/>
          <a:ext cx="827098" cy="330839"/>
        </a:xfrm>
        <a:prstGeom prst="chevron">
          <a:avLst/>
        </a:prstGeom>
        <a:solidFill>
          <a:schemeClr val="accent1">
            <a:shade val="50000"/>
            <a:hueOff val="250694"/>
            <a:satOff val="6716"/>
            <a:lumOff val="29590"/>
            <a:alphaOff val="0"/>
          </a:schemeClr>
        </a:solidFill>
        <a:ln>
          <a:noFill/>
        </a:ln>
        <a:effectLst/>
        <a:sp3d prstMaterial="plastic">
          <a:bevelT w="50800" h="50800"/>
          <a:bevelB w="50800" h="50800"/>
        </a:sp3d>
      </dsp:spPr>
      <dsp:style>
        <a:lnRef idx="0">
          <a:scrgbClr r="0" g="0" b="0"/>
        </a:lnRef>
        <a:fillRef idx="1">
          <a:scrgbClr r="0" g="0" b="0"/>
        </a:fillRef>
        <a:effectRef idx="2">
          <a:scrgbClr r="0" g="0" b="0"/>
        </a:effectRef>
        <a:fontRef idx="minor">
          <a:schemeClr val="lt1"/>
        </a:fontRef>
      </dsp:style>
      <dsp:txBody>
        <a:bodyPr spcFirstLastPara="0" vert="horz" wrap="square" lIns="36005" tIns="12002" rIns="12002" bIns="12002" numCol="1" spcCol="1270" anchor="ctr" anchorCtr="0">
          <a:noAutofit/>
        </a:bodyPr>
        <a:lstStyle/>
        <a:p>
          <a:pPr lvl="0" algn="ctr" defTabSz="400050">
            <a:lnSpc>
              <a:spcPct val="90000"/>
            </a:lnSpc>
            <a:spcBef>
              <a:spcPct val="0"/>
            </a:spcBef>
            <a:spcAft>
              <a:spcPct val="35000"/>
            </a:spcAft>
          </a:pPr>
          <a:endParaRPr lang="en-US" altLang="zh-CN" sz="900" kern="1200"/>
        </a:p>
        <a:p>
          <a:pPr lvl="0" algn="ctr" defTabSz="400050">
            <a:lnSpc>
              <a:spcPct val="90000"/>
            </a:lnSpc>
            <a:spcBef>
              <a:spcPct val="0"/>
            </a:spcBef>
            <a:spcAft>
              <a:spcPct val="35000"/>
            </a:spcAft>
          </a:pPr>
          <a:endParaRPr lang="zh-CN" altLang="en-US" sz="900" kern="1200"/>
        </a:p>
      </dsp:txBody>
      <dsp:txXfrm>
        <a:off x="2399101" y="29842"/>
        <a:ext cx="496259" cy="330839"/>
      </dsp:txXfrm>
    </dsp:sp>
    <dsp:sp modelId="{A85D6068-39F2-42AC-A573-6B8616347C12}">
      <dsp:nvSpPr>
        <dsp:cNvPr id="0" name=""/>
        <dsp:cNvSpPr/>
      </dsp:nvSpPr>
      <dsp:spPr>
        <a:xfrm>
          <a:off x="2978070" y="29842"/>
          <a:ext cx="827098" cy="330839"/>
        </a:xfrm>
        <a:prstGeom prst="chevron">
          <a:avLst/>
        </a:prstGeom>
        <a:solidFill>
          <a:schemeClr val="accent1">
            <a:shade val="50000"/>
            <a:hueOff val="334258"/>
            <a:satOff val="8955"/>
            <a:lumOff val="39453"/>
            <a:alphaOff val="0"/>
          </a:schemeClr>
        </a:solidFill>
        <a:ln>
          <a:noFill/>
        </a:ln>
        <a:effectLst/>
        <a:sp3d prstMaterial="plastic">
          <a:bevelT w="50800" h="50800"/>
          <a:bevelB w="50800" h="50800"/>
        </a:sp3d>
      </dsp:spPr>
      <dsp:style>
        <a:lnRef idx="0">
          <a:scrgbClr r="0" g="0" b="0"/>
        </a:lnRef>
        <a:fillRef idx="1">
          <a:scrgbClr r="0" g="0" b="0"/>
        </a:fillRef>
        <a:effectRef idx="2">
          <a:scrgbClr r="0" g="0" b="0"/>
        </a:effectRef>
        <a:fontRef idx="minor">
          <a:schemeClr val="lt1"/>
        </a:fontRef>
      </dsp:style>
      <dsp:txBody>
        <a:bodyPr spcFirstLastPara="0" vert="horz" wrap="square" lIns="36005" tIns="12002" rIns="12002" bIns="12002" numCol="1" spcCol="1270" anchor="ctr" anchorCtr="0">
          <a:noAutofit/>
        </a:bodyPr>
        <a:lstStyle/>
        <a:p>
          <a:pPr lvl="0" algn="ctr" defTabSz="400050">
            <a:lnSpc>
              <a:spcPct val="90000"/>
            </a:lnSpc>
            <a:spcBef>
              <a:spcPct val="0"/>
            </a:spcBef>
            <a:spcAft>
              <a:spcPct val="35000"/>
            </a:spcAft>
          </a:pPr>
          <a:endParaRPr lang="en-US" altLang="zh-CN" sz="900" kern="1200"/>
        </a:p>
        <a:p>
          <a:pPr lvl="0" algn="ctr" defTabSz="400050">
            <a:lnSpc>
              <a:spcPct val="90000"/>
            </a:lnSpc>
            <a:spcBef>
              <a:spcPct val="0"/>
            </a:spcBef>
            <a:spcAft>
              <a:spcPct val="35000"/>
            </a:spcAft>
          </a:pPr>
          <a:endParaRPr lang="zh-CN" altLang="en-US" sz="900" kern="1200"/>
        </a:p>
      </dsp:txBody>
      <dsp:txXfrm>
        <a:off x="3143490" y="29842"/>
        <a:ext cx="496259" cy="330839"/>
      </dsp:txXfrm>
    </dsp:sp>
    <dsp:sp modelId="{1EFD9A46-B447-428A-AD52-0F995249227B}">
      <dsp:nvSpPr>
        <dsp:cNvPr id="0" name=""/>
        <dsp:cNvSpPr/>
      </dsp:nvSpPr>
      <dsp:spPr>
        <a:xfrm>
          <a:off x="3722458" y="29842"/>
          <a:ext cx="827098" cy="330839"/>
        </a:xfrm>
        <a:prstGeom prst="chevron">
          <a:avLst/>
        </a:prstGeom>
        <a:solidFill>
          <a:schemeClr val="accent1">
            <a:shade val="50000"/>
            <a:hueOff val="250694"/>
            <a:satOff val="6716"/>
            <a:lumOff val="29590"/>
            <a:alphaOff val="0"/>
          </a:schemeClr>
        </a:solidFill>
        <a:ln>
          <a:noFill/>
        </a:ln>
        <a:effectLst/>
        <a:sp3d prstMaterial="plastic">
          <a:bevelT w="50800" h="50800"/>
          <a:bevelB w="50800" h="50800"/>
        </a:sp3d>
      </dsp:spPr>
      <dsp:style>
        <a:lnRef idx="0">
          <a:scrgbClr r="0" g="0" b="0"/>
        </a:lnRef>
        <a:fillRef idx="1">
          <a:scrgbClr r="0" g="0" b="0"/>
        </a:fillRef>
        <a:effectRef idx="2">
          <a:scrgbClr r="0" g="0" b="0"/>
        </a:effectRef>
        <a:fontRef idx="minor">
          <a:schemeClr val="lt1"/>
        </a:fontRef>
      </dsp:style>
      <dsp:txBody>
        <a:bodyPr spcFirstLastPara="0" vert="horz" wrap="square" lIns="36005" tIns="12002" rIns="12002" bIns="12002" numCol="1" spcCol="1270" anchor="ctr" anchorCtr="0">
          <a:noAutofit/>
        </a:bodyPr>
        <a:lstStyle/>
        <a:p>
          <a:pPr lvl="0" algn="ctr" defTabSz="400050">
            <a:lnSpc>
              <a:spcPct val="90000"/>
            </a:lnSpc>
            <a:spcBef>
              <a:spcPct val="0"/>
            </a:spcBef>
            <a:spcAft>
              <a:spcPct val="35000"/>
            </a:spcAft>
          </a:pPr>
          <a:endParaRPr lang="en-US" altLang="zh-CN" sz="900" kern="1200"/>
        </a:p>
        <a:p>
          <a:pPr lvl="0" algn="ctr" defTabSz="400050">
            <a:lnSpc>
              <a:spcPct val="90000"/>
            </a:lnSpc>
            <a:spcBef>
              <a:spcPct val="0"/>
            </a:spcBef>
            <a:spcAft>
              <a:spcPct val="35000"/>
            </a:spcAft>
          </a:pPr>
          <a:endParaRPr lang="zh-CN" altLang="en-US" sz="900" kern="1200"/>
        </a:p>
      </dsp:txBody>
      <dsp:txXfrm>
        <a:off x="3887878" y="29842"/>
        <a:ext cx="496259" cy="330839"/>
      </dsp:txXfrm>
    </dsp:sp>
    <dsp:sp modelId="{E7526C74-ECFA-42B3-8CF6-DCA8D9D8C14D}">
      <dsp:nvSpPr>
        <dsp:cNvPr id="0" name=""/>
        <dsp:cNvSpPr/>
      </dsp:nvSpPr>
      <dsp:spPr>
        <a:xfrm>
          <a:off x="4466847" y="29842"/>
          <a:ext cx="827098" cy="330839"/>
        </a:xfrm>
        <a:prstGeom prst="chevron">
          <a:avLst/>
        </a:prstGeom>
        <a:solidFill>
          <a:schemeClr val="accent1">
            <a:shade val="50000"/>
            <a:hueOff val="167129"/>
            <a:satOff val="4478"/>
            <a:lumOff val="19726"/>
            <a:alphaOff val="0"/>
          </a:schemeClr>
        </a:solidFill>
        <a:ln>
          <a:noFill/>
        </a:ln>
        <a:effectLst/>
        <a:sp3d prstMaterial="plastic">
          <a:bevelT w="50800" h="50800"/>
          <a:bevelB w="50800" h="50800"/>
        </a:sp3d>
      </dsp:spPr>
      <dsp:style>
        <a:lnRef idx="0">
          <a:scrgbClr r="0" g="0" b="0"/>
        </a:lnRef>
        <a:fillRef idx="1">
          <a:scrgbClr r="0" g="0" b="0"/>
        </a:fillRef>
        <a:effectRef idx="2">
          <a:scrgbClr r="0" g="0" b="0"/>
        </a:effectRef>
        <a:fontRef idx="minor">
          <a:schemeClr val="lt1"/>
        </a:fontRef>
      </dsp:style>
      <dsp:txBody>
        <a:bodyPr spcFirstLastPara="0" vert="horz" wrap="square" lIns="36005" tIns="12002" rIns="12002" bIns="12002" numCol="1" spcCol="1270" anchor="ctr" anchorCtr="0">
          <a:noAutofit/>
        </a:bodyPr>
        <a:lstStyle/>
        <a:p>
          <a:pPr lvl="0" algn="ctr" defTabSz="400050">
            <a:lnSpc>
              <a:spcPct val="90000"/>
            </a:lnSpc>
            <a:spcBef>
              <a:spcPct val="0"/>
            </a:spcBef>
            <a:spcAft>
              <a:spcPct val="35000"/>
            </a:spcAft>
          </a:pPr>
          <a:endParaRPr lang="en-US" altLang="zh-CN" sz="900" kern="1200"/>
        </a:p>
        <a:p>
          <a:pPr lvl="0" algn="ctr" defTabSz="400050">
            <a:lnSpc>
              <a:spcPct val="90000"/>
            </a:lnSpc>
            <a:spcBef>
              <a:spcPct val="0"/>
            </a:spcBef>
            <a:spcAft>
              <a:spcPct val="35000"/>
            </a:spcAft>
          </a:pPr>
          <a:endParaRPr lang="zh-CN" altLang="en-US" sz="900" kern="1200"/>
        </a:p>
      </dsp:txBody>
      <dsp:txXfrm>
        <a:off x="4632267" y="29842"/>
        <a:ext cx="496259" cy="330839"/>
      </dsp:txXfrm>
    </dsp:sp>
    <dsp:sp modelId="{8EF04520-2E5C-40BD-9815-F4F5B5946E89}">
      <dsp:nvSpPr>
        <dsp:cNvPr id="0" name=""/>
        <dsp:cNvSpPr/>
      </dsp:nvSpPr>
      <dsp:spPr>
        <a:xfrm>
          <a:off x="5211235" y="29842"/>
          <a:ext cx="827098" cy="330839"/>
        </a:xfrm>
        <a:prstGeom prst="chevron">
          <a:avLst/>
        </a:prstGeom>
        <a:solidFill>
          <a:schemeClr val="accent1">
            <a:shade val="50000"/>
            <a:hueOff val="83565"/>
            <a:satOff val="2239"/>
            <a:lumOff val="9863"/>
            <a:alphaOff val="0"/>
          </a:schemeClr>
        </a:solidFill>
        <a:ln>
          <a:noFill/>
        </a:ln>
        <a:effectLst/>
        <a:sp3d prstMaterial="plastic">
          <a:bevelT w="50800" h="50800"/>
          <a:bevelB w="50800" h="50800"/>
        </a:sp3d>
      </dsp:spPr>
      <dsp:style>
        <a:lnRef idx="0">
          <a:scrgbClr r="0" g="0" b="0"/>
        </a:lnRef>
        <a:fillRef idx="1">
          <a:scrgbClr r="0" g="0" b="0"/>
        </a:fillRef>
        <a:effectRef idx="2">
          <a:scrgbClr r="0" g="0" b="0"/>
        </a:effectRef>
        <a:fontRef idx="minor">
          <a:schemeClr val="lt1"/>
        </a:fontRef>
      </dsp:style>
      <dsp:txBody>
        <a:bodyPr spcFirstLastPara="0" vert="horz" wrap="square" lIns="36005" tIns="12002" rIns="12002" bIns="12002" numCol="1" spcCol="1270" anchor="ctr" anchorCtr="0">
          <a:noAutofit/>
        </a:bodyPr>
        <a:lstStyle/>
        <a:p>
          <a:pPr lvl="0" algn="ctr" defTabSz="400050">
            <a:lnSpc>
              <a:spcPct val="90000"/>
            </a:lnSpc>
            <a:spcBef>
              <a:spcPct val="0"/>
            </a:spcBef>
            <a:spcAft>
              <a:spcPct val="35000"/>
            </a:spcAft>
          </a:pPr>
          <a:endParaRPr lang="en-US" altLang="zh-CN" sz="900" kern="1200"/>
        </a:p>
        <a:p>
          <a:pPr lvl="0" algn="ctr" defTabSz="400050">
            <a:lnSpc>
              <a:spcPct val="90000"/>
            </a:lnSpc>
            <a:spcBef>
              <a:spcPct val="0"/>
            </a:spcBef>
            <a:spcAft>
              <a:spcPct val="35000"/>
            </a:spcAft>
          </a:pPr>
          <a:endParaRPr lang="zh-CN" altLang="en-US" sz="900" kern="1200"/>
        </a:p>
      </dsp:txBody>
      <dsp:txXfrm>
        <a:off x="5376655" y="29842"/>
        <a:ext cx="496259" cy="330839"/>
      </dsp:txXfrm>
    </dsp:sp>
  </dsp:spTree>
</dsp:drawing>
</file>

<file path=word/diagrams/layout1.xml><?xml version="1.0" encoding="utf-8"?>
<dgm:layoutDef xmlns:dgm="http://schemas.openxmlformats.org/drawingml/2006/diagram" xmlns:a="http://schemas.openxmlformats.org/drawingml/2006/main" uniqueId="urn:microsoft.com/office/officeart/2005/8/layout/StepDownProcess">
  <dgm:title val=""/>
  <dgm:desc val=""/>
  <dgm:catLst>
    <dgm:cat type="process" pri="1600"/>
  </dgm:catLst>
  <dgm:sampData>
    <dgm:dataModel>
      <dgm:ptLst>
        <dgm:pt modelId="0" type="doc"/>
        <dgm:pt modelId="10">
          <dgm:prSet phldr="1"/>
        </dgm:pt>
        <dgm:pt modelId="11">
          <dgm:prSet phldr="1"/>
        </dgm:pt>
        <dgm:pt modelId="20">
          <dgm:prSet phldr="1"/>
        </dgm:pt>
        <dgm:pt modelId="21">
          <dgm:prSet phldr="1"/>
        </dgm:pt>
        <dgm:pt modelId="30">
          <dgm:prSet phldr="1"/>
        </dgm:pt>
        <dgm:pt modelId="31">
          <dgm:prSet phldr="1"/>
        </dgm:pt>
      </dgm:ptLst>
      <dgm:cxnLst>
        <dgm:cxn modelId="60" srcId="0" destId="10" srcOrd="0" destOrd="0"/>
        <dgm:cxn modelId="12" srcId="10" destId="11" srcOrd="0" destOrd="0"/>
        <dgm:cxn modelId="70" srcId="0" destId="20" srcOrd="1" destOrd="0"/>
        <dgm:cxn modelId="22" srcId="20" destId="21" srcOrd="0" destOrd="0"/>
        <dgm:cxn modelId="80" srcId="0" destId="30" srcOrd="2" destOrd="0"/>
        <dgm:cxn modelId="32" srcId="30" destId="31" srcOrd="0" destOrd="0"/>
      </dgm:cxnLst>
      <dgm:bg/>
      <dgm:whole/>
    </dgm:dataModel>
  </dgm:sampData>
  <dgm:styleData>
    <dgm:dataModel>
      <dgm:ptLst>
        <dgm:pt modelId="0" type="doc"/>
        <dgm:pt modelId="10">
          <dgm:prSet phldr="1"/>
        </dgm:pt>
        <dgm:pt modelId="20">
          <dgm:prSet phldr="1"/>
        </dgm:pt>
      </dgm:ptLst>
      <dgm:cxnLst>
        <dgm:cxn modelId="60" srcId="0" destId="10" srcOrd="0" destOrd="0"/>
        <dgm:cxn modelId="7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60" srcId="0" destId="10" srcOrd="0" destOrd="0"/>
        <dgm:cxn modelId="70" srcId="0" destId="20" srcOrd="1" destOrd="0"/>
        <dgm:cxn modelId="80" srcId="0" destId="30" srcOrd="2" destOrd="0"/>
        <dgm:cxn modelId="90" srcId="0" destId="40" srcOrd="3" destOrd="0"/>
      </dgm:cxnLst>
      <dgm:bg/>
      <dgm:whole/>
    </dgm:dataModel>
  </dgm:clrData>
  <dgm:layoutNode name="rootnode">
    <dgm:varLst>
      <dgm:chMax/>
      <dgm:chPref/>
      <dgm:dir/>
      <dgm:animLvl val="lvl"/>
    </dgm:varLst>
    <dgm:choose name="Name0">
      <dgm:if name="Name1" func="var" arg="dir" op="equ" val="norm">
        <dgm:alg type="snake">
          <dgm:param type="grDir" val="tL"/>
          <dgm:param type="flowDir" val="row"/>
          <dgm:param type="off" val="off"/>
          <dgm:param type="bkpt" val="fixed"/>
          <dgm:param type="bkPtFixedVal" val="1"/>
        </dgm:alg>
      </dgm:if>
      <dgm:else name="Name2">
        <dgm:alg type="snake">
          <dgm:param type="grDir" val="tR"/>
          <dgm:param type="flowDir" val="row"/>
          <dgm:param type="off" val="off"/>
          <dgm:param type="bkpt" val="fixed"/>
          <dgm:param type="bkPtFixedVal" val="1"/>
        </dgm:alg>
      </dgm:else>
    </dgm:choose>
    <dgm:shape xmlns:r="http://schemas.openxmlformats.org/officeDocument/2006/relationships" r:blip="">
      <dgm:adjLst/>
    </dgm:shape>
    <dgm:choose name="Name3">
      <dgm:if name="Name4" func="var" arg="dir" op="equ" val="norm">
        <dgm:constrLst>
          <dgm:constr type="alignOff" forName="rootnode" val="0.48"/>
          <dgm:constr type="primFontSz" for="des" forName="ParentText" val="65"/>
          <dgm:constr type="primFontSz" for="des" forName="ChildText" refType="primFontSz" refFor="des" refForName="ParentText" op="lte"/>
          <dgm:constr type="w" for="ch" forName="composite" refType="w"/>
          <dgm:constr type="h" for="ch" forName="composite" refType="h"/>
          <dgm:constr type="sp" refType="h" refFor="ch" refForName="composite" op="equ" fact="-0.38"/>
        </dgm:constrLst>
      </dgm:if>
      <dgm:else name="Name5">
        <dgm:constrLst>
          <dgm:constr type="alignOff" forName="rootnode" val="0.48"/>
          <dgm:constr type="primFontSz" for="des" forName="ParentText" val="65"/>
          <dgm:constr type="primFontSz" for="des" forName="ChildText" refType="primFontSz" refFor="des" refForName="ParentText" op="lte"/>
          <dgm:constr type="w" for="ch" forName="composite" refType="w"/>
          <dgm:constr type="h" for="ch" forName="composite" refType="h"/>
          <dgm:constr type="sp" refType="h" refFor="ch" refForName="composite" op="equ" fact="-0.38"/>
        </dgm:constrLst>
      </dgm:else>
    </dgm:choose>
    <dgm:forEach name="nodesForEach" axis="ch" ptType="node">
      <dgm:layoutNode name="composite">
        <dgm:alg type="composite">
          <dgm:param type="ar" val="1.2439"/>
        </dgm:alg>
        <dgm:shape xmlns:r="http://schemas.openxmlformats.org/officeDocument/2006/relationships" r:blip="">
          <dgm:adjLst/>
        </dgm:shape>
        <dgm:choose name="Name6">
          <dgm:if name="Name7" func="var" arg="dir" op="equ" val="norm">
            <dgm:constrLst>
              <dgm:constr type="l" for="ch" forName="bentUpArrow1" refType="w" fact="0.07"/>
              <dgm:constr type="t" for="ch" forName="bentUpArrow1" refType="h" fact="0.524"/>
              <dgm:constr type="w" for="ch" forName="bentUpArrow1" refType="w" fact="0.3844"/>
              <dgm:constr type="h" for="ch" forName="bentUpArrow1" refType="h" fact="0.42"/>
              <dgm:constr type="l" for="ch" forName="ParentText" refType="w" fact="0"/>
              <dgm:constr type="t" for="ch" forName="ParentText" refType="h" fact="0"/>
              <dgm:constr type="w" for="ch" forName="ParentText" refType="w" fact="0.5684"/>
              <dgm:constr type="h" for="ch" forName="ParentText" refType="h" fact="0.4949"/>
              <dgm:constr type="l" for="ch" forName="ChildText" refType="w" refFor="ch" refForName="ParentText"/>
              <dgm:constr type="t" for="ch" forName="ChildText" refType="h" fact="0.05"/>
              <dgm:constr type="w" for="ch" forName="ChildText" refType="w" fact="0.4134"/>
              <dgm:constr type="h" for="ch" forName="ChildText" refType="h" fact="0.4"/>
              <dgm:constr type="l" for="ch" forName="FinalChildText" refType="w" refFor="ch" refForName="ParentText"/>
              <dgm:constr type="t" for="ch" forName="FinalChildText" refType="h" fact="0.05"/>
              <dgm:constr type="w" for="ch" forName="FinalChildText" refType="w" fact="0.4134"/>
              <dgm:constr type="h" for="ch" forName="FinalChildText" refType="h" fact="0.4"/>
            </dgm:constrLst>
          </dgm:if>
          <dgm:else name="Name8">
            <dgm:constrLst>
              <dgm:constr type="r" for="ch" forName="bentUpArrow1" refType="w" fact="0.97"/>
              <dgm:constr type="t" for="ch" forName="bentUpArrow1" refType="h" fact="0.524"/>
              <dgm:constr type="w" for="ch" forName="bentUpArrow1" refType="w" fact="0.3844"/>
              <dgm:constr type="h" for="ch" forName="bentUpArrow1" refType="h" fact="0.42"/>
              <dgm:constr type="l" for="ch" forName="ParentText" refType="w" fact="0.4316"/>
              <dgm:constr type="t" for="ch" forName="ParentText" refType="h" fact="0"/>
              <dgm:constr type="w" for="ch" forName="ParentText" refType="w" fact="0.5684"/>
              <dgm:constr type="h" for="ch" forName="ParentText" refType="h" fact="0.4949"/>
              <dgm:constr type="l" for="ch" forName="ChildText" refType="w" fact="0"/>
              <dgm:constr type="t" for="ch" forName="ChildText" refType="h" fact="0.05"/>
              <dgm:constr type="w" for="ch" forName="ChildText" refType="w" fact="0.4134"/>
              <dgm:constr type="h" for="ch" forName="ChildText" refType="h" fact="0.4"/>
              <dgm:constr type="l" for="ch" forName="FinalChildText" refType="w" fact="0"/>
              <dgm:constr type="t" for="ch" forName="FinalChildText" refType="h" fact="0.05"/>
              <dgm:constr type="w" for="ch" forName="FinalChildText" refType="w" fact="0.4134"/>
              <dgm:constr type="h" for="ch" forName="FinalChildText" refType="h" fact="0.4"/>
            </dgm:constrLst>
          </dgm:else>
        </dgm:choose>
        <dgm:choose name="Name9">
          <dgm:if name="Name10" axis="followSib" ptType="node" func="cnt" op="gte" val="1">
            <dgm:layoutNode name="bentUpArrow1" styleLbl="alignImgPlace1">
              <dgm:alg type="sp"/>
              <dgm:choose name="Name11">
                <dgm:if name="Name12" func="var" arg="dir" op="equ" val="norm">
                  <dgm:shape xmlns:r="http://schemas.openxmlformats.org/officeDocument/2006/relationships" rot="90" type="bentUpArrow" r:blip="">
                    <dgm:adjLst>
                      <dgm:adj idx="1" val="0.3284"/>
                      <dgm:adj idx="2" val="0.25"/>
                      <dgm:adj idx="3" val="0.3578"/>
                    </dgm:adjLst>
                  </dgm:shape>
                </dgm:if>
                <dgm:else name="Name13">
                  <dgm:shape xmlns:r="http://schemas.openxmlformats.org/officeDocument/2006/relationships" rot="180" type="bentArrow" r:blip="">
                    <dgm:adjLst>
                      <dgm:adj idx="1" val="0.3284"/>
                      <dgm:adj idx="2" val="0.25"/>
                      <dgm:adj idx="3" val="0.3578"/>
                      <dgm:adj idx="4" val="0"/>
                    </dgm:adjLst>
                  </dgm:shape>
                </dgm:else>
              </dgm:choose>
              <dgm:presOf/>
            </dgm:layoutNode>
          </dgm:if>
          <dgm:else name="Name14"/>
        </dgm:choose>
        <dgm:layoutNode name="ParentText" styleLbl="node1">
          <dgm:varLst>
            <dgm:chMax val="1"/>
            <dgm:chPref val="1"/>
            <dgm:bulletEnabled val="1"/>
          </dgm:varLst>
          <dgm:alg type="tx"/>
          <dgm:shape xmlns:r="http://schemas.openxmlformats.org/officeDocument/2006/relationships" type="roundRect" r:blip="">
            <dgm:adjLst>
              <dgm:adj idx="1" val="0.1667"/>
            </dgm:adjLst>
          </dgm:shape>
          <dgm:presOf axis="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choose name="Name15">
          <dgm:if name="Name16" axis="followSib" ptType="node" func="cnt" op="equ" val="0">
            <dgm:choose name="Name17">
              <dgm:if name="Name18" axis="ch" ptType="node" func="cnt" op="gte" val="1">
                <dgm:layoutNode name="FinalChildText" styleLbl="revTx">
                  <dgm:varLst>
                    <dgm:chMax val="0"/>
                    <dgm:chPref val="0"/>
                    <dgm:bulletEnabled val="1"/>
                  </dgm:varLst>
                  <dgm:alg type="tx">
                    <dgm:param type="stBulletLvl" val="1"/>
                    <dgm:param type="txAnchorVertCh" val="mid"/>
                    <dgm:param type="parTxLTRAlign" val="l"/>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9"/>
            </dgm:choose>
          </dgm:if>
          <dgm:else name="Name20">
            <dgm:layoutNode name="ChildText" styleLbl="revTx">
              <dgm:varLst>
                <dgm:chMax val="0"/>
                <dgm:chPref val="0"/>
                <dgm:bulletEnabled val="1"/>
              </dgm:varLst>
              <dgm:alg type="tx">
                <dgm:param type="stBulletLvl" val="1"/>
                <dgm:param type="txAnchorVertCh" val="mid"/>
                <dgm:param type="parTxLTRAlign" val="l"/>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else>
        </dgm:choose>
      </dgm:layoutNod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chevron1">
  <dgm:title val=""/>
  <dgm:desc val=""/>
  <dgm:catLst>
    <dgm:cat type="process" pri="9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hoose name="Name4">
      <dgm:if name="Name5" axis="des" func="maxDepth" op="gte" val="2">
        <dgm:constrLst>
          <dgm:constr type="h" for="ch" forName="composite" refType="h"/>
          <dgm:constr type="w" for="ch" forName="composite" refType="w"/>
          <dgm:constr type="w" for="des" forName="parTx"/>
          <dgm:constr type="h" for="des" forName="parTx" op="equ"/>
          <dgm:constr type="w" for="des" forName="desTx"/>
          <dgm:constr type="h" for="des" forName="desTx" op="equ"/>
          <dgm:constr type="primFontSz" for="des" forName="parTx" val="65"/>
          <dgm:constr type="secFontSz" for="des" forName="desTx" refType="primFontSz" refFor="des" refForName="parTx" op="equ"/>
          <dgm:constr type="h" for="des" forName="parTx" refType="primFontSz" refFor="des" refForName="parTx" fact="1.5"/>
          <dgm:constr type="h" for="des" forName="desTx" refType="primFontSz" refFor="des" refForName="parTx" fact="0.5"/>
          <dgm:constr type="w" for="ch" forName="space" op="equ" val="-6"/>
        </dgm:constrLst>
        <dgm:ruleLst>
          <dgm:rule type="w" for="ch" forName="composite" val="0" fact="NaN" max="NaN"/>
          <dgm:rule type="primFontSz" for="des" forName="parTx" val="5" fact="NaN" max="NaN"/>
        </dgm:ruleLst>
        <dgm:forEach name="Name6" axis="ch" ptType="node">
          <dgm:layoutNode name="composite">
            <dgm:alg type="composite"/>
            <dgm:shape xmlns:r="http://schemas.openxmlformats.org/officeDocument/2006/relationships" r:blip="">
              <dgm:adjLst/>
            </dgm:shape>
            <dgm:presOf/>
            <dgm:choose name="Name7">
              <dgm:if name="Name8" func="var" arg="dir" op="equ" val="norm">
                <dgm:constrLst>
                  <dgm:constr type="l" for="ch" forName="parTx"/>
                  <dgm:constr type="w" for="ch" forName="parTx" refType="w"/>
                  <dgm:constr type="t" for="ch" forName="parTx"/>
                  <dgm:constr type="l" for="ch" forName="desTx"/>
                  <dgm:constr type="w" for="ch" forName="desTx" refType="w" refFor="ch" refForName="parTx" fact="0.8"/>
                  <dgm:constr type="t" for="ch" forName="desTx" refType="h" refFor="ch" refForName="parTx" fact="1.125"/>
                </dgm:constrLst>
              </dgm:if>
              <dgm:else name="Name9">
                <dgm:constrLst>
                  <dgm:constr type="l" for="ch" forName="parTx"/>
                  <dgm:constr type="w" for="ch" forName="parTx" refType="w"/>
                  <dgm:constr type="t" for="ch" forName="parTx"/>
                  <dgm:constr type="l" for="ch" forName="desTx" refType="w" fact="0.2"/>
                  <dgm:constr type="w" for="ch" forName="desTx" refType="w" refFor="ch" refForName="parTx" fact="0.8"/>
                  <dgm:constr type="t" for="ch" forName="desTx" refType="h" refFor="ch" refForName="parTx" fact="1.125"/>
                </dgm:constrLst>
              </dgm:else>
            </dgm:choose>
            <dgm:ruleLst>
              <dgm:rule type="h" val="INF" fact="NaN" max="NaN"/>
            </dgm:ruleLst>
            <dgm:layoutNode name="parTx">
              <dgm:varLst>
                <dgm:chMax val="0"/>
                <dgm:chPref val="0"/>
                <dgm:bulletEnabled val="1"/>
              </dgm:varLst>
              <dgm:alg type="tx"/>
              <dgm:choose name="Name10">
                <dgm:if name="Name11" func="var" arg="dir" op="equ" val="norm">
                  <dgm:shape xmlns:r="http://schemas.openxmlformats.org/officeDocument/2006/relationships" type="chevron" r:blip="">
                    <dgm:adjLst/>
                  </dgm:shape>
                </dgm:if>
                <dgm:else name="Name12">
                  <dgm:shape xmlns:r="http://schemas.openxmlformats.org/officeDocument/2006/relationships" rot="180" type="chevron" r:blip="">
                    <dgm:adjLst/>
                  </dgm:shape>
                </dgm:else>
              </dgm:choose>
              <dgm:presOf axis="self" ptType="node"/>
              <dgm:choose name="Name13">
                <dgm:if name="Name14" func="var" arg="dir" op="equ" val="norm">
                  <dgm:constrLst>
                    <dgm:constr type="h" refType="w" op="lte" fact="0.4"/>
                    <dgm:constr type="h"/>
                    <dgm:constr type="tMarg" refType="primFontSz" fact="0.105"/>
                    <dgm:constr type="bMarg" refType="primFontSz" fact="0.105"/>
                    <dgm:constr type="lMarg" refType="primFontSz" fact="0.315"/>
                    <dgm:constr type="rMarg" refType="primFontSz" fact="0.105"/>
                  </dgm:constrLst>
                </dgm:if>
                <dgm:else name="Name15">
                  <dgm:constrLst>
                    <dgm:constr type="h" refType="w" op="lte" fact="0.4"/>
                    <dgm:constr type="h"/>
                    <dgm:constr type="tMarg" refType="primFontSz" fact="0.105"/>
                    <dgm:constr type="bMarg" refType="primFontSz" fact="0.105"/>
                    <dgm:constr type="lMarg" refType="primFontSz" fact="0.105"/>
                    <dgm:constr type="rMarg" refType="primFontSz" fact="0.315"/>
                  </dgm:constrLst>
                </dgm:else>
              </dgm:choose>
              <dgm:ruleLst>
                <dgm:rule type="h" val="INF" fact="NaN" max="NaN"/>
              </dgm:ruleLst>
            </dgm:layoutNode>
            <dgm:layoutNode name="desTx" styleLbl="revTx">
              <dgm:varLst>
                <dgm:bulletEnabled val="1"/>
              </dgm:varLst>
              <dgm:alg type="tx">
                <dgm:param type="stBulletLvl" val="1"/>
              </dgm:alg>
              <dgm:choose name="Name16">
                <dgm:if name="Name17" axis="ch" ptType="node" func="cnt" op="gte" val="1">
                  <dgm:shape xmlns:r="http://schemas.openxmlformats.org/officeDocument/2006/relationships" type="rect" r:blip="">
                    <dgm:adjLst/>
                  </dgm:shape>
                </dgm:if>
                <dgm:else name="Name18">
                  <dgm:shape xmlns:r="http://schemas.openxmlformats.org/officeDocument/2006/relationships" type="rect" r:blip="" hideGeom="1">
                    <dgm:adjLst/>
                  </dgm:shape>
                </dgm:else>
              </dgm:choose>
              <dgm:presOf axis="des" ptType="node"/>
              <dgm:constrLst>
                <dgm:constr type="secFontSz" val="65"/>
                <dgm:constr type="primFontSz" refType="secFontSz"/>
                <dgm:constr type="h"/>
                <dgm:constr type="tMarg"/>
                <dgm:constr type="bMarg"/>
                <dgm:constr type="rMarg"/>
                <dgm:constr type="lMarg"/>
              </dgm:constrLst>
              <dgm:ruleLst>
                <dgm:rule type="h" val="INF" fact="NaN" max="NaN"/>
              </dgm:ruleLst>
            </dgm:layoutNode>
          </dgm:layoutNode>
          <dgm:forEach name="Name19" axis="followSib" ptType="sibTrans" cnt="1">
            <dgm:layoutNode name="space">
              <dgm:alg type="sp"/>
              <dgm:shape xmlns:r="http://schemas.openxmlformats.org/officeDocument/2006/relationships" r:blip="">
                <dgm:adjLst/>
              </dgm:shape>
              <dgm:presOf/>
              <dgm:constrLst/>
              <dgm:ruleLst/>
            </dgm:layoutNode>
          </dgm:forEach>
        </dgm:forEach>
      </dgm:if>
      <dgm:else name="Name20">
        <dgm:constrLst>
          <dgm:constr type="w" for="ch" forName="parTxOnly" refType="w"/>
          <dgm:constr type="h" for="des" forName="parTxOnly" op="equ"/>
          <dgm:constr type="primFontSz" for="des" forName="parTxOnly" op="equ" val="65"/>
          <dgm:constr type="w" for="ch" forName="parTxOnlySpace" refType="w" refFor="ch" refForName="parTxOnly" fact="-0.1"/>
        </dgm:constrLst>
        <dgm:ruleLst/>
        <dgm:forEach name="Name21" axis="ch" ptType="node">
          <dgm:layoutNode name="parTxOnly">
            <dgm:varLst>
              <dgm:chMax val="0"/>
              <dgm:chPref val="0"/>
              <dgm:bulletEnabled val="1"/>
            </dgm:varLst>
            <dgm:alg type="tx"/>
            <dgm:choose name="Name22">
              <dgm:if name="Name23" func="var" arg="dir" op="equ" val="norm">
                <dgm:shape xmlns:r="http://schemas.openxmlformats.org/officeDocument/2006/relationships" type="chevron" r:blip="">
                  <dgm:adjLst/>
                </dgm:shape>
              </dgm:if>
              <dgm:else name="Name24">
                <dgm:shape xmlns:r="http://schemas.openxmlformats.org/officeDocument/2006/relationships" rot="180" type="chevron" r:blip="">
                  <dgm:adjLst/>
                </dgm:shape>
              </dgm:else>
            </dgm:choose>
            <dgm:presOf axis="self" ptType="node"/>
            <dgm:choose name="Name25">
              <dgm:if name="Name26" func="var" arg="dir" op="equ" val="norm">
                <dgm:constrLst>
                  <dgm:constr type="h" refType="w" op="equ" fact="0.4"/>
                  <dgm:constr type="tMarg" refType="primFontSz" fact="0.105"/>
                  <dgm:constr type="bMarg" refType="primFontSz" fact="0.105"/>
                  <dgm:constr type="lMarg" refType="primFontSz" fact="0.315"/>
                  <dgm:constr type="rMarg" refType="primFontSz" fact="0.105"/>
                </dgm:constrLst>
              </dgm:if>
              <dgm:else name="Name27">
                <dgm:constrLst>
                  <dgm:constr type="h" refType="w" op="equ" fact="0.4"/>
                  <dgm:constr type="tMarg" refType="primFontSz" fact="0.105"/>
                  <dgm:constr type="bMarg" refType="primFontSz" fact="0.105"/>
                  <dgm:constr type="lMarg" refType="primFontSz" fact="0.105"/>
                  <dgm:constr type="rMarg" refType="primFontSz" fact="0.315"/>
                </dgm:constrLst>
              </dgm:else>
            </dgm:choose>
            <dgm:ruleLst>
              <dgm:rule type="primFontSz" val="5" fact="NaN" max="NaN"/>
            </dgm:ruleLst>
          </dgm:layoutNode>
          <dgm:forEach name="Name28" axis="followSib" ptType="sibTrans" cnt="1">
            <dgm:layoutNode name="parTxOnlySpace">
              <dgm:alg type="sp"/>
              <dgm:shape xmlns:r="http://schemas.openxmlformats.org/officeDocument/2006/relationships" r:blip="">
                <dgm:adjLst/>
              </dgm:shape>
              <dgm:presOf/>
              <dgm:constrLst/>
              <dgm:ruleLst/>
            </dgm:layoutNode>
          </dgm:forEach>
        </dgm:forEach>
      </dgm:else>
    </dgm:choos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3d6">
  <dgm:title val=""/>
  <dgm:desc val=""/>
  <dgm:catLst>
    <dgm:cat type="3D" pri="11600"/>
  </dgm:catLst>
  <dgm:scene3d>
    <a:camera prst="perspectiveRelaxedModerately" zoom="92000"/>
    <a:lightRig rig="balanced" dir="t">
      <a:rot lat="0" lon="0" rev="12700000"/>
    </a:lightRig>
  </dgm:scene3d>
  <dgm:styleLbl name="node0">
    <dgm:scene3d>
      <a:camera prst="orthographicFront"/>
      <a:lightRig rig="threePt" dir="t"/>
    </dgm:scene3d>
    <dgm:sp3d prstMaterial="plastic">
      <a:bevelT w="50800" h="50800"/>
      <a:bevelB w="50800" h="50800"/>
    </dgm:sp3d>
    <dgm:txPr/>
    <dgm:style>
      <a:lnRef idx="0">
        <a:scrgbClr r="0" g="0" b="0"/>
      </a:lnRef>
      <a:fillRef idx="1">
        <a:scrgbClr r="0" g="0" b="0"/>
      </a:fillRef>
      <a:effectRef idx="2">
        <a:scrgbClr r="0" g="0" b="0"/>
      </a:effectRef>
      <a:fontRef idx="minor">
        <a:schemeClr val="lt1"/>
      </a:fontRef>
    </dgm:style>
  </dgm:styleLbl>
  <dgm:styleLbl name="lnNode1">
    <dgm:scene3d>
      <a:camera prst="orthographicFront"/>
      <a:lightRig rig="threePt" dir="t"/>
    </dgm:scene3d>
    <dgm:sp3d prstMaterial="plastic">
      <a:bevelT w="50800" h="50800"/>
      <a:bevelB w="50800" h="50800"/>
    </dgm:sp3d>
    <dgm:txPr/>
    <dgm:style>
      <a:lnRef idx="0">
        <a:scrgbClr r="0" g="0" b="0"/>
      </a:lnRef>
      <a:fillRef idx="1">
        <a:scrgbClr r="0" g="0" b="0"/>
      </a:fillRef>
      <a:effectRef idx="2">
        <a:scrgbClr r="0" g="0" b="0"/>
      </a:effectRef>
      <a:fontRef idx="minor">
        <a:schemeClr val="lt1"/>
      </a:fontRef>
    </dgm:style>
  </dgm:styleLbl>
  <dgm:styleLbl name="vennNode1">
    <dgm:scene3d>
      <a:camera prst="orthographicFront"/>
      <a:lightRig rig="threePt" dir="t"/>
    </dgm:scene3d>
    <dgm:sp3d prstMaterial="plastic">
      <a:bevelT w="50800" h="50800"/>
      <a:bevelB w="50800" h="50800"/>
    </dgm:sp3d>
    <dgm:txPr/>
    <dgm:style>
      <a:lnRef idx="0">
        <a:scrgbClr r="0" g="0" b="0"/>
      </a:lnRef>
      <a:fillRef idx="1">
        <a:scrgbClr r="0" g="0" b="0"/>
      </a:fillRef>
      <a:effectRef idx="2">
        <a:scrgbClr r="0" g="0" b="0"/>
      </a:effectRef>
      <a:fontRef idx="minor">
        <a:schemeClr val="tx1"/>
      </a:fontRef>
    </dgm:style>
  </dgm:styleLbl>
  <dgm:styleLbl name="alignNode1">
    <dgm:scene3d>
      <a:camera prst="orthographicFront"/>
      <a:lightRig rig="threePt" dir="t"/>
    </dgm:scene3d>
    <dgm:sp3d prstMaterial="plastic">
      <a:bevelT w="50800" h="50800"/>
      <a:bevelB w="50800" h="50800"/>
    </dgm:sp3d>
    <dgm:txPr/>
    <dgm:style>
      <a:lnRef idx="1">
        <a:scrgbClr r="0" g="0" b="0"/>
      </a:lnRef>
      <a:fillRef idx="1">
        <a:scrgbClr r="0" g="0" b="0"/>
      </a:fillRef>
      <a:effectRef idx="2">
        <a:scrgbClr r="0" g="0" b="0"/>
      </a:effectRef>
      <a:fontRef idx="minor">
        <a:schemeClr val="lt1"/>
      </a:fontRef>
    </dgm:style>
  </dgm:styleLbl>
  <dgm:styleLbl name="node1">
    <dgm:scene3d>
      <a:camera prst="orthographicFront"/>
      <a:lightRig rig="threePt" dir="t"/>
    </dgm:scene3d>
    <dgm:sp3d prstMaterial="plastic">
      <a:bevelT w="50800" h="50800"/>
      <a:bevelB w="50800" h="50800"/>
    </dgm:sp3d>
    <dgm:txPr/>
    <dgm:style>
      <a:lnRef idx="0">
        <a:scrgbClr r="0" g="0" b="0"/>
      </a:lnRef>
      <a:fillRef idx="1">
        <a:scrgbClr r="0" g="0" b="0"/>
      </a:fillRef>
      <a:effectRef idx="2">
        <a:scrgbClr r="0" g="0" b="0"/>
      </a:effectRef>
      <a:fontRef idx="minor">
        <a:schemeClr val="lt1"/>
      </a:fontRef>
    </dgm:style>
  </dgm:styleLbl>
  <dgm:styleLbl name="node2">
    <dgm:scene3d>
      <a:camera prst="orthographicFront"/>
      <a:lightRig rig="threePt" dir="t"/>
    </dgm:scene3d>
    <dgm:sp3d prstMaterial="plastic">
      <a:bevelT w="50800" h="50800"/>
      <a:bevelB w="50800" h="50800"/>
    </dgm:sp3d>
    <dgm:txPr/>
    <dgm:style>
      <a:lnRef idx="0">
        <a:scrgbClr r="0" g="0" b="0"/>
      </a:lnRef>
      <a:fillRef idx="1">
        <a:scrgbClr r="0" g="0" b="0"/>
      </a:fillRef>
      <a:effectRef idx="2">
        <a:scrgbClr r="0" g="0" b="0"/>
      </a:effectRef>
      <a:fontRef idx="minor">
        <a:schemeClr val="lt1"/>
      </a:fontRef>
    </dgm:style>
  </dgm:styleLbl>
  <dgm:styleLbl name="node3">
    <dgm:scene3d>
      <a:camera prst="orthographicFront"/>
      <a:lightRig rig="threePt" dir="t"/>
    </dgm:scene3d>
    <dgm:sp3d prstMaterial="plastic">
      <a:bevelT w="50800" h="50800"/>
      <a:bevelB w="50800" h="50800"/>
    </dgm:sp3d>
    <dgm:txPr/>
    <dgm:style>
      <a:lnRef idx="0">
        <a:scrgbClr r="0" g="0" b="0"/>
      </a:lnRef>
      <a:fillRef idx="1">
        <a:scrgbClr r="0" g="0" b="0"/>
      </a:fillRef>
      <a:effectRef idx="2">
        <a:scrgbClr r="0" g="0" b="0"/>
      </a:effectRef>
      <a:fontRef idx="minor">
        <a:schemeClr val="lt1"/>
      </a:fontRef>
    </dgm:style>
  </dgm:styleLbl>
  <dgm:styleLbl name="node4">
    <dgm:scene3d>
      <a:camera prst="orthographicFront"/>
      <a:lightRig rig="threePt" dir="t"/>
    </dgm:scene3d>
    <dgm:sp3d prstMaterial="plastic">
      <a:bevelT w="50800" h="50800"/>
      <a:bevelB w="50800" h="50800"/>
    </dgm:sp3d>
    <dgm:txPr/>
    <dgm:style>
      <a:lnRef idx="0">
        <a:scrgbClr r="0" g="0" b="0"/>
      </a:lnRef>
      <a:fillRef idx="1">
        <a:scrgbClr r="0" g="0" b="0"/>
      </a:fillRef>
      <a:effectRef idx="2">
        <a:scrgbClr r="0" g="0" b="0"/>
      </a:effectRef>
      <a:fontRef idx="minor">
        <a:schemeClr val="lt1"/>
      </a:fontRef>
    </dgm:style>
  </dgm:styleLbl>
  <dgm:styleLbl name="fgImgPlace1">
    <dgm:scene3d>
      <a:camera prst="orthographicFront"/>
      <a:lightRig rig="threePt" dir="t"/>
    </dgm:scene3d>
    <dgm:sp3d z="50080" prstMaterial="plastic">
      <a:bevelT w="50800" h="50800"/>
      <a:bevelB w="50800" h="50800"/>
    </dgm:sp3d>
    <dgm:txPr/>
    <dgm:style>
      <a:lnRef idx="0">
        <a:scrgbClr r="0" g="0" b="0"/>
      </a:lnRef>
      <a:fillRef idx="1">
        <a:scrgbClr r="0" g="0" b="0"/>
      </a:fillRef>
      <a:effectRef idx="2">
        <a:scrgbClr r="0" g="0" b="0"/>
      </a:effectRef>
      <a:fontRef idx="minor"/>
    </dgm:style>
  </dgm:styleLbl>
  <dgm:styleLbl name="alignImgPlace1">
    <dgm:scene3d>
      <a:camera prst="orthographicFront"/>
      <a:lightRig rig="threePt" dir="t"/>
    </dgm:scene3d>
    <dgm:sp3d prstMaterial="plastic">
      <a:bevelT w="50800" h="50800"/>
      <a:bevelB w="50800" h="50800"/>
    </dgm:sp3d>
    <dgm:txPr/>
    <dgm:style>
      <a:lnRef idx="0">
        <a:scrgbClr r="0" g="0" b="0"/>
      </a:lnRef>
      <a:fillRef idx="1">
        <a:scrgbClr r="0" g="0" b="0"/>
      </a:fillRef>
      <a:effectRef idx="2">
        <a:scrgbClr r="0" g="0" b="0"/>
      </a:effectRef>
      <a:fontRef idx="minor"/>
    </dgm:style>
  </dgm:styleLbl>
  <dgm:styleLbl name="bgImgPlace1">
    <dgm:scene3d>
      <a:camera prst="orthographicFront"/>
      <a:lightRig rig="threePt" dir="t"/>
    </dgm:scene3d>
    <dgm:sp3d z="-54000" prstMaterial="plastic">
      <a:bevelT w="50800" h="50800"/>
      <a:bevelB w="50800" h="50800"/>
    </dgm:sp3d>
    <dgm:txPr/>
    <dgm:style>
      <a:lnRef idx="0">
        <a:scrgbClr r="0" g="0" b="0"/>
      </a:lnRef>
      <a:fillRef idx="1">
        <a:scrgbClr r="0" g="0" b="0"/>
      </a:fillRef>
      <a:effectRef idx="2">
        <a:scrgbClr r="0" g="0" b="0"/>
      </a:effectRef>
      <a:fontRef idx="minor"/>
    </dgm:style>
  </dgm:styleLbl>
  <dgm:styleLbl name="sibTrans2D1">
    <dgm:scene3d>
      <a:camera prst="orthographicFront"/>
      <a:lightRig rig="threePt" dir="t"/>
    </dgm:scene3d>
    <dgm:sp3d z="-25400" prstMaterial="plastic">
      <a:bevelT w="25400" h="25400"/>
      <a:bevelB w="25400" h="25400"/>
    </dgm:sp3d>
    <dgm:txPr/>
    <dgm:style>
      <a:lnRef idx="1">
        <a:scrgbClr r="0" g="0" b="0"/>
      </a:lnRef>
      <a:fillRef idx="1">
        <a:scrgbClr r="0" g="0" b="0"/>
      </a:fillRef>
      <a:effectRef idx="2">
        <a:scrgbClr r="0" g="0" b="0"/>
      </a:effectRef>
      <a:fontRef idx="minor">
        <a:schemeClr val="lt1"/>
      </a:fontRef>
    </dgm:style>
  </dgm:styleLbl>
  <dgm:styleLbl name="fgSibTrans2D1">
    <dgm:scene3d>
      <a:camera prst="orthographicFront"/>
      <a:lightRig rig="threePt" dir="t"/>
    </dgm:scene3d>
    <dgm:sp3d z="50080" prstMaterial="plastic">
      <a:bevelT w="25400" h="25400"/>
      <a:bevelB w="25400" h="25400"/>
    </dgm:sp3d>
    <dgm:txPr/>
    <dgm:style>
      <a:lnRef idx="1">
        <a:scrgbClr r="0" g="0" b="0"/>
      </a:lnRef>
      <a:fillRef idx="1">
        <a:scrgbClr r="0" g="0" b="0"/>
      </a:fillRef>
      <a:effectRef idx="2">
        <a:scrgbClr r="0" g="0" b="0"/>
      </a:effectRef>
      <a:fontRef idx="minor">
        <a:schemeClr val="lt1"/>
      </a:fontRef>
    </dgm:style>
  </dgm:styleLbl>
  <dgm:styleLbl name="bgSibTrans2D1">
    <dgm:scene3d>
      <a:camera prst="orthographicFront"/>
      <a:lightRig rig="threePt" dir="t"/>
    </dgm:scene3d>
    <dgm:sp3d z="-54080" prstMaterial="plastic">
      <a:bevelT w="25400" h="25400"/>
      <a:bevelB w="25400" h="25400"/>
    </dgm:sp3d>
    <dgm:txPr/>
    <dgm:style>
      <a:lnRef idx="1">
        <a:scrgbClr r="0" g="0" b="0"/>
      </a:lnRef>
      <a:fillRef idx="1">
        <a:scrgbClr r="0" g="0" b="0"/>
      </a:fillRef>
      <a:effectRef idx="2">
        <a:scrgbClr r="0" g="0" b="0"/>
      </a:effectRef>
      <a:fontRef idx="minor">
        <a:schemeClr val="lt1"/>
      </a:fontRef>
    </dgm:style>
  </dgm:styleLbl>
  <dgm:styleLbl name="sibTrans1D1">
    <dgm:scene3d>
      <a:camera prst="orthographicFront"/>
      <a:lightRig rig="threePt" dir="t"/>
    </dgm:scene3d>
    <dgm:sp3d z="-25400" prstMaterial="plastic"/>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z="75000" prstMaterial="plastic"/>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prstMaterial="plastic">
      <a:bevelT w="50800" h="50800"/>
      <a:bevelB w="50800" h="50800"/>
    </dgm:sp3d>
    <dgm:txPr/>
    <dgm:style>
      <a:lnRef idx="0">
        <a:scrgbClr r="0" g="0" b="0"/>
      </a:lnRef>
      <a:fillRef idx="1">
        <a:scrgbClr r="0" g="0" b="0"/>
      </a:fillRef>
      <a:effectRef idx="2">
        <a:scrgbClr r="0" g="0" b="0"/>
      </a:effectRef>
      <a:fontRef idx="minor">
        <a:schemeClr val="lt1"/>
      </a:fontRef>
    </dgm:style>
  </dgm:styleLbl>
  <dgm:styleLbl name="asst1">
    <dgm:scene3d>
      <a:camera prst="orthographicFront"/>
      <a:lightRig rig="threePt" dir="t"/>
    </dgm:scene3d>
    <dgm:sp3d prstMaterial="plastic">
      <a:bevelT w="50800" h="50800"/>
      <a:bevelB w="50800" h="50800"/>
    </dgm:sp3d>
    <dgm:txPr/>
    <dgm:style>
      <a:lnRef idx="0">
        <a:scrgbClr r="0" g="0" b="0"/>
      </a:lnRef>
      <a:fillRef idx="1">
        <a:scrgbClr r="0" g="0" b="0"/>
      </a:fillRef>
      <a:effectRef idx="2">
        <a:scrgbClr r="0" g="0" b="0"/>
      </a:effectRef>
      <a:fontRef idx="minor">
        <a:schemeClr val="lt1"/>
      </a:fontRef>
    </dgm:style>
  </dgm:styleLbl>
  <dgm:styleLbl name="asst2">
    <dgm:scene3d>
      <a:camera prst="orthographicFront"/>
      <a:lightRig rig="threePt" dir="t"/>
    </dgm:scene3d>
    <dgm:sp3d prstMaterial="plastic">
      <a:bevelT w="50800" h="50800"/>
      <a:bevelB w="50800" h="50800"/>
    </dgm:sp3d>
    <dgm:txPr/>
    <dgm:style>
      <a:lnRef idx="0">
        <a:scrgbClr r="0" g="0" b="0"/>
      </a:lnRef>
      <a:fillRef idx="1">
        <a:scrgbClr r="0" g="0" b="0"/>
      </a:fillRef>
      <a:effectRef idx="2">
        <a:scrgbClr r="0" g="0" b="0"/>
      </a:effectRef>
      <a:fontRef idx="minor">
        <a:schemeClr val="lt1"/>
      </a:fontRef>
    </dgm:style>
  </dgm:styleLbl>
  <dgm:styleLbl name="asst3">
    <dgm:scene3d>
      <a:camera prst="orthographicFront"/>
      <a:lightRig rig="threePt" dir="t"/>
    </dgm:scene3d>
    <dgm:sp3d prstMaterial="plastic">
      <a:bevelT w="50800" h="50800"/>
      <a:bevelB w="50800" h="50800"/>
    </dgm:sp3d>
    <dgm:txPr/>
    <dgm:style>
      <a:lnRef idx="0">
        <a:scrgbClr r="0" g="0" b="0"/>
      </a:lnRef>
      <a:fillRef idx="1">
        <a:scrgbClr r="0" g="0" b="0"/>
      </a:fillRef>
      <a:effectRef idx="2">
        <a:scrgbClr r="0" g="0" b="0"/>
      </a:effectRef>
      <a:fontRef idx="minor">
        <a:schemeClr val="lt1"/>
      </a:fontRef>
    </dgm:style>
  </dgm:styleLbl>
  <dgm:styleLbl name="parChTrans2D1">
    <dgm:scene3d>
      <a:camera prst="orthographicFront"/>
      <a:lightRig rig="threePt" dir="t"/>
    </dgm:scene3d>
    <dgm:sp3d z="-25400" prstMaterial="plastic">
      <a:bevelT w="25400" h="25400"/>
      <a:bevelB w="25400" h="25400"/>
    </dgm:sp3d>
    <dgm:txPr/>
    <dgm:style>
      <a:lnRef idx="0">
        <a:scrgbClr r="0" g="0" b="0"/>
      </a:lnRef>
      <a:fillRef idx="1">
        <a:scrgbClr r="0" g="0" b="0"/>
      </a:fillRef>
      <a:effectRef idx="2">
        <a:scrgbClr r="0" g="0" b="0"/>
      </a:effectRef>
      <a:fontRef idx="minor">
        <a:schemeClr val="lt1"/>
      </a:fontRef>
    </dgm:style>
  </dgm:styleLbl>
  <dgm:styleLbl name="parChTrans2D2">
    <dgm:scene3d>
      <a:camera prst="orthographicFront"/>
      <a:lightRig rig="threePt" dir="t"/>
    </dgm:scene3d>
    <dgm:sp3d z="-25400" prstMaterial="plastic">
      <a:bevelT w="25400" h="25400"/>
      <a:bevelB w="25400" h="25400"/>
    </dgm:sp3d>
    <dgm:txPr/>
    <dgm:style>
      <a:lnRef idx="0">
        <a:scrgbClr r="0" g="0" b="0"/>
      </a:lnRef>
      <a:fillRef idx="1">
        <a:scrgbClr r="0" g="0" b="0"/>
      </a:fillRef>
      <a:effectRef idx="2">
        <a:scrgbClr r="0" g="0" b="0"/>
      </a:effectRef>
      <a:fontRef idx="minor">
        <a:schemeClr val="lt1"/>
      </a:fontRef>
    </dgm:style>
  </dgm:styleLbl>
  <dgm:styleLbl name="parChTrans2D3">
    <dgm:scene3d>
      <a:camera prst="orthographicFront"/>
      <a:lightRig rig="threePt" dir="t"/>
    </dgm:scene3d>
    <dgm:sp3d z="-25400" prstMaterial="plastic">
      <a:bevelT w="25400" h="25400"/>
      <a:bevelB w="25400" h="25400"/>
    </dgm:sp3d>
    <dgm:txPr/>
    <dgm:style>
      <a:lnRef idx="0">
        <a:scrgbClr r="0" g="0" b="0"/>
      </a:lnRef>
      <a:fillRef idx="1">
        <a:scrgbClr r="0" g="0" b="0"/>
      </a:fillRef>
      <a:effectRef idx="2">
        <a:scrgbClr r="0" g="0" b="0"/>
      </a:effectRef>
      <a:fontRef idx="minor">
        <a:schemeClr val="lt1"/>
      </a:fontRef>
    </dgm:style>
  </dgm:styleLbl>
  <dgm:styleLbl name="parChTrans2D4">
    <dgm:scene3d>
      <a:camera prst="orthographicFront"/>
      <a:lightRig rig="threePt" dir="t"/>
    </dgm:scene3d>
    <dgm:sp3d z="-25400" prstMaterial="plastic">
      <a:bevelT w="25400" h="25400"/>
      <a:bevelB w="25400" h="25400"/>
    </dgm:sp3d>
    <dgm:txPr/>
    <dgm:style>
      <a:lnRef idx="0">
        <a:scrgbClr r="0" g="0" b="0"/>
      </a:lnRef>
      <a:fillRef idx="1">
        <a:scrgbClr r="0" g="0" b="0"/>
      </a:fillRef>
      <a:effectRef idx="2">
        <a:scrgbClr r="0" g="0" b="0"/>
      </a:effectRef>
      <a:fontRef idx="minor">
        <a:schemeClr val="lt1"/>
      </a:fontRef>
    </dgm:style>
  </dgm:styleLbl>
  <dgm:styleLbl name="parChTrans1D1">
    <dgm:scene3d>
      <a:camera prst="orthographicFront"/>
      <a:lightRig rig="threePt" dir="t"/>
    </dgm:scene3d>
    <dgm:sp3d z="-25400" prstMaterial="plastic"/>
    <dgm:txPr/>
    <dgm:style>
      <a:lnRef idx="2">
        <a:scrgbClr r="0" g="0" b="0"/>
      </a:lnRef>
      <a:fillRef idx="0">
        <a:scrgbClr r="0" g="0" b="0"/>
      </a:fillRef>
      <a:effectRef idx="0">
        <a:scrgbClr r="0" g="0" b="0"/>
      </a:effectRef>
      <a:fontRef idx="minor">
        <a:schemeClr val="tx1"/>
      </a:fontRef>
    </dgm:style>
  </dgm:styleLbl>
  <dgm:styleLbl name="parChTrans1D2">
    <dgm:scene3d>
      <a:camera prst="orthographicFront"/>
      <a:lightRig rig="threePt" dir="t"/>
    </dgm:scene3d>
    <dgm:sp3d z="-25400" prstMaterial="plastic"/>
    <dgm:txPr/>
    <dgm:style>
      <a:lnRef idx="2">
        <a:scrgbClr r="0" g="0" b="0"/>
      </a:lnRef>
      <a:fillRef idx="0">
        <a:scrgbClr r="0" g="0" b="0"/>
      </a:fillRef>
      <a:effectRef idx="0">
        <a:scrgbClr r="0" g="0" b="0"/>
      </a:effectRef>
      <a:fontRef idx="minor">
        <a:schemeClr val="tx1"/>
      </a:fontRef>
    </dgm:style>
  </dgm:styleLbl>
  <dgm:styleLbl name="parChTrans1D3">
    <dgm:scene3d>
      <a:camera prst="orthographicFront"/>
      <a:lightRig rig="threePt" dir="t"/>
    </dgm:scene3d>
    <dgm:sp3d z="-25400" prstMaterial="plastic"/>
    <dgm:txPr/>
    <dgm:style>
      <a:lnRef idx="2">
        <a:scrgbClr r="0" g="0" b="0"/>
      </a:lnRef>
      <a:fillRef idx="0">
        <a:scrgbClr r="0" g="0" b="0"/>
      </a:fillRef>
      <a:effectRef idx="0">
        <a:scrgbClr r="0" g="0" b="0"/>
      </a:effectRef>
      <a:fontRef idx="minor">
        <a:schemeClr val="tx1"/>
      </a:fontRef>
    </dgm:style>
  </dgm:styleLbl>
  <dgm:styleLbl name="parChTrans1D4">
    <dgm:scene3d>
      <a:camera prst="orthographicFront"/>
      <a:lightRig rig="threePt" dir="t"/>
    </dgm:scene3d>
    <dgm:sp3d z="-25400" prstMaterial="plastic"/>
    <dgm:txPr/>
    <dgm:style>
      <a:lnRef idx="2">
        <a:scrgbClr r="0" g="0" b="0"/>
      </a:lnRef>
      <a:fillRef idx="0">
        <a:scrgbClr r="0" g="0" b="0"/>
      </a:fillRef>
      <a:effectRef idx="0">
        <a:scrgbClr r="0" g="0" b="0"/>
      </a:effectRef>
      <a:fontRef idx="minor">
        <a:schemeClr val="tx1"/>
      </a:fontRef>
    </dgm:style>
  </dgm:styleLbl>
  <dgm:styleLbl name="fgAcc1">
    <dgm:scene3d>
      <a:camera prst="orthographicFront"/>
      <a:lightRig rig="threePt" dir="t"/>
    </dgm:scene3d>
    <dgm:sp3d z="50080" prstMaterial="plastic">
      <a:bevelT w="25400" h="25400"/>
      <a:bevelB w="25400" h="25400"/>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z="-152400" prstMaterial="plastic">
      <a:bevelT w="25400" h="25400"/>
      <a:bevelB w="25400" h="25400"/>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prstMaterial="plastic">
      <a:bevelT w="25400" h="25400"/>
      <a:bevelB w="25400" h="25400"/>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prstMaterial="plastic">
      <a:bevelT w="50800" h="50800"/>
      <a:bevelB w="50800" h="50800"/>
    </dgm:sp3d>
    <dgm:txPr/>
    <dgm:style>
      <a:lnRef idx="1">
        <a:scrgbClr r="0" g="0" b="0"/>
      </a:lnRef>
      <a:fillRef idx="1">
        <a:scrgbClr r="0" g="0" b="0"/>
      </a:fillRef>
      <a:effectRef idx="2">
        <a:scrgbClr r="0" g="0" b="0"/>
      </a:effectRef>
      <a:fontRef idx="minor"/>
    </dgm:style>
  </dgm:styleLbl>
  <dgm:styleLbl name="bgAcc1">
    <dgm:scene3d>
      <a:camera prst="orthographicFront"/>
      <a:lightRig rig="threePt" dir="t"/>
    </dgm:scene3d>
    <dgm:sp3d z="-152400" prstMaterial="plastic">
      <a:bevelT w="25400" h="25400"/>
      <a:bevelB w="25400" h="25400"/>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z="152400" prstMaterial="plastic">
      <a:bevelT w="25400" h="25400"/>
      <a:bevelB w="25400" h="25400"/>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prstMaterial="plastic">
      <a:bevelT w="25400" h="25400"/>
      <a:bevelB w="25400" h="25400"/>
    </dgm:sp3d>
    <dgm:txPr/>
    <dgm:style>
      <a:lnRef idx="1">
        <a:scrgbClr r="0" g="0" b="0"/>
      </a:lnRef>
      <a:fillRef idx="1">
        <a:scrgbClr r="0" g="0" b="0"/>
      </a:fillRef>
      <a:effectRef idx="2">
        <a:scrgbClr r="0" g="0" b="0"/>
      </a:effectRef>
      <a:fontRef idx="minor"/>
    </dgm:style>
  </dgm:styleLbl>
  <dgm:styleLbl name="solidBgAcc1">
    <dgm:scene3d>
      <a:camera prst="orthographicFront"/>
      <a:lightRig rig="threePt" dir="t"/>
    </dgm:scene3d>
    <dgm:sp3d z="-152400" prstMaterial="plastic">
      <a:bevelT w="25400" h="25400"/>
      <a:bevelB w="25400" h="25400"/>
    </dgm:sp3d>
    <dgm:txPr/>
    <dgm:style>
      <a:lnRef idx="1">
        <a:scrgbClr r="0" g="0" b="0"/>
      </a:lnRef>
      <a:fillRef idx="1">
        <a:scrgbClr r="0" g="0" b="0"/>
      </a:fillRef>
      <a:effectRef idx="2">
        <a:scrgbClr r="0" g="0" b="0"/>
      </a:effectRef>
      <a:fontRef idx="minor"/>
    </dgm:style>
  </dgm:styleLbl>
  <dgm:styleLbl name="fgAccFollowNode1">
    <dgm:scene3d>
      <a:camera prst="orthographicFront"/>
      <a:lightRig rig="threePt" dir="t"/>
    </dgm:scene3d>
    <dgm:sp3d z="50080" prstMaterial="plastic">
      <a:bevelT w="25400" h="25400"/>
      <a:bevelB w="25400" h="25400"/>
    </dgm:sp3d>
    <dgm:txPr/>
    <dgm:style>
      <a:lnRef idx="0">
        <a:scrgbClr r="0" g="0" b="0"/>
      </a:lnRef>
      <a:fillRef idx="1">
        <a:scrgbClr r="0" g="0" b="0"/>
      </a:fillRef>
      <a:effectRef idx="2">
        <a:scrgbClr r="0" g="0" b="0"/>
      </a:effectRef>
      <a:fontRef idx="minor"/>
    </dgm:style>
  </dgm:styleLbl>
  <dgm:styleLbl name="alignAccFollowNode1">
    <dgm:scene3d>
      <a:camera prst="orthographicFront"/>
      <a:lightRig rig="threePt" dir="t"/>
    </dgm:scene3d>
    <dgm:sp3d prstMaterial="plastic">
      <a:bevelT w="25400" h="25400"/>
      <a:bevelB w="25400" h="25400"/>
    </dgm:sp3d>
    <dgm:txPr/>
    <dgm:style>
      <a:lnRef idx="0">
        <a:scrgbClr r="0" g="0" b="0"/>
      </a:lnRef>
      <a:fillRef idx="1">
        <a:scrgbClr r="0" g="0" b="0"/>
      </a:fillRef>
      <a:effectRef idx="2">
        <a:scrgbClr r="0" g="0" b="0"/>
      </a:effectRef>
      <a:fontRef idx="minor"/>
    </dgm:style>
  </dgm:styleLbl>
  <dgm:styleLbl name="bgAccFollowNode1">
    <dgm:scene3d>
      <a:camera prst="orthographicFront"/>
      <a:lightRig rig="threePt" dir="t"/>
    </dgm:scene3d>
    <dgm:sp3d z="-152400" prstMaterial="plastic">
      <a:bevelT w="25400" h="25400"/>
      <a:bevelB w="25400" h="25400"/>
    </dgm:sp3d>
    <dgm:txPr/>
    <dgm:style>
      <a:lnRef idx="0">
        <a:scrgbClr r="0" g="0" b="0"/>
      </a:lnRef>
      <a:fillRef idx="1">
        <a:scrgbClr r="0" g="0" b="0"/>
      </a:fillRef>
      <a:effectRef idx="2">
        <a:scrgbClr r="0" g="0" b="0"/>
      </a:effectRef>
      <a:fontRef idx="minor"/>
    </dgm:style>
  </dgm:styleLbl>
  <dgm:styleLbl name="fgAcc0">
    <dgm:scene3d>
      <a:camera prst="orthographicFront"/>
      <a:lightRig rig="threePt" dir="t"/>
    </dgm:scene3d>
    <dgm:sp3d z="50080" prstMaterial="plastic">
      <a:bevelT w="25400" h="25400"/>
      <a:bevelB w="25400" h="25400"/>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z="50080" prstMaterial="plastic">
      <a:bevelT w="25400" h="25400"/>
      <a:bevelB w="25400" h="25400"/>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z="50080" prstMaterial="plastic">
      <a:bevelT w="25400" h="25400"/>
      <a:bevelB w="25400" h="25400"/>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z="50080" prstMaterial="plastic">
      <a:bevelT w="25400" h="25400"/>
      <a:bevelB w="25400" h="25400"/>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z="-152400" prstMaterial="plastic">
      <a:bevelT w="25400" h="25400"/>
      <a:bevelB w="25400" h="25400"/>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prstMaterial="plastic">
      <a:bevelT w="50800" h="50800"/>
      <a:bevelB w="50800" h="50800"/>
    </dgm:sp3d>
    <dgm:txPr/>
    <dgm:style>
      <a:lnRef idx="0">
        <a:scrgbClr r="0" g="0" b="0"/>
      </a:lnRef>
      <a:fillRef idx="1">
        <a:scrgbClr r="0" g="0" b="0"/>
      </a:fillRef>
      <a:effectRef idx="2">
        <a:scrgbClr r="0" g="0" b="0"/>
      </a:effectRef>
      <a:fontRef idx="minor"/>
    </dgm:style>
  </dgm:styleLbl>
  <dgm:styleLbl name="trBgShp">
    <dgm:scene3d>
      <a:camera prst="orthographicFront"/>
      <a:lightRig rig="threePt" dir="t"/>
    </dgm:scene3d>
    <dgm:sp3d z="-10400" extrusionH="12700" prstMaterial="plastic"/>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z="50080" prstMaterial="plastic">
      <a:bevelT w="50800" h="50800"/>
      <a:bevelB w="50800" h="50800"/>
    </dgm:sp3d>
    <dgm:txPr/>
    <dgm:style>
      <a:lnRef idx="0">
        <a:scrgbClr r="0" g="0" b="0"/>
      </a:lnRef>
      <a:fillRef idx="1">
        <a:scrgbClr r="0" g="0" b="0"/>
      </a:fillRef>
      <a:effectRef idx="2">
        <a:scrgbClr r="0" g="0" b="0"/>
      </a:effectRef>
      <a:fontRef idx="minor"/>
    </dgm:style>
  </dgm:styleLbl>
  <dgm:styleLbl name="revTx">
    <dgm:scene3d>
      <a:camera prst="orthographicFront"/>
      <a:lightRig rig="threePt" dir="t"/>
    </dgm:scene3d>
    <dgm:sp3d/>
    <dgm:txPr/>
    <dgm:style>
      <a:lnRef idx="0">
        <a:scrgbClr r="0" g="0" b="0"/>
      </a:lnRef>
      <a:fillRef idx="1">
        <a:scrgbClr r="0" g="0" b="0"/>
      </a:fillRef>
      <a:effectRef idx="0">
        <a:scrgbClr r="0" g="0" b="0"/>
      </a:effectRef>
      <a:fontRef idx="minor"/>
    </dgm:style>
  </dgm:styleLbl>
</dgm:styleDef>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14520DC-6E77-4E14-9CBD-FFEAB5C9F0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577</TotalTime>
  <Pages>22</Pages>
  <Words>1312</Words>
  <Characters>7483</Characters>
  <Application>Microsoft Office Word</Application>
  <DocSecurity>0</DocSecurity>
  <Lines>62</Lines>
  <Paragraphs>17</Paragraphs>
  <ScaleCrop>false</ScaleCrop>
  <Company>Microsoft</Company>
  <LinksUpToDate>false</LinksUpToDate>
  <CharactersWithSpaces>8778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chen</dc:creator>
  <cp:keywords/>
  <dc:description/>
  <cp:lastModifiedBy>lenovo</cp:lastModifiedBy>
  <cp:revision>21</cp:revision>
  <dcterms:created xsi:type="dcterms:W3CDTF">2016-02-29T12:21:00Z</dcterms:created>
  <dcterms:modified xsi:type="dcterms:W3CDTF">2016-03-03T08:51:00Z</dcterms:modified>
</cp:coreProperties>
</file>