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683339" w:rsidRPr="00A51958" w:rsidRDefault="00683339" w:rsidP="00683339">
      <w:pPr>
        <w:spacing w:line="360" w:lineRule="auto"/>
        <w:ind w:left="3092" w:hangingChars="700" w:hanging="3092"/>
        <w:jc w:val="center"/>
        <w:rPr>
          <w:rFonts w:ascii="宋体" w:eastAsia="宋体" w:hAnsi="宋体" w:cs="Times New Roman"/>
          <w:b/>
          <w:bCs/>
          <w:sz w:val="44"/>
          <w:szCs w:val="24"/>
        </w:rPr>
      </w:pPr>
      <w:r w:rsidRPr="00A51958">
        <w:rPr>
          <w:rFonts w:ascii="宋体" w:eastAsia="宋体" w:hAnsi="宋体" w:cs="Times New Roman"/>
          <w:b/>
          <w:bCs/>
          <w:noProof/>
          <w:sz w:val="44"/>
          <w:szCs w:val="24"/>
        </w:rPr>
        <mc:AlternateContent>
          <mc:Choice Requires="wps">
            <w:drawing>
              <wp:anchor distT="0" distB="0" distL="114300" distR="114300" simplePos="0" relativeHeight="251747328" behindDoc="0" locked="0" layoutInCell="1" allowOverlap="1" wp14:anchorId="79B6381C" wp14:editId="5E938C3F">
                <wp:simplePos x="0" y="0"/>
                <wp:positionH relativeFrom="column">
                  <wp:posOffset>-226695</wp:posOffset>
                </wp:positionH>
                <wp:positionV relativeFrom="paragraph">
                  <wp:posOffset>-643890</wp:posOffset>
                </wp:positionV>
                <wp:extent cx="5943600" cy="693420"/>
                <wp:effectExtent l="1905" t="3810" r="0" b="0"/>
                <wp:wrapNone/>
                <wp:docPr id="56" name="矩形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693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56" o:spid="_x0000_s1026" style="position:absolute;left:0;text-align:left;margin-left:-17.85pt;margin-top:-50.7pt;width:468pt;height:54.6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" stroked="f"/>
            </w:pict>
          </mc:Fallback>
        </mc:AlternateContent>
      </w:r>
      <w:r w:rsidRPr="00A51958">
        <w:rPr>
          <w:rFonts w:ascii="宋体" w:eastAsia="宋体" w:hAnsi="宋体" w:cs="Times New Roman"/>
          <w:b/>
          <w:bCs/>
          <w:noProof/>
          <w:sz w:val="44"/>
          <w:szCs w:val="24"/>
        </w:rPr>
        <w:drawing>
          <wp:inline distT="0" distB="0" distL="0" distR="0" wp14:anchorId="5D783350" wp14:editId="67556983">
            <wp:extent cx="3467100" cy="1047750"/>
            <wp:effectExtent l="0" t="0" r="0" b="0"/>
            <wp:docPr id="57" name="图片 57" descr="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校名"/>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7100" cy="1047750"/>
                    </a:xfrm>
                    <a:prstGeom prst="rect">
                      <a:avLst/>
                    </a:prstGeom>
                    <a:noFill/>
                    <a:ln>
                      <a:noFill/>
                    </a:ln>
                  </pic:spPr>
                </pic:pic>
              </a:graphicData>
            </a:graphic>
          </wp:inline>
        </w:drawing>
      </w:r>
    </w:p>
    <w:p w:rsidR="00683339" w:rsidRPr="00A51958" w:rsidRDefault="00683339" w:rsidP="00683339">
      <w:pPr>
        <w:tabs>
          <w:tab w:val="left" w:pos="8280"/>
        </w:tabs>
        <w:spacing w:line="360" w:lineRule="auto"/>
        <w:ind w:left="2530" w:hangingChars="700" w:hanging="2530"/>
        <w:jc w:val="center"/>
        <w:rPr>
          <w:rFonts w:ascii="宋体" w:eastAsia="宋体" w:hAnsi="宋体" w:cs="Times New Roman"/>
          <w:b/>
          <w:bCs/>
          <w:sz w:val="44"/>
          <w:szCs w:val="24"/>
        </w:rPr>
      </w:pPr>
      <w:r w:rsidRPr="00A51958">
        <w:rPr>
          <w:rFonts w:ascii="宋体" w:eastAsia="宋体" w:hAnsi="宋体" w:cs="Tahoma" w:hint="eastAsia"/>
          <w:b/>
          <w:sz w:val="36"/>
          <w:szCs w:val="36"/>
        </w:rPr>
        <w:t>“博文杯”大学生百项实证创新基金项目</w:t>
      </w:r>
      <w:r>
        <w:rPr>
          <w:rFonts w:ascii="宋体" w:eastAsia="宋体" w:hAnsi="宋体" w:cs="Tahoma" w:hint="eastAsia"/>
          <w:b/>
          <w:sz w:val="36"/>
          <w:szCs w:val="36"/>
        </w:rPr>
        <w:t>结项报告</w:t>
      </w:r>
    </w:p>
    <w:p w:rsidR="00683339" w:rsidRPr="00A51958" w:rsidRDefault="00683339" w:rsidP="00683339">
      <w:pPr>
        <w:spacing w:line="360" w:lineRule="auto"/>
        <w:rPr>
          <w:rFonts w:ascii="宋体" w:eastAsia="宋体" w:hAnsi="宋体" w:cs="Tahoma"/>
          <w:b/>
          <w:sz w:val="36"/>
          <w:szCs w:val="36"/>
        </w:rPr>
      </w:pPr>
    </w:p>
    <w:p w:rsidR="00683339" w:rsidRPr="00A51958" w:rsidRDefault="00683339" w:rsidP="00683339">
      <w:pPr>
        <w:spacing w:line="360" w:lineRule="auto"/>
        <w:ind w:left="2530" w:hangingChars="700" w:hanging="2530"/>
        <w:jc w:val="center"/>
        <w:rPr>
          <w:rFonts w:ascii="宋体" w:eastAsia="宋体" w:hAnsi="宋体" w:cs="Tahoma"/>
          <w:b/>
          <w:sz w:val="36"/>
          <w:szCs w:val="36"/>
        </w:rPr>
      </w:pPr>
      <w:r w:rsidRPr="00A51958">
        <w:rPr>
          <w:rFonts w:ascii="宋体" w:eastAsia="宋体" w:hAnsi="宋体" w:cs="Tahoma"/>
          <w:b/>
          <w:noProof/>
          <w:sz w:val="36"/>
          <w:szCs w:val="36"/>
        </w:rPr>
        <w:drawing>
          <wp:inline distT="0" distB="0" distL="0" distR="0" wp14:anchorId="52BDC48B" wp14:editId="5529EF4C">
            <wp:extent cx="1952625" cy="1878239"/>
            <wp:effectExtent l="0" t="0" r="0" b="8255"/>
            <wp:docPr id="58" name="图片 58"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校徽"/>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52625" cy="1878239"/>
                    </a:xfrm>
                    <a:prstGeom prst="rect">
                      <a:avLst/>
                    </a:prstGeom>
                    <a:noFill/>
                    <a:ln>
                      <a:noFill/>
                    </a:ln>
                  </pic:spPr>
                </pic:pic>
              </a:graphicData>
            </a:graphic>
          </wp:inline>
        </w:drawing>
      </w:r>
      <w:r w:rsidRPr="00A51958">
        <w:rPr>
          <w:rFonts w:ascii="宋体" w:eastAsia="宋体" w:hAnsi="宋体" w:cs="Tahoma"/>
          <w:b/>
          <w:sz w:val="36"/>
          <w:szCs w:val="36"/>
        </w:rPr>
        <w:br w:type="textWrapping" w:clear="all"/>
      </w:r>
    </w:p>
    <w:p w:rsidR="00683339" w:rsidRPr="00282D04" w:rsidRDefault="00683339" w:rsidP="00683339">
      <w:pPr>
        <w:ind w:left="2711" w:hangingChars="900" w:hanging="2711"/>
        <w:rPr>
          <w:rFonts w:ascii="宋体" w:eastAsia="宋体" w:hAnsi="宋体" w:cs="宋体"/>
          <w:kern w:val="0"/>
          <w:sz w:val="24"/>
          <w:szCs w:val="24"/>
        </w:rPr>
      </w:pPr>
      <w:r>
        <w:rPr>
          <w:rFonts w:ascii="宋体" w:eastAsia="宋体" w:hAnsi="宋体" w:cs="Times New Roman" w:hint="eastAsia"/>
          <w:b/>
          <w:sz w:val="30"/>
          <w:szCs w:val="30"/>
        </w:rPr>
        <w:t xml:space="preserve">       </w:t>
      </w:r>
      <w:r w:rsidRPr="00E104DC">
        <w:rPr>
          <w:rFonts w:ascii="宋体" w:eastAsia="宋体" w:hAnsi="宋体" w:cs="Times New Roman" w:hint="eastAsia"/>
          <w:b/>
          <w:sz w:val="30"/>
          <w:szCs w:val="30"/>
        </w:rPr>
        <w:t>项目名称</w:t>
      </w:r>
      <w:r>
        <w:rPr>
          <w:rFonts w:ascii="宋体" w:eastAsia="宋体" w:hAnsi="宋体" w:cs="Times New Roman" w:hint="eastAsia"/>
          <w:sz w:val="32"/>
          <w:szCs w:val="24"/>
        </w:rPr>
        <w:t>：</w:t>
      </w:r>
      <w:r w:rsidRPr="00656D0C">
        <w:rPr>
          <w:rFonts w:asciiTheme="minorEastAsia" w:hAnsiTheme="minorEastAsia" w:hint="eastAsia"/>
          <w:b/>
          <w:sz w:val="28"/>
          <w:szCs w:val="28"/>
          <w:u w:val="single"/>
        </w:rPr>
        <w:t>医养一体化趋势下创新型养老筹资机制现状及不足实证研究——以武汉为例</w:t>
      </w:r>
      <w:r>
        <w:rPr>
          <w:rFonts w:asciiTheme="minorEastAsia" w:hAnsiTheme="minorEastAsia" w:hint="eastAsia"/>
          <w:b/>
          <w:sz w:val="28"/>
          <w:szCs w:val="28"/>
          <w:u w:val="single"/>
        </w:rPr>
        <w:t xml:space="preserve"> </w:t>
      </w:r>
    </w:p>
    <w:p w:rsidR="00683339" w:rsidRPr="00A51958" w:rsidRDefault="00683339" w:rsidP="00683339">
      <w:pPr>
        <w:spacing w:line="360" w:lineRule="auto"/>
        <w:ind w:firstLineChars="344" w:firstLine="1036"/>
        <w:rPr>
          <w:rFonts w:ascii="宋体" w:eastAsia="宋体" w:hAnsi="宋体" w:cs="Tahoma"/>
          <w:b/>
          <w:sz w:val="30"/>
          <w:szCs w:val="30"/>
        </w:rPr>
      </w:pPr>
      <w:r w:rsidRPr="00A51958">
        <w:rPr>
          <w:rFonts w:ascii="宋体" w:eastAsia="宋体" w:hAnsi="宋体" w:cs="Tahoma" w:hint="eastAsia"/>
          <w:b/>
          <w:sz w:val="30"/>
          <w:szCs w:val="30"/>
        </w:rPr>
        <w:t>主 持 人：</w:t>
      </w:r>
      <w:r w:rsidRPr="00A51958">
        <w:rPr>
          <w:rFonts w:ascii="宋体" w:eastAsia="宋体" w:hAnsi="宋体" w:cs="Tahoma" w:hint="eastAsia"/>
          <w:b/>
          <w:sz w:val="30"/>
          <w:szCs w:val="30"/>
          <w:u w:val="single"/>
        </w:rPr>
        <w:t xml:space="preserve">     </w:t>
      </w:r>
      <w:r>
        <w:rPr>
          <w:rFonts w:ascii="宋体" w:eastAsia="宋体" w:hAnsi="宋体" w:cs="Tahoma" w:hint="eastAsia"/>
          <w:b/>
          <w:sz w:val="30"/>
          <w:szCs w:val="30"/>
          <w:u w:val="single"/>
        </w:rPr>
        <w:t xml:space="preserve">    </w:t>
      </w:r>
      <w:r w:rsidRPr="00A51958">
        <w:rPr>
          <w:rFonts w:ascii="宋体" w:eastAsia="宋体" w:hAnsi="宋体" w:cs="Tahoma" w:hint="eastAsia"/>
          <w:b/>
          <w:sz w:val="30"/>
          <w:szCs w:val="30"/>
          <w:u w:val="single"/>
        </w:rPr>
        <w:t xml:space="preserve">  </w:t>
      </w:r>
      <w:r>
        <w:rPr>
          <w:rFonts w:ascii="宋体" w:eastAsia="宋体" w:hAnsi="宋体" w:cs="Tahoma" w:hint="eastAsia"/>
          <w:b/>
          <w:sz w:val="30"/>
          <w:szCs w:val="30"/>
          <w:u w:val="single"/>
        </w:rPr>
        <w:t xml:space="preserve">韩庆圆              </w:t>
      </w:r>
    </w:p>
    <w:p w:rsidR="00683339" w:rsidRPr="00A51958" w:rsidRDefault="00683339" w:rsidP="00683339">
      <w:pPr>
        <w:spacing w:line="360" w:lineRule="auto"/>
        <w:ind w:firstLineChars="344" w:firstLine="1036"/>
        <w:rPr>
          <w:rFonts w:ascii="宋体" w:eastAsia="宋体" w:hAnsi="宋体" w:cs="Tahoma"/>
          <w:b/>
          <w:sz w:val="30"/>
          <w:szCs w:val="30"/>
          <w:u w:val="single"/>
        </w:rPr>
      </w:pPr>
      <w:r w:rsidRPr="00A51958">
        <w:rPr>
          <w:rFonts w:ascii="宋体" w:eastAsia="宋体" w:hAnsi="宋体" w:cs="Tahoma" w:hint="eastAsia"/>
          <w:b/>
          <w:sz w:val="30"/>
          <w:szCs w:val="30"/>
        </w:rPr>
        <w:t>团队成员：</w:t>
      </w:r>
      <w:r w:rsidRPr="00A51958">
        <w:rPr>
          <w:rFonts w:ascii="宋体" w:eastAsia="宋体" w:hAnsi="宋体" w:cs="Tahoma" w:hint="eastAsia"/>
          <w:b/>
          <w:sz w:val="30"/>
          <w:szCs w:val="30"/>
          <w:u w:val="single"/>
        </w:rPr>
        <w:t xml:space="preserve">  </w:t>
      </w:r>
      <w:r>
        <w:rPr>
          <w:rFonts w:ascii="宋体" w:eastAsia="宋体" w:hAnsi="宋体" w:cs="Tahoma" w:hint="eastAsia"/>
          <w:b/>
          <w:sz w:val="30"/>
          <w:szCs w:val="30"/>
          <w:u w:val="single"/>
        </w:rPr>
        <w:t xml:space="preserve">    </w:t>
      </w:r>
      <w:r w:rsidRPr="00E104DC">
        <w:rPr>
          <w:rFonts w:ascii="宋体" w:eastAsia="宋体" w:hAnsi="宋体" w:cs="Tahoma" w:hint="eastAsia"/>
          <w:b/>
          <w:sz w:val="30"/>
          <w:szCs w:val="30"/>
          <w:u w:val="single"/>
        </w:rPr>
        <w:t>吴仪倩</w:t>
      </w:r>
      <w:r>
        <w:rPr>
          <w:rFonts w:ascii="宋体" w:eastAsia="宋体" w:hAnsi="宋体" w:cs="Tahoma" w:hint="eastAsia"/>
          <w:b/>
          <w:sz w:val="30"/>
          <w:szCs w:val="30"/>
          <w:u w:val="single"/>
        </w:rPr>
        <w:t xml:space="preserve">     袁媛        </w:t>
      </w:r>
      <w:r w:rsidRPr="00A51958">
        <w:rPr>
          <w:rFonts w:ascii="宋体" w:eastAsia="宋体" w:hAnsi="宋体" w:cs="Tahoma" w:hint="eastAsia"/>
          <w:b/>
          <w:sz w:val="30"/>
          <w:szCs w:val="30"/>
          <w:u w:val="single"/>
        </w:rPr>
        <w:t xml:space="preserve">  </w:t>
      </w:r>
    </w:p>
    <w:p w:rsidR="00683339" w:rsidRPr="00A51958" w:rsidRDefault="00683339" w:rsidP="00683339">
      <w:pPr>
        <w:spacing w:line="360" w:lineRule="auto"/>
        <w:ind w:firstLineChars="844" w:firstLine="2542"/>
        <w:rPr>
          <w:rFonts w:ascii="宋体" w:eastAsia="宋体" w:hAnsi="宋体" w:cs="Tahoma"/>
          <w:b/>
          <w:sz w:val="30"/>
          <w:szCs w:val="30"/>
          <w:u w:val="single"/>
        </w:rPr>
      </w:pPr>
      <w:r w:rsidRPr="00A51958">
        <w:rPr>
          <w:rFonts w:ascii="宋体" w:eastAsia="宋体" w:hAnsi="宋体" w:cs="Tahoma" w:hint="eastAsia"/>
          <w:b/>
          <w:sz w:val="30"/>
          <w:szCs w:val="30"/>
          <w:u w:val="single"/>
        </w:rPr>
        <w:t xml:space="preserve">   </w:t>
      </w:r>
      <w:r>
        <w:rPr>
          <w:rFonts w:ascii="宋体" w:eastAsia="宋体" w:hAnsi="宋体" w:cs="Tahoma" w:hint="eastAsia"/>
          <w:b/>
          <w:sz w:val="30"/>
          <w:szCs w:val="30"/>
          <w:u w:val="single"/>
        </w:rPr>
        <w:t xml:space="preserve">   </w:t>
      </w:r>
      <w:r w:rsidRPr="00E104DC">
        <w:rPr>
          <w:rFonts w:ascii="宋体" w:eastAsia="宋体" w:hAnsi="宋体" w:cs="Tahoma" w:hint="eastAsia"/>
          <w:b/>
          <w:sz w:val="30"/>
          <w:szCs w:val="30"/>
          <w:u w:val="single"/>
        </w:rPr>
        <w:t>陈文君</w:t>
      </w:r>
      <w:r>
        <w:rPr>
          <w:rFonts w:ascii="宋体" w:eastAsia="宋体" w:hAnsi="宋体" w:cs="Tahoma" w:hint="eastAsia"/>
          <w:b/>
          <w:sz w:val="30"/>
          <w:szCs w:val="30"/>
          <w:u w:val="single"/>
        </w:rPr>
        <w:t xml:space="preserve">     陈梓霖       </w:t>
      </w:r>
      <w:r w:rsidRPr="00A51958">
        <w:rPr>
          <w:rFonts w:ascii="宋体" w:eastAsia="宋体" w:hAnsi="宋体" w:cs="Tahoma" w:hint="eastAsia"/>
          <w:b/>
          <w:sz w:val="30"/>
          <w:szCs w:val="30"/>
          <w:u w:val="single"/>
        </w:rPr>
        <w:t xml:space="preserve"> </w:t>
      </w:r>
    </w:p>
    <w:p w:rsidR="00683339" w:rsidRPr="0051526C" w:rsidRDefault="00683339" w:rsidP="00683339">
      <w:pPr>
        <w:spacing w:line="360" w:lineRule="auto"/>
        <w:ind w:firstLineChars="393" w:firstLine="1105"/>
        <w:rPr>
          <w:rFonts w:ascii="宋体" w:eastAsia="宋体" w:hAnsi="宋体" w:cs="Tahoma"/>
          <w:b/>
          <w:sz w:val="28"/>
          <w:szCs w:val="28"/>
          <w:u w:val="single"/>
        </w:rPr>
      </w:pPr>
      <w:r>
        <w:rPr>
          <w:rFonts w:ascii="宋体" w:eastAsia="宋体" w:hAnsi="宋体" w:cs="Tahoma" w:hint="eastAsia"/>
          <w:b/>
          <w:sz w:val="28"/>
          <w:szCs w:val="28"/>
        </w:rPr>
        <w:t>指导老师：</w:t>
      </w:r>
      <w:r w:rsidRPr="0051526C">
        <w:rPr>
          <w:rFonts w:ascii="宋体" w:eastAsia="宋体" w:hAnsi="宋体" w:cs="Tahoma" w:hint="eastAsia"/>
          <w:b/>
          <w:sz w:val="28"/>
          <w:szCs w:val="28"/>
          <w:u w:val="single"/>
        </w:rPr>
        <w:t xml:space="preserve">   </w:t>
      </w:r>
      <w:r>
        <w:rPr>
          <w:rFonts w:ascii="宋体" w:eastAsia="宋体" w:hAnsi="宋体" w:cs="Tahoma" w:hint="eastAsia"/>
          <w:b/>
          <w:sz w:val="28"/>
          <w:szCs w:val="28"/>
          <w:u w:val="single"/>
        </w:rPr>
        <w:t xml:space="preserve"> </w:t>
      </w:r>
      <w:r w:rsidRPr="0051526C">
        <w:rPr>
          <w:rFonts w:ascii="宋体" w:eastAsia="宋体" w:hAnsi="宋体" w:cs="Tahoma" w:hint="eastAsia"/>
          <w:b/>
          <w:sz w:val="28"/>
          <w:szCs w:val="28"/>
          <w:u w:val="single"/>
        </w:rPr>
        <w:t xml:space="preserve">    </w:t>
      </w:r>
      <w:r>
        <w:rPr>
          <w:rFonts w:ascii="宋体" w:eastAsia="宋体" w:hAnsi="宋体" w:cs="Tahoma" w:hint="eastAsia"/>
          <w:b/>
          <w:sz w:val="28"/>
          <w:szCs w:val="28"/>
          <w:u w:val="single"/>
        </w:rPr>
        <w:t xml:space="preserve">  </w:t>
      </w:r>
      <w:r w:rsidRPr="0051526C">
        <w:rPr>
          <w:rFonts w:ascii="宋体" w:eastAsia="宋体" w:hAnsi="宋体" w:cs="Tahoma" w:hint="eastAsia"/>
          <w:b/>
          <w:sz w:val="28"/>
          <w:szCs w:val="28"/>
          <w:u w:val="single"/>
        </w:rPr>
        <w:t xml:space="preserve"> </w:t>
      </w:r>
      <w:r>
        <w:rPr>
          <w:rFonts w:ascii="宋体" w:eastAsia="宋体" w:hAnsi="宋体" w:cs="Tahoma" w:hint="eastAsia"/>
          <w:b/>
          <w:sz w:val="28"/>
          <w:szCs w:val="28"/>
          <w:u w:val="single"/>
        </w:rPr>
        <w:t xml:space="preserve"> 张连辉             </w:t>
      </w:r>
      <w:r w:rsidRPr="0051526C">
        <w:rPr>
          <w:rFonts w:ascii="宋体" w:eastAsia="宋体" w:hAnsi="宋体" w:cs="Tahoma" w:hint="eastAsia"/>
          <w:b/>
          <w:sz w:val="28"/>
          <w:szCs w:val="28"/>
          <w:u w:val="single"/>
        </w:rPr>
        <w:t xml:space="preserve"> </w:t>
      </w:r>
      <w:r>
        <w:rPr>
          <w:rFonts w:ascii="宋体" w:eastAsia="宋体" w:hAnsi="宋体" w:cs="Tahoma" w:hint="eastAsia"/>
          <w:b/>
          <w:sz w:val="28"/>
          <w:szCs w:val="28"/>
          <w:u w:val="single"/>
        </w:rPr>
        <w:t xml:space="preserve">  </w:t>
      </w:r>
    </w:p>
    <w:p w:rsidR="00683339" w:rsidRPr="0051526C" w:rsidRDefault="00683339" w:rsidP="00683339">
      <w:pPr>
        <w:spacing w:line="360" w:lineRule="auto"/>
        <w:ind w:firstLineChars="393" w:firstLine="1105"/>
        <w:rPr>
          <w:rFonts w:ascii="宋体" w:eastAsia="宋体" w:hAnsi="宋体" w:cs="Tahoma"/>
          <w:b/>
          <w:sz w:val="28"/>
          <w:szCs w:val="28"/>
        </w:rPr>
      </w:pPr>
    </w:p>
    <w:p w:rsidR="00683339" w:rsidRPr="00A51958" w:rsidRDefault="00683339" w:rsidP="00683339">
      <w:pPr>
        <w:spacing w:line="360" w:lineRule="auto"/>
        <w:jc w:val="center"/>
        <w:rPr>
          <w:rFonts w:ascii="宋体" w:eastAsia="宋体" w:hAnsi="宋体" w:cs="Times New Roman"/>
          <w:b/>
          <w:sz w:val="30"/>
          <w:szCs w:val="30"/>
        </w:rPr>
      </w:pPr>
      <w:r>
        <w:rPr>
          <w:rFonts w:ascii="宋体" w:eastAsia="宋体" w:hAnsi="宋体" w:cs="Times New Roman" w:hint="eastAsia"/>
          <w:b/>
          <w:sz w:val="30"/>
          <w:szCs w:val="30"/>
        </w:rPr>
        <w:t>二零一六年三</w:t>
      </w:r>
      <w:r w:rsidRPr="00A51958">
        <w:rPr>
          <w:rFonts w:ascii="宋体" w:eastAsia="宋体" w:hAnsi="宋体" w:cs="Times New Roman" w:hint="eastAsia"/>
          <w:b/>
          <w:sz w:val="30"/>
          <w:szCs w:val="30"/>
        </w:rPr>
        <w:t>月</w:t>
      </w:r>
    </w:p>
    <w:p w:rsidR="00683339" w:rsidRPr="00A51958" w:rsidRDefault="00683339" w:rsidP="00683339">
      <w:pPr>
        <w:spacing w:line="360" w:lineRule="auto"/>
        <w:jc w:val="center"/>
        <w:rPr>
          <w:rFonts w:ascii="宋体" w:eastAsia="宋体" w:hAnsi="宋体" w:cs="Times New Roman"/>
          <w:b/>
          <w:sz w:val="30"/>
          <w:szCs w:val="30"/>
        </w:rPr>
      </w:pPr>
      <w:r>
        <w:rPr>
          <w:rFonts w:ascii="宋体" w:eastAsia="宋体" w:hAnsi="宋体" w:cs="Times New Roman" w:hint="eastAsia"/>
          <w:b/>
          <w:sz w:val="30"/>
          <w:szCs w:val="30"/>
        </w:rPr>
        <w:t>中南财经政法大学经济</w:t>
      </w:r>
      <w:r w:rsidRPr="00A51958">
        <w:rPr>
          <w:rFonts w:ascii="宋体" w:eastAsia="宋体" w:hAnsi="宋体" w:cs="Times New Roman" w:hint="eastAsia"/>
          <w:b/>
          <w:sz w:val="30"/>
          <w:szCs w:val="30"/>
        </w:rPr>
        <w:t>学院</w:t>
      </w:r>
    </w:p>
    <w:p w:rsidR="00683339" w:rsidRPr="00A51958" w:rsidRDefault="00683339" w:rsidP="00683339">
      <w:pPr>
        <w:spacing w:line="360" w:lineRule="auto"/>
        <w:jc w:val="center"/>
        <w:rPr>
          <w:rFonts w:ascii="宋体" w:eastAsia="宋体" w:hAnsi="宋体" w:cs="Times New Roman"/>
          <w:b/>
          <w:sz w:val="30"/>
          <w:szCs w:val="30"/>
        </w:rPr>
      </w:pPr>
      <w:r w:rsidRPr="00A51958">
        <w:rPr>
          <w:rFonts w:ascii="宋体" w:eastAsia="宋体" w:hAnsi="宋体" w:cs="Times New Roman" w:hint="eastAsia"/>
          <w:b/>
          <w:sz w:val="30"/>
          <w:szCs w:val="30"/>
        </w:rPr>
        <w:t>博文杯科研小组</w:t>
      </w:r>
    </w:p>
    <w:p w:rsidR="00307967" w:rsidRDefault="00307967" w:rsidP="00307967">
      <w:pPr>
        <w:widowControl/>
        <w:rPr>
          <w:rFonts w:asciiTheme="majorEastAsia" w:eastAsiaTheme="majorEastAsia" w:hAnsiTheme="majorEastAsia"/>
          <w:b/>
          <w:sz w:val="28"/>
          <w:szCs w:val="28"/>
        </w:rPr>
      </w:pPr>
    </w:p>
    <w:p w:rsidR="00683339" w:rsidRDefault="00683339" w:rsidP="00307967">
      <w:pPr>
        <w:widowControl/>
        <w:rPr>
          <w:rFonts w:asciiTheme="majorEastAsia" w:eastAsiaTheme="majorEastAsia" w:hAnsiTheme="majorEastAsia"/>
          <w:b/>
          <w:sz w:val="44"/>
          <w:szCs w:val="44"/>
        </w:rPr>
      </w:pPr>
    </w:p>
    <w:p w:rsidR="00DB1472" w:rsidRPr="00DB1472" w:rsidRDefault="00DB1472" w:rsidP="00307967">
      <w:pPr>
        <w:widowControl/>
        <w:ind w:firstLineChars="100" w:firstLine="442"/>
        <w:jc w:val="center"/>
        <w:rPr>
          <w:rFonts w:asciiTheme="majorEastAsia" w:eastAsiaTheme="majorEastAsia" w:hAnsiTheme="majorEastAsia"/>
          <w:b/>
          <w:sz w:val="44"/>
          <w:szCs w:val="44"/>
        </w:rPr>
      </w:pPr>
      <w:r w:rsidRPr="00DB1472">
        <w:rPr>
          <w:rFonts w:asciiTheme="majorEastAsia" w:eastAsiaTheme="majorEastAsia" w:hAnsiTheme="majorEastAsia" w:hint="eastAsia"/>
          <w:b/>
          <w:sz w:val="44"/>
          <w:szCs w:val="44"/>
        </w:rPr>
        <w:t>目录</w:t>
      </w:r>
    </w:p>
    <w:p w:rsidR="00DB1472" w:rsidRDefault="00DB1472" w:rsidP="00DB1472">
      <w:pPr>
        <w:widowControl/>
        <w:jc w:val="left"/>
        <w:rPr>
          <w:rFonts w:asciiTheme="majorEastAsia" w:eastAsiaTheme="majorEastAsia" w:hAnsiTheme="majorEastAsia"/>
          <w:b/>
          <w:sz w:val="28"/>
          <w:szCs w:val="28"/>
        </w:rPr>
      </w:pPr>
    </w:p>
    <w:p w:rsidR="00307967" w:rsidRDefault="00307967" w:rsidP="00DB1472">
      <w:pPr>
        <w:widowControl/>
        <w:jc w:val="left"/>
        <w:rPr>
          <w:rFonts w:asciiTheme="majorEastAsia" w:eastAsiaTheme="majorEastAsia" w:hAnsiTheme="majorEastAsia"/>
          <w:b/>
          <w:sz w:val="28"/>
          <w:szCs w:val="28"/>
        </w:rPr>
      </w:pPr>
    </w:p>
    <w:p w:rsidR="00307967" w:rsidRPr="00307967" w:rsidRDefault="000629A9" w:rsidP="00307967">
      <w:pPr>
        <w:widowControl/>
        <w:spacing w:line="360" w:lineRule="auto"/>
        <w:jc w:val="left"/>
        <w:rPr>
          <w:rFonts w:asciiTheme="majorEastAsia" w:eastAsiaTheme="majorEastAsia" w:hAnsiTheme="majorEastAsia"/>
          <w:b/>
          <w:sz w:val="28"/>
          <w:szCs w:val="28"/>
        </w:rPr>
      </w:pPr>
      <w:r>
        <w:rPr>
          <w:rFonts w:asciiTheme="majorEastAsia" w:eastAsiaTheme="majorEastAsia" w:hAnsiTheme="majorEastAsia" w:hint="eastAsia"/>
          <w:b/>
          <w:sz w:val="28"/>
          <w:szCs w:val="28"/>
        </w:rPr>
        <w:t>一、</w:t>
      </w:r>
      <w:r w:rsidR="00307967" w:rsidRPr="00307967">
        <w:rPr>
          <w:rFonts w:asciiTheme="majorEastAsia" w:eastAsiaTheme="majorEastAsia" w:hAnsiTheme="majorEastAsia" w:hint="eastAsia"/>
          <w:b/>
          <w:sz w:val="28"/>
          <w:szCs w:val="28"/>
        </w:rPr>
        <w:t>引言</w:t>
      </w:r>
      <w:r w:rsidR="00307967" w:rsidRPr="00307967">
        <w:rPr>
          <w:rFonts w:asciiTheme="majorEastAsia" w:eastAsiaTheme="majorEastAsia" w:hAnsiTheme="majorEastAsia" w:hint="eastAsia"/>
          <w:b/>
          <w:sz w:val="28"/>
          <w:szCs w:val="28"/>
        </w:rPr>
        <w:tab/>
      </w:r>
      <w:r w:rsidR="00076748">
        <w:rPr>
          <w:rFonts w:asciiTheme="majorEastAsia" w:eastAsiaTheme="majorEastAsia" w:hAnsiTheme="majorEastAsia" w:hint="eastAsia"/>
          <w:b/>
          <w:sz w:val="28"/>
          <w:szCs w:val="28"/>
        </w:rPr>
        <w:t xml:space="preserve">          </w:t>
      </w:r>
      <w:r w:rsidR="00307967">
        <w:rPr>
          <w:rFonts w:asciiTheme="majorEastAsia" w:eastAsiaTheme="majorEastAsia" w:hAnsiTheme="majorEastAsia" w:hint="eastAsia"/>
          <w:b/>
          <w:sz w:val="28"/>
          <w:szCs w:val="28"/>
        </w:rPr>
        <w:t>………………………………………………</w:t>
      </w:r>
      <w:r w:rsidR="00D61A66">
        <w:rPr>
          <w:rFonts w:asciiTheme="majorEastAsia" w:eastAsiaTheme="majorEastAsia" w:hAnsiTheme="majorEastAsia" w:hint="eastAsia"/>
          <w:b/>
          <w:sz w:val="28"/>
          <w:szCs w:val="28"/>
        </w:rPr>
        <w:t>3</w:t>
      </w:r>
    </w:p>
    <w:p w:rsidR="00307967" w:rsidRPr="00307967" w:rsidRDefault="000629A9" w:rsidP="00307967">
      <w:pPr>
        <w:widowControl/>
        <w:spacing w:line="360" w:lineRule="auto"/>
        <w:ind w:firstLineChars="100" w:firstLine="24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（一）</w:t>
      </w:r>
      <w:r w:rsidR="00307967" w:rsidRPr="00307967">
        <w:rPr>
          <w:rFonts w:asciiTheme="majorEastAsia" w:eastAsiaTheme="majorEastAsia" w:hAnsiTheme="majorEastAsia" w:hint="eastAsia"/>
          <w:sz w:val="24"/>
          <w:szCs w:val="24"/>
        </w:rPr>
        <w:t>研究背景</w:t>
      </w:r>
      <w:r w:rsidR="00307967" w:rsidRPr="00307967">
        <w:rPr>
          <w:rFonts w:asciiTheme="majorEastAsia" w:eastAsiaTheme="majorEastAsia" w:hAnsiTheme="majorEastAsia" w:hint="eastAsia"/>
          <w:sz w:val="24"/>
          <w:szCs w:val="24"/>
        </w:rPr>
        <w:tab/>
      </w:r>
      <w:r w:rsidR="00076748">
        <w:rPr>
          <w:rFonts w:asciiTheme="majorEastAsia" w:eastAsiaTheme="majorEastAsia" w:hAnsiTheme="majorEastAsia"/>
          <w:sz w:val="24"/>
          <w:szCs w:val="24"/>
        </w:rPr>
        <w:tab/>
      </w:r>
      <w:r w:rsidR="00076748">
        <w:rPr>
          <w:rFonts w:asciiTheme="majorEastAsia" w:eastAsiaTheme="majorEastAsia" w:hAnsiTheme="majorEastAsia" w:hint="eastAsia"/>
          <w:sz w:val="24"/>
          <w:szCs w:val="24"/>
        </w:rPr>
        <w:t xml:space="preserve">    </w:t>
      </w:r>
      <w:r>
        <w:rPr>
          <w:rFonts w:asciiTheme="majorEastAsia" w:eastAsiaTheme="majorEastAsia" w:hAnsiTheme="majorEastAsia"/>
          <w:sz w:val="24"/>
          <w:szCs w:val="24"/>
        </w:rPr>
        <w:t>……………………………………………………</w:t>
      </w:r>
      <w:r w:rsidR="00D61A66">
        <w:rPr>
          <w:rFonts w:asciiTheme="majorEastAsia" w:eastAsiaTheme="majorEastAsia" w:hAnsiTheme="majorEastAsia" w:hint="eastAsia"/>
          <w:sz w:val="24"/>
          <w:szCs w:val="24"/>
        </w:rPr>
        <w:t>3</w:t>
      </w:r>
    </w:p>
    <w:p w:rsidR="00307967" w:rsidRDefault="000629A9" w:rsidP="00307967">
      <w:pPr>
        <w:widowControl/>
        <w:spacing w:line="360" w:lineRule="auto"/>
        <w:ind w:firstLineChars="100" w:firstLine="24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（二）</w:t>
      </w:r>
      <w:r w:rsidR="00307967" w:rsidRPr="00307967">
        <w:rPr>
          <w:rFonts w:asciiTheme="majorEastAsia" w:eastAsiaTheme="majorEastAsia" w:hAnsiTheme="majorEastAsia" w:hint="eastAsia"/>
          <w:sz w:val="24"/>
          <w:szCs w:val="24"/>
        </w:rPr>
        <w:t>目的及意义</w:t>
      </w:r>
      <w:r w:rsidR="00307967" w:rsidRPr="00307967">
        <w:rPr>
          <w:rFonts w:asciiTheme="majorEastAsia" w:eastAsiaTheme="majorEastAsia" w:hAnsiTheme="majorEastAsia" w:hint="eastAsia"/>
          <w:sz w:val="24"/>
          <w:szCs w:val="24"/>
        </w:rPr>
        <w:tab/>
      </w:r>
      <w:r w:rsidR="00076748">
        <w:rPr>
          <w:rFonts w:asciiTheme="majorEastAsia" w:eastAsiaTheme="majorEastAsia" w:hAnsiTheme="majorEastAsia" w:hint="eastAsia"/>
          <w:sz w:val="24"/>
          <w:szCs w:val="24"/>
        </w:rPr>
        <w:t xml:space="preserve">    </w:t>
      </w:r>
      <w:r>
        <w:rPr>
          <w:rFonts w:asciiTheme="majorEastAsia" w:eastAsiaTheme="majorEastAsia" w:hAnsiTheme="majorEastAsia"/>
          <w:sz w:val="24"/>
          <w:szCs w:val="24"/>
        </w:rPr>
        <w:t>……………………………………………………</w:t>
      </w:r>
      <w:r w:rsidR="00D61A66">
        <w:rPr>
          <w:rFonts w:asciiTheme="majorEastAsia" w:eastAsiaTheme="majorEastAsia" w:hAnsiTheme="majorEastAsia" w:hint="eastAsia"/>
          <w:sz w:val="24"/>
          <w:szCs w:val="24"/>
        </w:rPr>
        <w:t>10</w:t>
      </w:r>
    </w:p>
    <w:p w:rsidR="000629A9" w:rsidRPr="00307967" w:rsidRDefault="000629A9" w:rsidP="00307967">
      <w:pPr>
        <w:widowControl/>
        <w:spacing w:line="360" w:lineRule="auto"/>
        <w:ind w:firstLineChars="100" w:firstLine="24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（三）国内外综述</w:t>
      </w:r>
      <w:r w:rsidR="00076748">
        <w:rPr>
          <w:rFonts w:asciiTheme="majorEastAsia" w:eastAsiaTheme="majorEastAsia" w:hAnsiTheme="majorEastAsia"/>
          <w:sz w:val="24"/>
          <w:szCs w:val="24"/>
        </w:rPr>
        <w:t xml:space="preserve">  </w:t>
      </w:r>
      <w:r w:rsidR="00076748">
        <w:rPr>
          <w:rFonts w:asciiTheme="majorEastAsia" w:eastAsiaTheme="majorEastAsia" w:hAnsiTheme="majorEastAsia" w:hint="eastAsia"/>
          <w:sz w:val="24"/>
          <w:szCs w:val="24"/>
        </w:rPr>
        <w:t xml:space="preserve">     </w:t>
      </w:r>
      <w:r w:rsidR="00076748">
        <w:rPr>
          <w:rFonts w:asciiTheme="majorEastAsia" w:eastAsiaTheme="majorEastAsia" w:hAnsiTheme="majorEastAsia"/>
          <w:sz w:val="24"/>
          <w:szCs w:val="24"/>
        </w:rPr>
        <w:t>……………………………………………………</w:t>
      </w:r>
      <w:r w:rsidR="00D61A66">
        <w:rPr>
          <w:rFonts w:asciiTheme="majorEastAsia" w:eastAsiaTheme="majorEastAsia" w:hAnsiTheme="majorEastAsia" w:hint="eastAsia"/>
          <w:sz w:val="24"/>
          <w:szCs w:val="24"/>
        </w:rPr>
        <w:t>12</w:t>
      </w:r>
    </w:p>
    <w:p w:rsidR="00307967" w:rsidRPr="00307967" w:rsidRDefault="000629A9" w:rsidP="00307967">
      <w:pPr>
        <w:widowControl/>
        <w:spacing w:line="360" w:lineRule="auto"/>
        <w:jc w:val="left"/>
        <w:rPr>
          <w:rFonts w:asciiTheme="majorEastAsia" w:eastAsiaTheme="majorEastAsia" w:hAnsiTheme="majorEastAsia"/>
          <w:b/>
          <w:sz w:val="28"/>
          <w:szCs w:val="28"/>
        </w:rPr>
      </w:pPr>
      <w:r>
        <w:rPr>
          <w:rFonts w:asciiTheme="majorEastAsia" w:eastAsiaTheme="majorEastAsia" w:hAnsiTheme="majorEastAsia" w:hint="eastAsia"/>
          <w:b/>
          <w:sz w:val="28"/>
          <w:szCs w:val="28"/>
        </w:rPr>
        <w:t>二、</w:t>
      </w:r>
      <w:r w:rsidR="00307967" w:rsidRPr="00307967">
        <w:rPr>
          <w:rFonts w:asciiTheme="majorEastAsia" w:eastAsiaTheme="majorEastAsia" w:hAnsiTheme="majorEastAsia" w:hint="eastAsia"/>
          <w:b/>
          <w:sz w:val="28"/>
          <w:szCs w:val="28"/>
        </w:rPr>
        <w:t>研究思路及步骤</w:t>
      </w:r>
      <w:r w:rsidR="00076748">
        <w:rPr>
          <w:rFonts w:asciiTheme="majorEastAsia" w:eastAsiaTheme="majorEastAsia" w:hAnsiTheme="majorEastAsia" w:hint="eastAsia"/>
          <w:b/>
          <w:sz w:val="28"/>
          <w:szCs w:val="28"/>
        </w:rPr>
        <w:t xml:space="preserve"> ……</w:t>
      </w:r>
      <w:r w:rsidR="00076748">
        <w:rPr>
          <w:rFonts w:asciiTheme="majorEastAsia" w:eastAsiaTheme="majorEastAsia" w:hAnsiTheme="majorEastAsia"/>
          <w:b/>
          <w:sz w:val="28"/>
          <w:szCs w:val="28"/>
        </w:rPr>
        <w:t>…………</w:t>
      </w:r>
      <w:r w:rsidR="00076748">
        <w:rPr>
          <w:rFonts w:asciiTheme="majorEastAsia" w:eastAsiaTheme="majorEastAsia" w:hAnsiTheme="majorEastAsia" w:hint="eastAsia"/>
          <w:b/>
          <w:sz w:val="28"/>
          <w:szCs w:val="28"/>
        </w:rPr>
        <w:t>…</w:t>
      </w:r>
      <w:r w:rsidR="00076748">
        <w:rPr>
          <w:rFonts w:asciiTheme="majorEastAsia" w:eastAsiaTheme="majorEastAsia" w:hAnsiTheme="majorEastAsia"/>
          <w:b/>
          <w:sz w:val="28"/>
          <w:szCs w:val="28"/>
        </w:rPr>
        <w:t>……………</w:t>
      </w:r>
      <w:r w:rsidR="00307967">
        <w:rPr>
          <w:rFonts w:asciiTheme="majorEastAsia" w:eastAsiaTheme="majorEastAsia" w:hAnsiTheme="majorEastAsia"/>
          <w:b/>
          <w:sz w:val="28"/>
          <w:szCs w:val="28"/>
        </w:rPr>
        <w:t>………………</w:t>
      </w:r>
      <w:r w:rsidR="00D61A66">
        <w:rPr>
          <w:rFonts w:asciiTheme="majorEastAsia" w:eastAsiaTheme="majorEastAsia" w:hAnsiTheme="majorEastAsia" w:hint="eastAsia"/>
          <w:b/>
          <w:sz w:val="28"/>
          <w:szCs w:val="28"/>
        </w:rPr>
        <w:t>15</w:t>
      </w:r>
    </w:p>
    <w:p w:rsidR="00307967" w:rsidRPr="00307967" w:rsidRDefault="000629A9" w:rsidP="00307967">
      <w:pPr>
        <w:widowControl/>
        <w:spacing w:line="360" w:lineRule="auto"/>
        <w:ind w:firstLineChars="100" w:firstLine="24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（一）</w:t>
      </w:r>
      <w:r w:rsidR="00307967" w:rsidRPr="00307967">
        <w:rPr>
          <w:rFonts w:asciiTheme="majorEastAsia" w:eastAsiaTheme="majorEastAsia" w:hAnsiTheme="majorEastAsia" w:hint="eastAsia"/>
          <w:sz w:val="24"/>
          <w:szCs w:val="24"/>
        </w:rPr>
        <w:t>研究思路</w:t>
      </w:r>
      <w:r w:rsidR="002521F9">
        <w:rPr>
          <w:rFonts w:asciiTheme="majorEastAsia" w:eastAsiaTheme="majorEastAsia" w:hAnsiTheme="majorEastAsia" w:hint="eastAsia"/>
          <w:sz w:val="24"/>
          <w:szCs w:val="24"/>
        </w:rPr>
        <w:t xml:space="preserve">及内容  </w:t>
      </w:r>
      <w:r w:rsidR="00076748">
        <w:rPr>
          <w:rFonts w:asciiTheme="majorEastAsia" w:eastAsiaTheme="majorEastAsia" w:hAnsiTheme="majorEastAsia" w:hint="eastAsia"/>
          <w:sz w:val="24"/>
          <w:szCs w:val="24"/>
        </w:rPr>
        <w:t xml:space="preserve"> …</w:t>
      </w:r>
      <w:r w:rsidR="00076748">
        <w:rPr>
          <w:rFonts w:asciiTheme="majorEastAsia" w:eastAsiaTheme="majorEastAsia" w:hAnsiTheme="majorEastAsia"/>
          <w:sz w:val="24"/>
          <w:szCs w:val="24"/>
        </w:rPr>
        <w:t>………………………</w:t>
      </w:r>
      <w:r w:rsidR="00307967" w:rsidRPr="00307967">
        <w:rPr>
          <w:rFonts w:asciiTheme="majorEastAsia" w:eastAsiaTheme="majorEastAsia" w:hAnsiTheme="majorEastAsia"/>
          <w:sz w:val="24"/>
          <w:szCs w:val="24"/>
        </w:rPr>
        <w:t>…………………………</w:t>
      </w:r>
      <w:r w:rsidR="00D61A66">
        <w:rPr>
          <w:rFonts w:asciiTheme="majorEastAsia" w:eastAsiaTheme="majorEastAsia" w:hAnsiTheme="majorEastAsia" w:hint="eastAsia"/>
          <w:sz w:val="24"/>
          <w:szCs w:val="24"/>
        </w:rPr>
        <w:t>1</w:t>
      </w:r>
      <w:r w:rsidR="00307967" w:rsidRPr="00307967">
        <w:rPr>
          <w:rFonts w:asciiTheme="majorEastAsia" w:eastAsiaTheme="majorEastAsia" w:hAnsiTheme="majorEastAsia" w:hint="eastAsia"/>
          <w:sz w:val="24"/>
          <w:szCs w:val="24"/>
        </w:rPr>
        <w:t>5</w:t>
      </w:r>
    </w:p>
    <w:p w:rsidR="00307967" w:rsidRDefault="000629A9" w:rsidP="00307967">
      <w:pPr>
        <w:widowControl/>
        <w:spacing w:line="360" w:lineRule="auto"/>
        <w:ind w:firstLineChars="100" w:firstLine="24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（二）</w:t>
      </w:r>
      <w:r w:rsidR="00307967" w:rsidRPr="00307967">
        <w:rPr>
          <w:rFonts w:asciiTheme="majorEastAsia" w:eastAsiaTheme="majorEastAsia" w:hAnsiTheme="majorEastAsia" w:hint="eastAsia"/>
          <w:sz w:val="24"/>
          <w:szCs w:val="24"/>
        </w:rPr>
        <w:t>研究</w:t>
      </w:r>
      <w:r>
        <w:rPr>
          <w:rFonts w:asciiTheme="majorEastAsia" w:eastAsiaTheme="majorEastAsia" w:hAnsiTheme="majorEastAsia" w:hint="eastAsia"/>
          <w:sz w:val="24"/>
          <w:szCs w:val="24"/>
        </w:rPr>
        <w:t>数据和方法</w:t>
      </w:r>
      <w:r w:rsidR="00307967" w:rsidRPr="00307967">
        <w:rPr>
          <w:rFonts w:asciiTheme="majorEastAsia" w:eastAsiaTheme="majorEastAsia" w:hAnsiTheme="majorEastAsia"/>
          <w:sz w:val="24"/>
          <w:szCs w:val="24"/>
        </w:rPr>
        <w:tab/>
      </w:r>
      <w:r w:rsidR="00076748">
        <w:rPr>
          <w:rFonts w:asciiTheme="majorEastAsia" w:eastAsiaTheme="majorEastAsia" w:hAnsiTheme="majorEastAsia" w:hint="eastAsia"/>
          <w:sz w:val="24"/>
          <w:szCs w:val="24"/>
        </w:rPr>
        <w:t xml:space="preserve"> </w:t>
      </w:r>
      <w:r w:rsidR="00076748">
        <w:rPr>
          <w:rFonts w:asciiTheme="majorEastAsia" w:eastAsiaTheme="majorEastAsia" w:hAnsiTheme="majorEastAsia"/>
          <w:sz w:val="24"/>
          <w:szCs w:val="24"/>
        </w:rPr>
        <w:t>………………</w:t>
      </w:r>
      <w:r w:rsidR="00307967" w:rsidRPr="00307967">
        <w:rPr>
          <w:rFonts w:asciiTheme="majorEastAsia" w:eastAsiaTheme="majorEastAsia" w:hAnsiTheme="majorEastAsia"/>
          <w:sz w:val="24"/>
          <w:szCs w:val="24"/>
        </w:rPr>
        <w:t>……………………………………</w:t>
      </w:r>
      <w:r w:rsidR="00D61A66">
        <w:rPr>
          <w:rFonts w:asciiTheme="majorEastAsia" w:eastAsiaTheme="majorEastAsia" w:hAnsiTheme="majorEastAsia" w:hint="eastAsia"/>
          <w:sz w:val="24"/>
          <w:szCs w:val="24"/>
        </w:rPr>
        <w:t>19</w:t>
      </w:r>
    </w:p>
    <w:p w:rsidR="000629A9" w:rsidRDefault="000629A9" w:rsidP="00076748">
      <w:pPr>
        <w:widowControl/>
        <w:spacing w:line="360" w:lineRule="auto"/>
        <w:ind w:firstLineChars="100" w:firstLine="24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（三）</w:t>
      </w:r>
      <w:r w:rsidRPr="000629A9">
        <w:rPr>
          <w:rFonts w:asciiTheme="majorEastAsia" w:eastAsiaTheme="majorEastAsia" w:hAnsiTheme="majorEastAsia" w:hint="eastAsia"/>
          <w:sz w:val="24"/>
          <w:szCs w:val="24"/>
        </w:rPr>
        <w:t>创新点及不足之处</w:t>
      </w:r>
      <w:r w:rsidR="00076748">
        <w:rPr>
          <w:rFonts w:asciiTheme="majorEastAsia" w:eastAsiaTheme="majorEastAsia" w:hAnsiTheme="majorEastAsia" w:hint="eastAsia"/>
          <w:sz w:val="24"/>
          <w:szCs w:val="24"/>
        </w:rPr>
        <w:t xml:space="preserve">  </w:t>
      </w:r>
      <w:r w:rsidR="00076748" w:rsidRPr="00076748">
        <w:rPr>
          <w:rFonts w:asciiTheme="majorEastAsia" w:eastAsiaTheme="majorEastAsia" w:hAnsiTheme="majorEastAsia" w:hint="eastAsia"/>
          <w:sz w:val="24"/>
          <w:szCs w:val="24"/>
        </w:rPr>
        <w:t>……………………………………………………</w:t>
      </w:r>
      <w:r w:rsidR="00D61A66">
        <w:rPr>
          <w:rFonts w:asciiTheme="majorEastAsia" w:eastAsiaTheme="majorEastAsia" w:hAnsiTheme="majorEastAsia" w:hint="eastAsia"/>
          <w:sz w:val="24"/>
          <w:szCs w:val="24"/>
        </w:rPr>
        <w:t>20</w:t>
      </w:r>
    </w:p>
    <w:p w:rsidR="00307967" w:rsidRPr="00307967" w:rsidRDefault="000629A9" w:rsidP="00307967">
      <w:pPr>
        <w:widowControl/>
        <w:spacing w:line="360" w:lineRule="auto"/>
        <w:jc w:val="left"/>
        <w:rPr>
          <w:rFonts w:asciiTheme="majorEastAsia" w:eastAsiaTheme="majorEastAsia" w:hAnsiTheme="majorEastAsia"/>
          <w:b/>
          <w:sz w:val="28"/>
          <w:szCs w:val="28"/>
        </w:rPr>
      </w:pPr>
      <w:r w:rsidRPr="00076748">
        <w:rPr>
          <w:rFonts w:asciiTheme="majorEastAsia" w:eastAsiaTheme="majorEastAsia" w:hAnsiTheme="majorEastAsia" w:hint="eastAsia"/>
          <w:b/>
          <w:sz w:val="28"/>
          <w:szCs w:val="28"/>
        </w:rPr>
        <w:t>三、</w:t>
      </w:r>
      <w:r w:rsidR="00307967" w:rsidRPr="00076748">
        <w:rPr>
          <w:rFonts w:asciiTheme="majorEastAsia" w:eastAsiaTheme="majorEastAsia" w:hAnsiTheme="majorEastAsia" w:hint="eastAsia"/>
          <w:b/>
          <w:sz w:val="28"/>
          <w:szCs w:val="28"/>
        </w:rPr>
        <w:t>研究结果分析与讨论</w:t>
      </w:r>
      <w:r w:rsidR="00076748">
        <w:rPr>
          <w:rFonts w:asciiTheme="majorEastAsia" w:eastAsiaTheme="majorEastAsia" w:hAnsiTheme="majorEastAsia" w:hint="eastAsia"/>
          <w:b/>
          <w:sz w:val="28"/>
          <w:szCs w:val="28"/>
        </w:rPr>
        <w:t xml:space="preserve"> ……</w:t>
      </w:r>
      <w:r w:rsidR="00076748">
        <w:rPr>
          <w:rFonts w:asciiTheme="majorEastAsia" w:eastAsiaTheme="majorEastAsia" w:hAnsiTheme="majorEastAsia"/>
          <w:b/>
          <w:sz w:val="28"/>
          <w:szCs w:val="28"/>
        </w:rPr>
        <w:t>…………………</w:t>
      </w:r>
      <w:r w:rsidR="00307967" w:rsidRPr="00307967">
        <w:rPr>
          <w:rFonts w:asciiTheme="majorEastAsia" w:eastAsiaTheme="majorEastAsia" w:hAnsiTheme="majorEastAsia"/>
          <w:b/>
          <w:sz w:val="28"/>
          <w:szCs w:val="28"/>
        </w:rPr>
        <w:t>…………………</w:t>
      </w:r>
      <w:r w:rsidR="00D61A66">
        <w:rPr>
          <w:rFonts w:asciiTheme="majorEastAsia" w:eastAsiaTheme="majorEastAsia" w:hAnsiTheme="majorEastAsia" w:hint="eastAsia"/>
          <w:b/>
          <w:sz w:val="28"/>
          <w:szCs w:val="28"/>
        </w:rPr>
        <w:t>21</w:t>
      </w:r>
    </w:p>
    <w:p w:rsidR="00307967" w:rsidRPr="00307967" w:rsidRDefault="000629A9" w:rsidP="00307967">
      <w:pPr>
        <w:widowControl/>
        <w:spacing w:line="360" w:lineRule="auto"/>
        <w:ind w:firstLineChars="100" w:firstLine="24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（一）</w:t>
      </w:r>
      <w:r w:rsidR="00307967" w:rsidRPr="00307967">
        <w:rPr>
          <w:rFonts w:asciiTheme="majorEastAsia" w:eastAsiaTheme="majorEastAsia" w:hAnsiTheme="majorEastAsia" w:hint="eastAsia"/>
          <w:sz w:val="24"/>
          <w:szCs w:val="24"/>
        </w:rPr>
        <w:t>定性分析</w:t>
      </w:r>
      <w:r w:rsidR="00307967" w:rsidRPr="00307967">
        <w:rPr>
          <w:rFonts w:asciiTheme="majorEastAsia" w:eastAsiaTheme="majorEastAsia" w:hAnsiTheme="majorEastAsia" w:hint="eastAsia"/>
          <w:sz w:val="24"/>
          <w:szCs w:val="24"/>
        </w:rPr>
        <w:tab/>
      </w:r>
      <w:r w:rsidR="00307967" w:rsidRPr="00307967">
        <w:rPr>
          <w:rFonts w:asciiTheme="majorEastAsia" w:eastAsiaTheme="majorEastAsia" w:hAnsiTheme="majorEastAsia"/>
          <w:sz w:val="24"/>
          <w:szCs w:val="24"/>
        </w:rPr>
        <w:tab/>
      </w:r>
      <w:r w:rsidR="00B70E8B">
        <w:rPr>
          <w:rFonts w:asciiTheme="majorEastAsia" w:eastAsiaTheme="majorEastAsia" w:hAnsiTheme="majorEastAsia" w:hint="eastAsia"/>
          <w:sz w:val="24"/>
          <w:szCs w:val="24"/>
        </w:rPr>
        <w:t xml:space="preserve">   </w:t>
      </w:r>
      <w:r w:rsidR="00076748">
        <w:rPr>
          <w:rFonts w:asciiTheme="majorEastAsia" w:eastAsiaTheme="majorEastAsia" w:hAnsiTheme="majorEastAsia" w:hint="eastAsia"/>
          <w:sz w:val="24"/>
          <w:szCs w:val="24"/>
        </w:rPr>
        <w:t xml:space="preserve"> </w:t>
      </w:r>
      <w:r w:rsidR="00076748">
        <w:rPr>
          <w:rFonts w:asciiTheme="majorEastAsia" w:eastAsiaTheme="majorEastAsia" w:hAnsiTheme="majorEastAsia"/>
          <w:sz w:val="24"/>
          <w:szCs w:val="24"/>
        </w:rPr>
        <w:t>………</w:t>
      </w:r>
      <w:r w:rsidR="00307967" w:rsidRPr="00307967">
        <w:rPr>
          <w:rFonts w:asciiTheme="majorEastAsia" w:eastAsiaTheme="majorEastAsia" w:hAnsiTheme="majorEastAsia"/>
          <w:sz w:val="24"/>
          <w:szCs w:val="24"/>
        </w:rPr>
        <w:t>……………………………………………</w:t>
      </w:r>
      <w:r w:rsidR="00D61A66">
        <w:rPr>
          <w:rFonts w:asciiTheme="majorEastAsia" w:eastAsiaTheme="majorEastAsia" w:hAnsiTheme="majorEastAsia" w:hint="eastAsia"/>
          <w:sz w:val="24"/>
          <w:szCs w:val="24"/>
        </w:rPr>
        <w:t>21</w:t>
      </w:r>
    </w:p>
    <w:p w:rsidR="00307967" w:rsidRPr="00307967" w:rsidRDefault="000629A9" w:rsidP="00307967">
      <w:pPr>
        <w:widowControl/>
        <w:spacing w:line="360" w:lineRule="auto"/>
        <w:ind w:firstLineChars="100" w:firstLine="24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（二）</w:t>
      </w:r>
      <w:r w:rsidR="00307967" w:rsidRPr="00307967">
        <w:rPr>
          <w:rFonts w:asciiTheme="majorEastAsia" w:eastAsiaTheme="majorEastAsia" w:hAnsiTheme="majorEastAsia" w:hint="eastAsia"/>
          <w:sz w:val="24"/>
          <w:szCs w:val="24"/>
        </w:rPr>
        <w:t>ILO模型定量分析</w:t>
      </w:r>
      <w:r w:rsidR="00307967" w:rsidRPr="00307967">
        <w:rPr>
          <w:rFonts w:asciiTheme="majorEastAsia" w:eastAsiaTheme="majorEastAsia" w:hAnsiTheme="majorEastAsia" w:hint="eastAsia"/>
          <w:sz w:val="24"/>
          <w:szCs w:val="24"/>
        </w:rPr>
        <w:tab/>
      </w:r>
      <w:r w:rsidR="00076748">
        <w:rPr>
          <w:rFonts w:asciiTheme="majorEastAsia" w:eastAsiaTheme="majorEastAsia" w:hAnsiTheme="majorEastAsia" w:hint="eastAsia"/>
          <w:sz w:val="24"/>
          <w:szCs w:val="24"/>
        </w:rPr>
        <w:t xml:space="preserve"> </w:t>
      </w:r>
      <w:r w:rsidR="00307967">
        <w:rPr>
          <w:rFonts w:asciiTheme="majorEastAsia" w:eastAsiaTheme="majorEastAsia" w:hAnsiTheme="majorEastAsia"/>
          <w:sz w:val="24"/>
          <w:szCs w:val="24"/>
        </w:rPr>
        <w:t>…………………………………………</w:t>
      </w:r>
      <w:r w:rsidR="00307967" w:rsidRPr="00307967">
        <w:rPr>
          <w:rFonts w:asciiTheme="majorEastAsia" w:eastAsiaTheme="majorEastAsia" w:hAnsiTheme="majorEastAsia"/>
          <w:sz w:val="24"/>
          <w:szCs w:val="24"/>
        </w:rPr>
        <w:t>…………</w:t>
      </w:r>
      <w:r w:rsidR="00D61A66">
        <w:rPr>
          <w:rFonts w:asciiTheme="majorEastAsia" w:eastAsiaTheme="majorEastAsia" w:hAnsiTheme="majorEastAsia" w:hint="eastAsia"/>
          <w:sz w:val="24"/>
          <w:szCs w:val="24"/>
        </w:rPr>
        <w:t>23</w:t>
      </w:r>
    </w:p>
    <w:p w:rsidR="00724AFA" w:rsidRPr="00E03ED5" w:rsidRDefault="00076748" w:rsidP="00307967">
      <w:pPr>
        <w:widowControl/>
        <w:spacing w:line="360" w:lineRule="auto"/>
        <w:jc w:val="left"/>
        <w:rPr>
          <w:rFonts w:asciiTheme="majorEastAsia" w:eastAsiaTheme="majorEastAsia" w:hAnsiTheme="majorEastAsia"/>
          <w:b/>
          <w:sz w:val="28"/>
          <w:szCs w:val="28"/>
        </w:rPr>
      </w:pPr>
      <w:r>
        <w:rPr>
          <w:rFonts w:asciiTheme="majorEastAsia" w:eastAsiaTheme="majorEastAsia" w:hAnsiTheme="majorEastAsia" w:hint="eastAsia"/>
          <w:b/>
          <w:sz w:val="28"/>
          <w:szCs w:val="28"/>
        </w:rPr>
        <w:t>四、</w:t>
      </w:r>
      <w:r w:rsidR="00307967" w:rsidRPr="00307967">
        <w:rPr>
          <w:rFonts w:asciiTheme="majorEastAsia" w:eastAsiaTheme="majorEastAsia" w:hAnsiTheme="majorEastAsia" w:hint="eastAsia"/>
          <w:b/>
          <w:sz w:val="28"/>
          <w:szCs w:val="28"/>
        </w:rPr>
        <w:t>结论与政策建议</w:t>
      </w:r>
      <w:r>
        <w:rPr>
          <w:rFonts w:asciiTheme="majorEastAsia" w:eastAsiaTheme="majorEastAsia" w:hAnsiTheme="majorEastAsia"/>
          <w:b/>
          <w:sz w:val="28"/>
          <w:szCs w:val="28"/>
        </w:rPr>
        <w:tab/>
      </w:r>
      <w:r>
        <w:rPr>
          <w:rFonts w:asciiTheme="majorEastAsia" w:eastAsiaTheme="majorEastAsia" w:hAnsiTheme="majorEastAsia" w:hint="eastAsia"/>
          <w:b/>
          <w:sz w:val="28"/>
          <w:szCs w:val="28"/>
        </w:rPr>
        <w:t xml:space="preserve"> </w:t>
      </w:r>
      <w:r>
        <w:rPr>
          <w:rFonts w:asciiTheme="majorEastAsia" w:eastAsiaTheme="majorEastAsia" w:hAnsiTheme="majorEastAsia"/>
          <w:b/>
          <w:sz w:val="28"/>
          <w:szCs w:val="28"/>
        </w:rPr>
        <w:t>………</w:t>
      </w:r>
      <w:r w:rsidR="00307967">
        <w:rPr>
          <w:rFonts w:asciiTheme="majorEastAsia" w:eastAsiaTheme="majorEastAsia" w:hAnsiTheme="majorEastAsia"/>
          <w:b/>
          <w:sz w:val="28"/>
          <w:szCs w:val="28"/>
        </w:rPr>
        <w:t>……………………………………</w:t>
      </w:r>
      <w:r w:rsidR="00D61A66">
        <w:rPr>
          <w:rFonts w:asciiTheme="majorEastAsia" w:eastAsiaTheme="majorEastAsia" w:hAnsiTheme="majorEastAsia" w:hint="eastAsia"/>
          <w:b/>
          <w:sz w:val="28"/>
          <w:szCs w:val="28"/>
        </w:rPr>
        <w:t>39</w:t>
      </w:r>
      <w:r w:rsidR="00724AFA" w:rsidRPr="00E03ED5">
        <w:rPr>
          <w:rFonts w:asciiTheme="majorEastAsia" w:eastAsiaTheme="majorEastAsia" w:hAnsiTheme="majorEastAsia"/>
          <w:b/>
          <w:sz w:val="28"/>
          <w:szCs w:val="28"/>
        </w:rPr>
        <w:br w:type="page"/>
      </w:r>
    </w:p>
    <w:p w:rsidR="00234D3B" w:rsidRPr="00757DF7" w:rsidRDefault="00724AFA">
      <w:pPr>
        <w:rPr>
          <w:sz w:val="30"/>
          <w:szCs w:val="30"/>
        </w:rPr>
      </w:pPr>
      <w:r w:rsidRPr="00757DF7">
        <w:rPr>
          <w:rFonts w:hint="eastAsia"/>
          <w:sz w:val="30"/>
          <w:szCs w:val="30"/>
        </w:rPr>
        <w:lastRenderedPageBreak/>
        <w:t>内容摘要</w:t>
      </w:r>
    </w:p>
    <w:p w:rsidR="00724AFA" w:rsidRDefault="00724AFA" w:rsidP="00757DF7">
      <w:pPr>
        <w:spacing w:line="360" w:lineRule="auto"/>
        <w:ind w:firstLineChars="200" w:firstLine="420"/>
      </w:pPr>
      <w:r>
        <w:rPr>
          <w:rFonts w:hint="eastAsia"/>
        </w:rPr>
        <w:t>当前我国正面临人口老龄化和养老相关服务缺位的双重压力，社会养老服务资源紧张且存在供给结构不合理等问题，当前最需要的完善养老服务体系，构建科学合理的服务筹资模式，从而较好地解决当前我国养老所面临的问题，特别是筹资困难</w:t>
      </w:r>
      <w:r w:rsidR="004F082D">
        <w:rPr>
          <w:rFonts w:hint="eastAsia"/>
        </w:rPr>
        <w:t>问题</w:t>
      </w:r>
      <w:r>
        <w:rPr>
          <w:rFonts w:hint="eastAsia"/>
        </w:rPr>
        <w:t>。</w:t>
      </w:r>
    </w:p>
    <w:p w:rsidR="00724AFA" w:rsidRDefault="00724AFA" w:rsidP="00757DF7">
      <w:pPr>
        <w:spacing w:line="360" w:lineRule="auto"/>
        <w:ind w:firstLineChars="200" w:firstLine="420"/>
      </w:pPr>
      <w:r>
        <w:rPr>
          <w:rFonts w:hint="eastAsia"/>
        </w:rPr>
        <w:t>本报告有以下贡献及创新点：第一，不拘于传统的养老模式，与时俱进，提出“居家养老</w:t>
      </w:r>
      <w:r w:rsidR="00667625">
        <w:rPr>
          <w:rFonts w:hint="eastAsia"/>
        </w:rPr>
        <w:t>、居家养老</w:t>
      </w:r>
      <w:r w:rsidR="00667625">
        <w:rPr>
          <w:rFonts w:hint="eastAsia"/>
        </w:rPr>
        <w:t>+</w:t>
      </w:r>
      <w:r w:rsidR="00667625">
        <w:rPr>
          <w:rFonts w:hint="eastAsia"/>
        </w:rPr>
        <w:t>家庭病床、家庭病床</w:t>
      </w:r>
      <w:r w:rsidR="00667625">
        <w:rPr>
          <w:rFonts w:hint="eastAsia"/>
        </w:rPr>
        <w:t>+</w:t>
      </w:r>
      <w:r w:rsidR="00667625">
        <w:rPr>
          <w:rFonts w:hint="eastAsia"/>
        </w:rPr>
        <w:t>医养机构</w:t>
      </w:r>
      <w:r>
        <w:rPr>
          <w:rFonts w:hint="eastAsia"/>
        </w:rPr>
        <w:t>”</w:t>
      </w:r>
      <w:r w:rsidR="00667625">
        <w:rPr>
          <w:rFonts w:hint="eastAsia"/>
        </w:rPr>
        <w:t>医养结合的社会养老服务分类方式；第二，根据医疗、养老行业的相关知识和原理，构建了</w:t>
      </w:r>
      <w:r w:rsidR="00667625">
        <w:rPr>
          <w:rFonts w:hint="eastAsia"/>
        </w:rPr>
        <w:t>ILO</w:t>
      </w:r>
      <w:r w:rsidR="00667625">
        <w:rPr>
          <w:rFonts w:hint="eastAsia"/>
        </w:rPr>
        <w:t>模型，试验性地运用</w:t>
      </w:r>
      <w:r w:rsidR="00667625">
        <w:rPr>
          <w:rFonts w:hint="eastAsia"/>
        </w:rPr>
        <w:t>STELLA</w:t>
      </w:r>
      <w:r w:rsidR="00667625">
        <w:rPr>
          <w:rFonts w:hint="eastAsia"/>
        </w:rPr>
        <w:t>软件运行</w:t>
      </w:r>
      <w:r w:rsidR="004F082D">
        <w:rPr>
          <w:rFonts w:hint="eastAsia"/>
        </w:rPr>
        <w:t>，得到仿真结果，并进行可靠性和敏感性检验；第三，根据仿真结果进行定量分析，结合定性分析，对医养结合养老融资模式进行科学分析；第四</w:t>
      </w:r>
      <w:r w:rsidR="00667625">
        <w:rPr>
          <w:rFonts w:hint="eastAsia"/>
        </w:rPr>
        <w:t>，在对地区的医养结合养老筹资模式调研得到的结果基础上，借鉴国外筹资机制的经验机制，统筹考虑</w:t>
      </w:r>
      <w:r w:rsidR="004F082D">
        <w:rPr>
          <w:rFonts w:hint="eastAsia"/>
        </w:rPr>
        <w:t>我国养老筹资模式的发展现状，提出改善当前筹资难题的政策建议。</w:t>
      </w:r>
    </w:p>
    <w:p w:rsidR="004F082D" w:rsidRDefault="003633E2" w:rsidP="00757DF7">
      <w:pPr>
        <w:spacing w:line="360" w:lineRule="auto"/>
        <w:ind w:firstLineChars="200" w:firstLine="420"/>
      </w:pPr>
      <w:r>
        <w:rPr>
          <w:rFonts w:hint="eastAsia"/>
        </w:rPr>
        <w:t>研究结果表明：第一，城镇</w:t>
      </w:r>
      <w:r>
        <w:rPr>
          <w:rFonts w:hint="eastAsia"/>
        </w:rPr>
        <w:t>45+</w:t>
      </w:r>
      <w:r w:rsidR="006B76B4">
        <w:rPr>
          <w:rFonts w:hint="eastAsia"/>
        </w:rPr>
        <w:t>岁人口养老服务总费用</w:t>
      </w:r>
      <w:r w:rsidR="00DC1105">
        <w:rPr>
          <w:rFonts w:hint="eastAsia"/>
        </w:rPr>
        <w:t>逐渐增</w:t>
      </w:r>
      <w:r w:rsidR="006B76B4">
        <w:rPr>
          <w:rFonts w:hint="eastAsia"/>
        </w:rPr>
        <w:t>长</w:t>
      </w:r>
      <w:r w:rsidR="00DC1105">
        <w:rPr>
          <w:rFonts w:hint="eastAsia"/>
        </w:rPr>
        <w:t>，且其占全国财政税收性收入</w:t>
      </w:r>
      <w:r w:rsidR="006B76B4">
        <w:rPr>
          <w:rFonts w:hint="eastAsia"/>
        </w:rPr>
        <w:t>的比重也将不断上升</w:t>
      </w:r>
      <w:r w:rsidR="00DC1105">
        <w:rPr>
          <w:rFonts w:hint="eastAsia"/>
        </w:rPr>
        <w:t>。第二，医养结合的社会养老服务筹资模式下，城镇职工基本医疗保险统筹基金总划拨支付额、城镇居民基本医疗保险统筹基金划拨支付额以及个体缴费总额</w:t>
      </w:r>
      <w:r w:rsidR="006B76B4">
        <w:rPr>
          <w:rFonts w:hint="eastAsia"/>
        </w:rPr>
        <w:t>均呈逐年上升</w:t>
      </w:r>
      <w:r w:rsidR="00DC1105">
        <w:rPr>
          <w:rFonts w:hint="eastAsia"/>
        </w:rPr>
        <w:t>趋势，且城镇职</w:t>
      </w:r>
      <w:r w:rsidR="006B76B4">
        <w:rPr>
          <w:rFonts w:hint="eastAsia"/>
        </w:rPr>
        <w:t>工基本医疗保险统筹基金总划拨支付额占总筹资额的比重呈</w:t>
      </w:r>
      <w:r w:rsidR="00DC1105">
        <w:rPr>
          <w:rFonts w:hint="eastAsia"/>
        </w:rPr>
        <w:t>上升式趋势，而城镇居民基本医疗保险统筹基金划拨支付额以及个体缴费总额占总筹资额的比</w:t>
      </w:r>
      <w:r w:rsidR="006B76B4">
        <w:rPr>
          <w:rFonts w:hint="eastAsia"/>
        </w:rPr>
        <w:t>重均呈</w:t>
      </w:r>
      <w:r w:rsidR="00DC1105">
        <w:rPr>
          <w:rFonts w:hint="eastAsia"/>
        </w:rPr>
        <w:t>下降式趋势。第三，医养结合的社会养老服务筹资模式下，城镇基本医疗保险统筹基金人</w:t>
      </w:r>
      <w:r w:rsidR="006B76B4">
        <w:rPr>
          <w:rFonts w:hint="eastAsia"/>
        </w:rPr>
        <w:t>均划拨支付额度逐年递增</w:t>
      </w:r>
      <w:r w:rsidR="00DC1105">
        <w:rPr>
          <w:rFonts w:hint="eastAsia"/>
        </w:rPr>
        <w:t>，且城镇职工基本医疗保险筹基金的划拨支付费率与城镇居民基本医疗保险统筹基金的划拨支付费率</w:t>
      </w:r>
      <w:r w:rsidR="006B76B4">
        <w:rPr>
          <w:rFonts w:hint="eastAsia"/>
        </w:rPr>
        <w:t>逐年</w:t>
      </w:r>
      <w:r w:rsidR="00DC1105">
        <w:rPr>
          <w:rFonts w:hint="eastAsia"/>
        </w:rPr>
        <w:t>上</w:t>
      </w:r>
      <w:r w:rsidR="006B76B4">
        <w:rPr>
          <w:rFonts w:hint="eastAsia"/>
        </w:rPr>
        <w:t>升</w:t>
      </w:r>
      <w:r w:rsidR="00DC1105">
        <w:rPr>
          <w:rFonts w:hint="eastAsia"/>
        </w:rPr>
        <w:t>。</w:t>
      </w:r>
      <w:r w:rsidR="00DC1105">
        <w:t xml:space="preserve"> </w:t>
      </w:r>
      <w:r w:rsidR="00DC1105">
        <w:rPr>
          <w:rFonts w:hint="eastAsia"/>
        </w:rPr>
        <w:t>第四，医养结合的社会养老服务筹资模式下，</w:t>
      </w:r>
      <w:r w:rsidR="00DC1105">
        <w:rPr>
          <w:rFonts w:hint="eastAsia"/>
        </w:rPr>
        <w:t>45-59</w:t>
      </w:r>
      <w:r w:rsidR="00DC1105">
        <w:rPr>
          <w:rFonts w:hint="eastAsia"/>
        </w:rPr>
        <w:t>岁城镇职工</w:t>
      </w:r>
      <w:r w:rsidR="006B76B4">
        <w:rPr>
          <w:rFonts w:hint="eastAsia"/>
        </w:rPr>
        <w:t>和居民</w:t>
      </w:r>
      <w:r w:rsidR="00DC1105">
        <w:rPr>
          <w:rFonts w:hint="eastAsia"/>
        </w:rPr>
        <w:t>基本医疗保险</w:t>
      </w:r>
      <w:r w:rsidR="006B76B4">
        <w:rPr>
          <w:rFonts w:hint="eastAsia"/>
        </w:rPr>
        <w:t>参保者</w:t>
      </w:r>
      <w:r w:rsidR="00DC1105">
        <w:rPr>
          <w:rFonts w:hint="eastAsia"/>
        </w:rPr>
        <w:t>和</w:t>
      </w:r>
      <w:r w:rsidR="00DC1105">
        <w:rPr>
          <w:rFonts w:hint="eastAsia"/>
        </w:rPr>
        <w:t>60+</w:t>
      </w:r>
      <w:r w:rsidR="00DC1105">
        <w:rPr>
          <w:rFonts w:hint="eastAsia"/>
        </w:rPr>
        <w:t>岁个体的人均缴费水平均呈增加趋势，人均缴费费率也均呈呈逐年增长趋势。第五，</w:t>
      </w:r>
      <w:r w:rsidR="006B76B4">
        <w:rPr>
          <w:rFonts w:hint="eastAsia"/>
        </w:rPr>
        <w:t>“城镇基本医疗保险统筹基金划拨支付与个人缴费相结合”的社会养老服务筹资模式有利于</w:t>
      </w:r>
      <w:r w:rsidR="00DC1105">
        <w:rPr>
          <w:rFonts w:hint="eastAsia"/>
        </w:rPr>
        <w:t>社会医疗保险统筹基金的转移，</w:t>
      </w:r>
      <w:r w:rsidR="006B76B4">
        <w:rPr>
          <w:rFonts w:hint="eastAsia"/>
        </w:rPr>
        <w:t>个人缴费效果也非常显著。</w:t>
      </w:r>
    </w:p>
    <w:p w:rsidR="006B76B4" w:rsidRPr="006B76B4" w:rsidRDefault="006B76B4" w:rsidP="00757DF7">
      <w:pPr>
        <w:spacing w:line="360" w:lineRule="auto"/>
      </w:pPr>
      <w:r>
        <w:rPr>
          <w:rFonts w:hint="eastAsia"/>
        </w:rPr>
        <w:t xml:space="preserve">    </w:t>
      </w:r>
      <w:r>
        <w:rPr>
          <w:rFonts w:hint="eastAsia"/>
        </w:rPr>
        <w:t>结合实证研究结果，提出加强实施税收优惠政策、引进民间资金支持，</w:t>
      </w:r>
      <w:r w:rsidRPr="006B76B4">
        <w:rPr>
          <w:rFonts w:hint="eastAsia"/>
        </w:rPr>
        <w:t>加快建立长期护理保险制度</w:t>
      </w:r>
      <w:r>
        <w:rPr>
          <w:rFonts w:hint="eastAsia"/>
        </w:rPr>
        <w:t>等有利于资金“开源”和加强各职能部门间联系、打破条块分割，</w:t>
      </w:r>
      <w:r w:rsidRPr="006B76B4">
        <w:rPr>
          <w:rFonts w:hint="eastAsia"/>
        </w:rPr>
        <w:t>提高个人补贴、加强人才队伍建设</w:t>
      </w:r>
      <w:r>
        <w:rPr>
          <w:rFonts w:hint="eastAsia"/>
        </w:rPr>
        <w:t>等有利于资金“节流”的政策建议。</w:t>
      </w:r>
    </w:p>
    <w:p w:rsidR="00757DF7" w:rsidRDefault="00757DF7" w:rsidP="00757DF7">
      <w:pPr>
        <w:spacing w:line="360" w:lineRule="auto"/>
        <w:rPr>
          <w:b/>
        </w:rPr>
      </w:pPr>
    </w:p>
    <w:p w:rsidR="00724AFA" w:rsidRDefault="00724AFA" w:rsidP="00757DF7">
      <w:pPr>
        <w:spacing w:line="360" w:lineRule="auto"/>
      </w:pPr>
      <w:r w:rsidRPr="00757DF7">
        <w:rPr>
          <w:rFonts w:hint="eastAsia"/>
          <w:b/>
        </w:rPr>
        <w:t>关键词</w:t>
      </w:r>
      <w:r w:rsidR="004F082D" w:rsidRPr="00757DF7">
        <w:rPr>
          <w:rFonts w:hint="eastAsia"/>
          <w:b/>
        </w:rPr>
        <w:t>：</w:t>
      </w:r>
      <w:r w:rsidR="004F082D">
        <w:rPr>
          <w:rFonts w:hint="eastAsia"/>
        </w:rPr>
        <w:t>医养结合、筹资模式、</w:t>
      </w:r>
      <w:r w:rsidR="004F082D">
        <w:rPr>
          <w:rFonts w:hint="eastAsia"/>
        </w:rPr>
        <w:t>ILO</w:t>
      </w:r>
      <w:r w:rsidR="004F082D">
        <w:rPr>
          <w:rFonts w:hint="eastAsia"/>
        </w:rPr>
        <w:t>模型</w:t>
      </w:r>
      <w:r w:rsidR="006B76B4">
        <w:rPr>
          <w:rFonts w:hint="eastAsia"/>
        </w:rPr>
        <w:t>、实证分析</w:t>
      </w:r>
    </w:p>
    <w:p w:rsidR="00076748" w:rsidRDefault="007F3DE3" w:rsidP="00076748">
      <w:pPr>
        <w:pStyle w:val="a6"/>
        <w:widowControl/>
        <w:numPr>
          <w:ilvl w:val="0"/>
          <w:numId w:val="5"/>
        </w:numPr>
        <w:spacing w:line="360" w:lineRule="auto"/>
        <w:ind w:firstLineChars="0"/>
        <w:jc w:val="left"/>
        <w:rPr>
          <w:b/>
          <w:sz w:val="28"/>
          <w:szCs w:val="28"/>
        </w:rPr>
      </w:pPr>
      <w:r>
        <w:br w:type="page"/>
      </w:r>
      <w:r w:rsidR="000629A9" w:rsidRPr="00076748">
        <w:rPr>
          <w:b/>
          <w:sz w:val="28"/>
          <w:szCs w:val="28"/>
        </w:rPr>
        <w:lastRenderedPageBreak/>
        <w:t>引言</w:t>
      </w:r>
    </w:p>
    <w:p w:rsidR="00076748" w:rsidRPr="00076748" w:rsidRDefault="00076748" w:rsidP="00076748">
      <w:pPr>
        <w:widowControl/>
        <w:spacing w:line="360" w:lineRule="auto"/>
        <w:jc w:val="left"/>
        <w:rPr>
          <w:b/>
          <w:sz w:val="24"/>
          <w:szCs w:val="24"/>
        </w:rPr>
      </w:pPr>
      <w:r w:rsidRPr="00076748">
        <w:rPr>
          <w:rFonts w:hint="eastAsia"/>
          <w:b/>
          <w:sz w:val="24"/>
          <w:szCs w:val="24"/>
        </w:rPr>
        <w:t>（一）研究背景</w:t>
      </w:r>
    </w:p>
    <w:p w:rsidR="00B70E8B" w:rsidRPr="00076748" w:rsidRDefault="00B70E8B" w:rsidP="00B70E8B">
      <w:pPr>
        <w:numPr>
          <w:ilvl w:val="0"/>
          <w:numId w:val="2"/>
        </w:numPr>
        <w:spacing w:line="360" w:lineRule="auto"/>
        <w:jc w:val="left"/>
        <w:rPr>
          <w:rFonts w:ascii="Calibri" w:eastAsia="宋体" w:hAnsi="Calibri" w:cs="Times New Roman"/>
          <w:sz w:val="24"/>
          <w:szCs w:val="24"/>
        </w:rPr>
      </w:pPr>
      <w:r w:rsidRPr="00076748">
        <w:rPr>
          <w:rFonts w:ascii="Calibri" w:eastAsia="宋体" w:hAnsi="Calibri" w:cs="Times New Roman" w:hint="eastAsia"/>
          <w:sz w:val="24"/>
          <w:szCs w:val="24"/>
        </w:rPr>
        <w:t>背景概述</w:t>
      </w:r>
    </w:p>
    <w:p w:rsidR="00B70E8B" w:rsidRPr="00076748" w:rsidRDefault="00B70E8B" w:rsidP="00B70E8B">
      <w:pPr>
        <w:spacing w:line="360" w:lineRule="auto"/>
        <w:ind w:firstLineChars="200" w:firstLine="420"/>
        <w:jc w:val="left"/>
        <w:rPr>
          <w:rFonts w:ascii="Calibri" w:eastAsia="宋体" w:hAnsi="Calibri" w:cs="Times New Roman"/>
          <w:color w:val="000000" w:themeColor="text1"/>
          <w:szCs w:val="21"/>
        </w:rPr>
      </w:pPr>
      <w:r w:rsidRPr="00B70E8B">
        <w:rPr>
          <w:rFonts w:ascii="Calibri" w:eastAsia="宋体" w:hAnsi="Calibri" w:cs="Times New Roman" w:hint="eastAsia"/>
          <w:szCs w:val="21"/>
        </w:rPr>
        <w:t>老龄化社会，医疗和养老是民生问题中的重中之重。而</w:t>
      </w:r>
      <w:r w:rsidRPr="00B70E8B">
        <w:rPr>
          <w:rFonts w:ascii="Calibri" w:eastAsia="宋体" w:hAnsi="Calibri" w:cs="Times New Roman" w:hint="eastAsia"/>
          <w:color w:val="000000" w:themeColor="text1"/>
          <w:szCs w:val="21"/>
        </w:rPr>
        <w:t>目前“医养分离”的现况造成了一方面传统养老机构由人口构成有缺陷，偏好接受身体健康、有子女的老人；另一方面大型医疗机构对病后修复、保健的老人却不能提供完善全面的护照服务的情况。</w:t>
      </w:r>
      <w:r w:rsidRPr="00B70E8B">
        <w:rPr>
          <w:rFonts w:ascii="Calibri" w:eastAsia="宋体" w:hAnsi="Calibri" w:cs="Times New Roman" w:hint="eastAsia"/>
          <w:szCs w:val="21"/>
        </w:rPr>
        <w:t>为了提高养老服务水平，改善老年群体的晚年生活环境，照顾到更多需要护照服务的老年群体，一种</w:t>
      </w:r>
      <w:r w:rsidRPr="00B70E8B">
        <w:rPr>
          <w:rFonts w:ascii="Calibri" w:eastAsia="宋体" w:hAnsi="Calibri" w:cs="Times New Roman" w:hint="eastAsia"/>
          <w:color w:val="000000" w:themeColor="text1"/>
          <w:szCs w:val="21"/>
        </w:rPr>
        <w:t>将医疗保健服务和养老照料服务相结合，为老年人的日常生活照顾、慢病管理、康复锻炼等需求实现一站式服务的新型养老模式</w:t>
      </w:r>
      <w:r w:rsidRPr="00076748">
        <w:rPr>
          <w:rFonts w:ascii="Calibri" w:eastAsia="宋体" w:hAnsi="Calibri" w:cs="Times New Roman" w:hint="eastAsia"/>
          <w:color w:val="000000" w:themeColor="text1"/>
          <w:szCs w:val="21"/>
        </w:rPr>
        <w:t>——医养一体化的模式</w:t>
      </w:r>
      <w:r w:rsidRPr="00076748">
        <w:rPr>
          <w:rFonts w:ascii="Calibri" w:eastAsia="宋体" w:hAnsi="Calibri" w:cs="Times New Roman" w:hint="eastAsia"/>
          <w:szCs w:val="21"/>
        </w:rPr>
        <w:t>开始在各地进行试点。</w:t>
      </w:r>
    </w:p>
    <w:p w:rsidR="00B70E8B" w:rsidRPr="00076748" w:rsidRDefault="00B70E8B" w:rsidP="00076748">
      <w:pPr>
        <w:spacing w:line="360" w:lineRule="auto"/>
        <w:ind w:firstLineChars="200" w:firstLine="420"/>
        <w:rPr>
          <w:rFonts w:ascii="宋体" w:eastAsia="宋体" w:hAnsi="宋体" w:cs="Times New Roman"/>
          <w:color w:val="000000" w:themeColor="text1"/>
          <w:szCs w:val="21"/>
        </w:rPr>
      </w:pPr>
      <w:r w:rsidRPr="00076748">
        <w:rPr>
          <w:rFonts w:ascii="宋体" w:eastAsia="宋体" w:hAnsi="宋体" w:cs="Times New Roman" w:hint="eastAsia"/>
          <w:color w:val="000000" w:themeColor="text1"/>
          <w:szCs w:val="21"/>
        </w:rPr>
        <w:t>但是随着模式的推进，支持该模式运用的资金缺乏态势逐渐显露。为探究该养老模式运用的筹资现况和不足，特采用ILO模型评估。</w:t>
      </w:r>
    </w:p>
    <w:p w:rsidR="00B70E8B" w:rsidRPr="00B70E8B" w:rsidRDefault="00B70E8B" w:rsidP="00076748">
      <w:pPr>
        <w:spacing w:line="360" w:lineRule="auto"/>
        <w:ind w:firstLineChars="200" w:firstLine="420"/>
        <w:rPr>
          <w:rFonts w:ascii="宋体" w:eastAsia="宋体" w:hAnsi="宋体" w:cs="Times New Roman"/>
          <w:color w:val="000000" w:themeColor="text1"/>
          <w:szCs w:val="21"/>
        </w:rPr>
      </w:pPr>
      <w:r w:rsidRPr="00076748">
        <w:rPr>
          <w:rFonts w:ascii="宋体" w:eastAsia="宋体" w:hAnsi="宋体" w:cs="Times New Roman" w:hint="eastAsia"/>
          <w:color w:val="000000" w:themeColor="text1"/>
          <w:szCs w:val="21"/>
        </w:rPr>
        <w:t>ILO筹资模型是2000年由国际劳工组织(ILO)与国际社会</w:t>
      </w:r>
      <w:r w:rsidRPr="00B70E8B">
        <w:rPr>
          <w:rFonts w:ascii="宋体" w:eastAsia="宋体" w:hAnsi="宋体" w:cs="Times New Roman" w:hint="eastAsia"/>
          <w:color w:val="000000" w:themeColor="text1"/>
          <w:szCs w:val="21"/>
        </w:rPr>
        <w:t>保障协会(ISSA )面向全球卫生领域推出的，目的是为解决卫生保健系统普遍缺乏筹资数量模型的问题。主要包括四个模块:人口统计与经济模型、收入估计模型、成本估计模型以及结果模型。本文将通过参考借鉴ILO筹资模型的建模思想和数量技术，分别构建了医养结合的社会养老服务筹资模型的四个模块，以对筹资模型的重要参数进行测算分析，从而对“医养结合”筹资模式的现况、不足进行探究，最后找到解决途径和方案。</w:t>
      </w:r>
    </w:p>
    <w:p w:rsidR="00B70E8B" w:rsidRPr="00B70E8B" w:rsidRDefault="00B70E8B" w:rsidP="00B70E8B">
      <w:pPr>
        <w:spacing w:line="360" w:lineRule="auto"/>
        <w:ind w:firstLineChars="200" w:firstLine="420"/>
        <w:rPr>
          <w:rFonts w:ascii="宋体" w:eastAsia="宋体" w:hAnsi="宋体" w:cs="Times New Roman"/>
          <w:color w:val="000000" w:themeColor="text1"/>
          <w:szCs w:val="21"/>
        </w:rPr>
      </w:pPr>
    </w:p>
    <w:p w:rsidR="00B70E8B" w:rsidRPr="00076748" w:rsidRDefault="00B70E8B" w:rsidP="00B70E8B">
      <w:pPr>
        <w:numPr>
          <w:ilvl w:val="0"/>
          <w:numId w:val="2"/>
        </w:numPr>
        <w:spacing w:line="360" w:lineRule="auto"/>
        <w:rPr>
          <w:rFonts w:ascii="Calibri" w:eastAsia="宋体" w:hAnsi="Calibri" w:cs="Times New Roman"/>
          <w:sz w:val="24"/>
          <w:szCs w:val="24"/>
        </w:rPr>
      </w:pPr>
      <w:r w:rsidRPr="00076748">
        <w:rPr>
          <w:rFonts w:ascii="Calibri" w:eastAsia="宋体" w:hAnsi="Calibri" w:cs="Times New Roman" w:hint="eastAsia"/>
          <w:sz w:val="24"/>
          <w:szCs w:val="24"/>
        </w:rPr>
        <w:t>社会背景</w:t>
      </w:r>
      <w:r w:rsidRPr="00076748">
        <w:rPr>
          <w:rFonts w:ascii="Calibri" w:eastAsia="宋体" w:hAnsi="Calibri" w:cs="Times New Roman"/>
          <w:sz w:val="24"/>
          <w:szCs w:val="24"/>
        </w:rPr>
        <w:t xml:space="preserve">     </w:t>
      </w:r>
    </w:p>
    <w:p w:rsidR="00B70E8B" w:rsidRPr="00B70E8B" w:rsidRDefault="00B70E8B" w:rsidP="00B70E8B">
      <w:pPr>
        <w:spacing w:line="360" w:lineRule="auto"/>
        <w:ind w:firstLineChars="200" w:firstLine="422"/>
        <w:rPr>
          <w:rFonts w:ascii="Calibri" w:eastAsia="宋体" w:hAnsi="Calibri" w:cs="Times New Roman"/>
          <w:b/>
          <w:szCs w:val="21"/>
        </w:rPr>
      </w:pPr>
      <w:r w:rsidRPr="00B70E8B">
        <w:rPr>
          <w:rFonts w:ascii="Calibri" w:eastAsia="宋体" w:hAnsi="Calibri" w:cs="Times New Roman" w:hint="eastAsia"/>
          <w:b/>
          <w:szCs w:val="21"/>
        </w:rPr>
        <w:t>（</w:t>
      </w:r>
      <w:r w:rsidRPr="00B70E8B">
        <w:rPr>
          <w:rFonts w:ascii="Calibri" w:eastAsia="宋体" w:hAnsi="Calibri" w:cs="Times New Roman"/>
          <w:b/>
          <w:szCs w:val="21"/>
        </w:rPr>
        <w:t>1</w:t>
      </w:r>
      <w:r w:rsidRPr="00B70E8B">
        <w:rPr>
          <w:rFonts w:ascii="Calibri" w:eastAsia="宋体" w:hAnsi="Calibri" w:cs="Times New Roman" w:hint="eastAsia"/>
          <w:b/>
          <w:szCs w:val="21"/>
        </w:rPr>
        <w:t>）我国人口老龄化现状严峻，失能患病老人数量持续增多</w:t>
      </w:r>
    </w:p>
    <w:p w:rsidR="00B70E8B" w:rsidRPr="00B70E8B" w:rsidRDefault="00B70E8B" w:rsidP="00B70E8B">
      <w:pPr>
        <w:spacing w:line="360" w:lineRule="auto"/>
        <w:ind w:firstLineChars="200" w:firstLine="420"/>
        <w:rPr>
          <w:rFonts w:ascii="Calibri" w:eastAsia="宋体" w:hAnsi="Calibri" w:cs="Times New Roman"/>
          <w:szCs w:val="21"/>
        </w:rPr>
      </w:pPr>
      <w:r w:rsidRPr="00B70E8B">
        <w:rPr>
          <w:rFonts w:ascii="Calibri" w:eastAsia="宋体" w:hAnsi="Calibri" w:cs="Times New Roman" w:hint="eastAsia"/>
          <w:szCs w:val="21"/>
        </w:rPr>
        <w:t>人口老龄化已成为势不可挡的潮流，是大多数国家共同面对的问题。所谓人口老龄化，国际上公认的定义是指社会中</w:t>
      </w:r>
      <w:r w:rsidRPr="00B70E8B">
        <w:rPr>
          <w:rFonts w:ascii="Calibri" w:eastAsia="宋体" w:hAnsi="Calibri" w:cs="Times New Roman"/>
          <w:szCs w:val="21"/>
        </w:rPr>
        <w:t>≥60</w:t>
      </w:r>
      <w:r w:rsidRPr="00B70E8B">
        <w:rPr>
          <w:rFonts w:ascii="宋体" w:eastAsia="宋体" w:hAnsi="宋体" w:cs="Times New Roman" w:hint="eastAsia"/>
          <w:szCs w:val="21"/>
        </w:rPr>
        <w:t>岁人口超过总人口的</w:t>
      </w:r>
      <w:r w:rsidRPr="00B70E8B">
        <w:rPr>
          <w:rFonts w:ascii="Calibri" w:eastAsia="宋体" w:hAnsi="Calibri" w:cs="Times New Roman"/>
          <w:szCs w:val="21"/>
        </w:rPr>
        <w:t>10%</w:t>
      </w:r>
      <w:r w:rsidRPr="00B70E8B">
        <w:rPr>
          <w:rFonts w:ascii="宋体" w:eastAsia="宋体" w:hAnsi="宋体" w:cs="Times New Roman" w:hint="eastAsia"/>
          <w:szCs w:val="21"/>
        </w:rPr>
        <w:t>，或</w:t>
      </w:r>
      <w:r w:rsidRPr="00B70E8B">
        <w:rPr>
          <w:rFonts w:ascii="Calibri" w:eastAsia="宋体" w:hAnsi="Calibri" w:cs="Times New Roman"/>
          <w:szCs w:val="21"/>
        </w:rPr>
        <w:t>≥65</w:t>
      </w:r>
      <w:r w:rsidRPr="00B70E8B">
        <w:rPr>
          <w:rFonts w:ascii="宋体" w:eastAsia="宋体" w:hAnsi="宋体" w:cs="Times New Roman" w:hint="eastAsia"/>
          <w:szCs w:val="21"/>
        </w:rPr>
        <w:t>岁人口超过总人口的</w:t>
      </w:r>
      <w:r w:rsidRPr="00B70E8B">
        <w:rPr>
          <w:rFonts w:ascii="Calibri" w:eastAsia="宋体" w:hAnsi="Calibri" w:cs="Times New Roman"/>
          <w:szCs w:val="21"/>
        </w:rPr>
        <w:t>7%</w:t>
      </w:r>
      <w:r w:rsidRPr="00B70E8B">
        <w:rPr>
          <w:rFonts w:ascii="宋体" w:eastAsia="宋体" w:hAnsi="宋体" w:cs="Times New Roman" w:hint="eastAsia"/>
          <w:szCs w:val="21"/>
        </w:rPr>
        <w:t>。</w:t>
      </w:r>
      <w:r w:rsidRPr="00B70E8B">
        <w:rPr>
          <w:rFonts w:ascii="Calibri" w:eastAsia="宋体" w:hAnsi="Calibri" w:cs="Times New Roman" w:hint="eastAsia"/>
          <w:szCs w:val="21"/>
        </w:rPr>
        <w:t>如图</w:t>
      </w:r>
      <w:r w:rsidRPr="00B70E8B">
        <w:rPr>
          <w:rFonts w:ascii="宋体" w:eastAsia="宋体" w:hAnsi="宋体" w:cs="Times New Roman" w:hint="eastAsia"/>
          <w:szCs w:val="21"/>
        </w:rPr>
        <w:t>1.1-2</w:t>
      </w:r>
      <w:r w:rsidRPr="00B70E8B">
        <w:rPr>
          <w:rFonts w:ascii="Calibri" w:eastAsia="宋体" w:hAnsi="Calibri" w:cs="Times New Roman" w:hint="eastAsia"/>
          <w:szCs w:val="21"/>
        </w:rPr>
        <w:t>中国</w:t>
      </w:r>
      <w:r w:rsidRPr="00B70E8B">
        <w:rPr>
          <w:rFonts w:ascii="Calibri" w:eastAsia="宋体" w:hAnsi="Calibri" w:cs="Times New Roman"/>
          <w:szCs w:val="21"/>
        </w:rPr>
        <w:t>60</w:t>
      </w:r>
      <w:r w:rsidRPr="00B70E8B">
        <w:rPr>
          <w:rFonts w:ascii="宋体" w:eastAsia="宋体" w:hAnsi="宋体" w:cs="Times New Roman" w:hint="eastAsia"/>
          <w:szCs w:val="21"/>
        </w:rPr>
        <w:t>岁及以上人口占比趋势图</w:t>
      </w:r>
      <w:r w:rsidRPr="00B70E8B">
        <w:rPr>
          <w:rFonts w:ascii="Calibri" w:eastAsia="宋体" w:hAnsi="Calibri" w:cs="Times New Roman" w:hint="eastAsia"/>
          <w:szCs w:val="21"/>
        </w:rPr>
        <w:t>所示，我国老龄化现状日趋严重，在</w:t>
      </w:r>
      <w:r w:rsidRPr="00B70E8B">
        <w:rPr>
          <w:rFonts w:ascii="Calibri" w:eastAsia="宋体" w:hAnsi="Calibri" w:cs="Times New Roman"/>
          <w:szCs w:val="21"/>
        </w:rPr>
        <w:t>2030-2050</w:t>
      </w:r>
      <w:r w:rsidRPr="00B70E8B">
        <w:rPr>
          <w:rFonts w:ascii="宋体" w:eastAsia="宋体" w:hAnsi="宋体" w:cs="Times New Roman" w:hint="eastAsia"/>
          <w:szCs w:val="21"/>
        </w:rPr>
        <w:t>年我国老龄人数将达到巅峰。例如</w:t>
      </w:r>
      <w:r w:rsidRPr="00B70E8B">
        <w:rPr>
          <w:rFonts w:ascii="Calibri" w:eastAsia="宋体" w:hAnsi="Calibri" w:cs="Times New Roman" w:hint="eastAsia"/>
          <w:szCs w:val="21"/>
        </w:rPr>
        <w:t>武汉市户籍总人口截至</w:t>
      </w:r>
      <w:r w:rsidRPr="00B70E8B">
        <w:rPr>
          <w:rFonts w:ascii="Calibri" w:eastAsia="宋体" w:hAnsi="Calibri" w:cs="Times New Roman"/>
          <w:szCs w:val="21"/>
        </w:rPr>
        <w:t>2013</w:t>
      </w:r>
      <w:r w:rsidRPr="00B70E8B">
        <w:rPr>
          <w:rFonts w:ascii="宋体" w:eastAsia="宋体" w:hAnsi="宋体" w:cs="Times New Roman" w:hint="eastAsia"/>
          <w:szCs w:val="21"/>
        </w:rPr>
        <w:t>年底</w:t>
      </w:r>
      <w:r w:rsidRPr="00B70E8B">
        <w:rPr>
          <w:rFonts w:ascii="Calibri" w:eastAsia="宋体" w:hAnsi="Calibri" w:cs="Times New Roman"/>
          <w:szCs w:val="21"/>
        </w:rPr>
        <w:t>822.05</w:t>
      </w:r>
      <w:r w:rsidRPr="00B70E8B">
        <w:rPr>
          <w:rFonts w:ascii="宋体" w:eastAsia="宋体" w:hAnsi="宋体" w:cs="Times New Roman" w:hint="eastAsia"/>
          <w:szCs w:val="21"/>
        </w:rPr>
        <w:t>万，其中</w:t>
      </w:r>
      <w:r w:rsidRPr="00B70E8B">
        <w:rPr>
          <w:rFonts w:ascii="Calibri" w:eastAsia="宋体" w:hAnsi="Calibri" w:cs="Times New Roman"/>
          <w:szCs w:val="21"/>
        </w:rPr>
        <w:t>60</w:t>
      </w:r>
      <w:r w:rsidRPr="00B70E8B">
        <w:rPr>
          <w:rFonts w:ascii="宋体" w:eastAsia="宋体" w:hAnsi="宋体" w:cs="Times New Roman" w:hint="eastAsia"/>
          <w:szCs w:val="21"/>
        </w:rPr>
        <w:t>周岁以上老龄人口</w:t>
      </w:r>
      <w:r w:rsidRPr="00B70E8B">
        <w:rPr>
          <w:rFonts w:ascii="Calibri" w:eastAsia="宋体" w:hAnsi="Calibri" w:cs="Times New Roman"/>
          <w:szCs w:val="21"/>
        </w:rPr>
        <w:t>145.62</w:t>
      </w:r>
      <w:r w:rsidRPr="00B70E8B">
        <w:rPr>
          <w:rFonts w:ascii="宋体" w:eastAsia="宋体" w:hAnsi="宋体" w:cs="Times New Roman" w:hint="eastAsia"/>
          <w:szCs w:val="21"/>
        </w:rPr>
        <w:t>万，占总人口的</w:t>
      </w:r>
      <w:r w:rsidRPr="00B70E8B">
        <w:rPr>
          <w:rFonts w:ascii="Calibri" w:eastAsia="宋体" w:hAnsi="Calibri" w:cs="Times New Roman"/>
          <w:szCs w:val="21"/>
        </w:rPr>
        <w:t>17.7%</w:t>
      </w:r>
      <w:r w:rsidRPr="00B70E8B">
        <w:rPr>
          <w:rFonts w:ascii="宋体" w:eastAsia="宋体" w:hAnsi="宋体" w:cs="Times New Roman" w:hint="eastAsia"/>
          <w:szCs w:val="21"/>
        </w:rPr>
        <w:t>，老龄化程度已远远超过国际标准</w:t>
      </w:r>
      <w:r w:rsidRPr="00B70E8B">
        <w:rPr>
          <w:rFonts w:ascii="Calibri" w:eastAsia="宋体" w:hAnsi="Calibri" w:cs="Times New Roman"/>
          <w:szCs w:val="21"/>
        </w:rPr>
        <w:t>7%</w:t>
      </w:r>
      <w:r w:rsidRPr="00B70E8B">
        <w:rPr>
          <w:rFonts w:ascii="Calibri" w:eastAsia="宋体" w:hAnsi="Calibri" w:cs="Times New Roman" w:hint="eastAsia"/>
          <w:szCs w:val="21"/>
        </w:rPr>
        <w:t>，正在“跑步”进入老龄化，人口老龄化已成为全国所需要面对的课题。</w:t>
      </w:r>
    </w:p>
    <w:p w:rsidR="00B70E8B" w:rsidRPr="00B70E8B" w:rsidRDefault="00B70E8B" w:rsidP="00B70E8B">
      <w:pPr>
        <w:spacing w:line="360" w:lineRule="auto"/>
        <w:ind w:firstLineChars="200" w:firstLine="420"/>
        <w:rPr>
          <w:rFonts w:ascii="Calibri" w:eastAsia="宋体" w:hAnsi="Calibri" w:cs="Times New Roman"/>
          <w:szCs w:val="21"/>
        </w:rPr>
      </w:pPr>
      <w:r w:rsidRPr="00B70E8B">
        <w:rPr>
          <w:rFonts w:ascii="Calibri" w:eastAsia="宋体" w:hAnsi="Calibri" w:cs="Times New Roman" w:hint="eastAsia"/>
          <w:szCs w:val="21"/>
        </w:rPr>
        <w:t>人口老龄化也伴随着健康的问题，老年群体中患有时间长、并发症多和治疗难度大的慢性病居多，如表</w:t>
      </w:r>
      <w:r w:rsidRPr="00B70E8B">
        <w:rPr>
          <w:rFonts w:ascii="Calibri" w:eastAsia="宋体" w:hAnsi="Calibri" w:cs="Times New Roman"/>
          <w:szCs w:val="21"/>
        </w:rPr>
        <w:t>1.1-1</w:t>
      </w:r>
      <w:r w:rsidRPr="00B70E8B">
        <w:rPr>
          <w:rFonts w:ascii="Calibri" w:eastAsia="宋体" w:hAnsi="Calibri" w:cs="Times New Roman" w:hint="eastAsia"/>
          <w:szCs w:val="21"/>
        </w:rPr>
        <w:t>中</w:t>
      </w:r>
      <w:r w:rsidRPr="00B70E8B">
        <w:rPr>
          <w:rFonts w:ascii="Calibri" w:eastAsia="宋体" w:hAnsi="Calibri" w:cs="Times New Roman"/>
          <w:szCs w:val="21"/>
        </w:rPr>
        <w:t>2010-2050</w:t>
      </w:r>
      <w:r w:rsidRPr="00B70E8B">
        <w:rPr>
          <w:rFonts w:ascii="宋体" w:eastAsia="宋体" w:hAnsi="宋体" w:cs="Times New Roman" w:hint="eastAsia"/>
          <w:szCs w:val="21"/>
        </w:rPr>
        <w:t>中国失能老人照护需求</w:t>
      </w:r>
      <w:r w:rsidRPr="00B70E8B">
        <w:rPr>
          <w:rFonts w:ascii="Calibri" w:eastAsia="宋体" w:hAnsi="Calibri" w:cs="Times New Roman"/>
          <w:szCs w:val="21"/>
        </w:rPr>
        <w:t>------</w:t>
      </w:r>
      <w:r w:rsidRPr="00B70E8B">
        <w:rPr>
          <w:rFonts w:ascii="宋体" w:eastAsia="宋体" w:hAnsi="宋体" w:cs="Times New Roman" w:hint="eastAsia"/>
          <w:szCs w:val="21"/>
        </w:rPr>
        <w:t>基于第六次全国人口普查主观失能数据预测</w:t>
      </w:r>
      <w:r w:rsidRPr="00B70E8B">
        <w:rPr>
          <w:rFonts w:ascii="Calibri" w:eastAsia="宋体" w:hAnsi="Calibri" w:cs="Times New Roman" w:hint="eastAsia"/>
          <w:szCs w:val="21"/>
        </w:rPr>
        <w:t>，生活自理能力低下的失能老人数量日益上涨。</w:t>
      </w:r>
    </w:p>
    <w:p w:rsidR="00B70E8B" w:rsidRPr="00B70E8B" w:rsidRDefault="00B70E8B" w:rsidP="00B70E8B">
      <w:pPr>
        <w:spacing w:line="360" w:lineRule="auto"/>
        <w:ind w:firstLineChars="200" w:firstLine="420"/>
        <w:rPr>
          <w:rFonts w:ascii="宋体" w:eastAsia="宋体" w:hAnsi="宋体" w:cs="Times New Roman"/>
          <w:szCs w:val="21"/>
        </w:rPr>
      </w:pPr>
      <w:r w:rsidRPr="00B70E8B">
        <w:rPr>
          <w:rFonts w:ascii="宋体" w:eastAsia="宋体" w:hAnsi="宋体" w:cs="Times New Roman" w:hint="eastAsia"/>
          <w:szCs w:val="21"/>
        </w:rPr>
        <w:lastRenderedPageBreak/>
        <w:t>因此我组经商讨，本次调研中主要以养老服务的需求者的主要对象，主要以该群体进行数据模型分析。</w:t>
      </w:r>
    </w:p>
    <w:p w:rsidR="00B70E8B" w:rsidRPr="00B70E8B" w:rsidRDefault="00B70E8B" w:rsidP="00B70E8B">
      <w:pPr>
        <w:spacing w:line="360" w:lineRule="auto"/>
        <w:ind w:firstLineChars="200" w:firstLine="420"/>
        <w:rPr>
          <w:rFonts w:ascii="宋体" w:eastAsia="宋体" w:hAnsi="宋体" w:cs="Times New Roman"/>
          <w:szCs w:val="21"/>
        </w:rPr>
      </w:pPr>
    </w:p>
    <w:p w:rsidR="00B70E8B" w:rsidRPr="00B70E8B" w:rsidRDefault="00B70E8B" w:rsidP="00B70E8B">
      <w:pPr>
        <w:keepNext/>
        <w:jc w:val="center"/>
        <w:rPr>
          <w:rFonts w:ascii="Calibri" w:eastAsia="宋体" w:hAnsi="Calibri" w:cs="Times New Roman"/>
          <w:szCs w:val="21"/>
        </w:rPr>
      </w:pPr>
      <w:r w:rsidRPr="00B70E8B">
        <w:rPr>
          <w:rFonts w:ascii="Calibri" w:eastAsia="宋体" w:hAnsi="Calibri" w:cs="Times New Roman"/>
          <w:noProof/>
          <w:szCs w:val="21"/>
        </w:rPr>
        <w:drawing>
          <wp:inline distT="0" distB="0" distL="0" distR="0" wp14:anchorId="12BEB929" wp14:editId="39D2195C">
            <wp:extent cx="4267200" cy="2486025"/>
            <wp:effectExtent l="0" t="0" r="0" b="9525"/>
            <wp:docPr id="52" name="图片 17" descr="说明: C:\Users\June\AppData\Local\Temp\ksohtml\wps3851.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说明: C:\Users\June\AppData\Local\Temp\ksohtml\wps3851.tmp.jpg"/>
                    <pic:cNvPicPr>
                      <a:picLocks noChangeAspect="1" noChangeArrowheads="1"/>
                    </pic:cNvPicPr>
                  </pic:nvPicPr>
                  <pic:blipFill>
                    <a:blip r:embed="rId11">
                      <a:extLst>
                        <a:ext uri="{28A0092B-C50C-407E-A947-70E740481C1C}">
                          <a14:useLocalDpi xmlns:a14="http://schemas.microsoft.com/office/drawing/2010/main" val="0"/>
                        </a:ext>
                      </a:extLst>
                    </a:blip>
                    <a:srcRect l="3409" t="7945" r="3030" b="13152"/>
                    <a:stretch>
                      <a:fillRect/>
                    </a:stretch>
                  </pic:blipFill>
                  <pic:spPr bwMode="auto">
                    <a:xfrm>
                      <a:off x="0" y="0"/>
                      <a:ext cx="4267200" cy="2486025"/>
                    </a:xfrm>
                    <a:prstGeom prst="rect">
                      <a:avLst/>
                    </a:prstGeom>
                    <a:noFill/>
                    <a:ln>
                      <a:noFill/>
                    </a:ln>
                  </pic:spPr>
                </pic:pic>
              </a:graphicData>
            </a:graphic>
          </wp:inline>
        </w:drawing>
      </w:r>
    </w:p>
    <w:p w:rsidR="00B70E8B" w:rsidRPr="00B70E8B" w:rsidRDefault="00B70E8B" w:rsidP="00B70E8B">
      <w:pPr>
        <w:jc w:val="center"/>
        <w:rPr>
          <w:rFonts w:ascii="宋体" w:eastAsia="宋体" w:hAnsi="宋体" w:cs="Times New Roman"/>
          <w:b/>
          <w:szCs w:val="21"/>
        </w:rPr>
      </w:pPr>
      <w:r w:rsidRPr="00B70E8B">
        <w:rPr>
          <w:rFonts w:ascii="宋体" w:eastAsia="宋体" w:hAnsi="宋体" w:cs="Times New Roman" w:hint="eastAsia"/>
          <w:b/>
          <w:szCs w:val="21"/>
        </w:rPr>
        <w:t>图</w:t>
      </w:r>
      <w:r w:rsidRPr="00B70E8B">
        <w:rPr>
          <w:rFonts w:ascii="Calibri" w:eastAsia="宋体" w:hAnsi="Calibri" w:cs="Times New Roman"/>
          <w:b/>
          <w:szCs w:val="21"/>
        </w:rPr>
        <w:t>1.1-1</w:t>
      </w:r>
      <w:r w:rsidRPr="00B70E8B">
        <w:rPr>
          <w:rFonts w:ascii="宋体" w:eastAsia="宋体" w:hAnsi="宋体" w:cs="Times New Roman" w:hint="eastAsia"/>
          <w:b/>
          <w:szCs w:val="21"/>
        </w:rPr>
        <w:t xml:space="preserve">：中国60岁及以上人口占比趋势图 </w:t>
      </w:r>
      <w:r w:rsidRPr="00B70E8B">
        <w:rPr>
          <w:rFonts w:ascii="宋体" w:eastAsia="宋体" w:hAnsi="宋体" w:cs="Times New Roman" w:hint="eastAsia"/>
          <w:sz w:val="18"/>
          <w:szCs w:val="18"/>
        </w:rPr>
        <w:t>数据来源：中国老龄化事业发展报告（2013）</w:t>
      </w:r>
    </w:p>
    <w:p w:rsidR="00B70E8B" w:rsidRPr="00B70E8B" w:rsidRDefault="00B70E8B" w:rsidP="00B70E8B">
      <w:pPr>
        <w:jc w:val="left"/>
        <w:rPr>
          <w:rFonts w:ascii="宋体" w:eastAsia="宋体" w:hAnsi="宋体" w:cs="Times New Roman"/>
          <w:sz w:val="18"/>
          <w:szCs w:val="18"/>
        </w:rPr>
      </w:pPr>
    </w:p>
    <w:p w:rsidR="00B70E8B" w:rsidRPr="00B70E8B" w:rsidRDefault="00B70E8B" w:rsidP="00B70E8B">
      <w:pPr>
        <w:jc w:val="left"/>
        <w:rPr>
          <w:rFonts w:ascii="宋体" w:eastAsia="宋体" w:hAnsi="宋体" w:cs="Times New Roman"/>
          <w:b/>
          <w:szCs w:val="21"/>
        </w:rPr>
      </w:pPr>
    </w:p>
    <w:p w:rsidR="00B70E8B" w:rsidRPr="00B70E8B" w:rsidRDefault="00B70E8B" w:rsidP="00B70E8B">
      <w:pPr>
        <w:rPr>
          <w:rFonts w:ascii="宋体" w:eastAsia="宋体" w:hAnsi="宋体" w:cs="Times New Roman"/>
          <w:b/>
          <w:szCs w:val="21"/>
        </w:rPr>
      </w:pPr>
      <w:r w:rsidRPr="00B70E8B">
        <w:rPr>
          <w:rFonts w:ascii="宋体" w:eastAsia="宋体" w:hAnsi="宋体" w:cs="Times New Roman" w:hint="eastAsia"/>
          <w:b/>
          <w:szCs w:val="21"/>
        </w:rPr>
        <w:t>表</w:t>
      </w:r>
      <w:r w:rsidRPr="00B70E8B">
        <w:rPr>
          <w:rFonts w:ascii="Calibri" w:eastAsia="宋体" w:hAnsi="Calibri" w:cs="Times New Roman"/>
          <w:b/>
          <w:szCs w:val="21"/>
        </w:rPr>
        <w:t>1.1-1</w:t>
      </w:r>
      <w:r w:rsidRPr="00B70E8B">
        <w:rPr>
          <w:rFonts w:ascii="宋体" w:eastAsia="宋体" w:hAnsi="宋体" w:cs="Times New Roman" w:hint="eastAsia"/>
          <w:b/>
          <w:szCs w:val="21"/>
        </w:rPr>
        <w:t>：2010-2050中国失能老人照护需求------基于第六次全国人口普查主观失能数据预测</w:t>
      </w:r>
    </w:p>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noProof/>
          <w:szCs w:val="21"/>
        </w:rPr>
        <w:drawing>
          <wp:inline distT="0" distB="0" distL="0" distR="0" wp14:anchorId="0F869F3D" wp14:editId="3A97AAE5">
            <wp:extent cx="4191000" cy="1914525"/>
            <wp:effectExtent l="0" t="0" r="0" b="9525"/>
            <wp:docPr id="53" name="图片 16" descr="说明: C:\Users\June\AppData\Local\Temp\ksohtml\wps3871.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说明: C:\Users\June\AppData\Local\Temp\ksohtml\wps3871.tmp.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1000" cy="1914525"/>
                    </a:xfrm>
                    <a:prstGeom prst="rect">
                      <a:avLst/>
                    </a:prstGeom>
                    <a:noFill/>
                    <a:ln>
                      <a:noFill/>
                    </a:ln>
                  </pic:spPr>
                </pic:pic>
              </a:graphicData>
            </a:graphic>
          </wp:inline>
        </w:drawing>
      </w:r>
      <w:bookmarkStart w:id="1" w:name="_Ref434792558"/>
      <w:bookmarkEnd w:id="1"/>
    </w:p>
    <w:p w:rsidR="00B70E8B" w:rsidRPr="00B70E8B" w:rsidRDefault="00B70E8B" w:rsidP="00B70E8B">
      <w:pPr>
        <w:rPr>
          <w:rFonts w:ascii="Calibri" w:eastAsia="宋体" w:hAnsi="Calibri" w:cs="Times New Roman"/>
          <w:szCs w:val="21"/>
        </w:rPr>
      </w:pPr>
    </w:p>
    <w:p w:rsidR="00B70E8B" w:rsidRPr="00B70E8B" w:rsidRDefault="00B70E8B" w:rsidP="00B70E8B">
      <w:pPr>
        <w:rPr>
          <w:rFonts w:ascii="Calibri" w:eastAsia="宋体" w:hAnsi="Calibri" w:cs="Times New Roman"/>
          <w:szCs w:val="21"/>
        </w:rPr>
      </w:pPr>
    </w:p>
    <w:p w:rsidR="00B70E8B" w:rsidRPr="00B70E8B" w:rsidRDefault="00B70E8B" w:rsidP="00B70E8B">
      <w:pPr>
        <w:spacing w:line="360" w:lineRule="auto"/>
        <w:ind w:firstLineChars="200" w:firstLine="422"/>
        <w:rPr>
          <w:rFonts w:ascii="Calibri" w:eastAsia="宋体" w:hAnsi="Calibri" w:cs="Times New Roman"/>
          <w:b/>
          <w:szCs w:val="21"/>
        </w:rPr>
      </w:pPr>
      <w:r w:rsidRPr="00B70E8B">
        <w:rPr>
          <w:rFonts w:ascii="Calibri" w:eastAsia="宋体" w:hAnsi="Calibri" w:cs="Times New Roman" w:hint="eastAsia"/>
          <w:b/>
          <w:szCs w:val="21"/>
        </w:rPr>
        <w:t>（</w:t>
      </w:r>
      <w:r w:rsidRPr="00B70E8B">
        <w:rPr>
          <w:rFonts w:ascii="Calibri" w:eastAsia="宋体" w:hAnsi="Calibri" w:cs="Times New Roman"/>
          <w:b/>
          <w:szCs w:val="21"/>
        </w:rPr>
        <w:t>2</w:t>
      </w:r>
      <w:r w:rsidRPr="00B70E8B">
        <w:rPr>
          <w:rFonts w:ascii="Calibri" w:eastAsia="宋体" w:hAnsi="Calibri" w:cs="Times New Roman" w:hint="eastAsia"/>
          <w:b/>
          <w:szCs w:val="21"/>
        </w:rPr>
        <w:t>）家庭结构变化致养老功能弱化，社会养老服务需求扩张</w:t>
      </w:r>
    </w:p>
    <w:p w:rsidR="00B70E8B" w:rsidRPr="00B70E8B" w:rsidRDefault="00B70E8B" w:rsidP="00B70E8B">
      <w:pPr>
        <w:spacing w:line="360" w:lineRule="auto"/>
        <w:ind w:firstLineChars="200" w:firstLine="420"/>
        <w:rPr>
          <w:rFonts w:ascii="Calibri" w:eastAsia="宋体" w:hAnsi="Calibri" w:cs="Times New Roman"/>
          <w:szCs w:val="21"/>
        </w:rPr>
      </w:pPr>
      <w:r w:rsidRPr="00B70E8B">
        <w:rPr>
          <w:rFonts w:ascii="Calibri" w:eastAsia="宋体" w:hAnsi="Calibri" w:cs="Times New Roman" w:hint="eastAsia"/>
          <w:szCs w:val="21"/>
        </w:rPr>
        <w:t>家庭养老是我国主要的养老方式，但随着计划生育的执行、人口迁移流动以及老少分居，我国家庭小规模化，也就意味着分担照料老人的人员减少，无疑加重家庭成员的养老负担，因而家庭结构的变化导致家庭养老的功能弱化。</w:t>
      </w:r>
    </w:p>
    <w:p w:rsidR="00B70E8B" w:rsidRPr="00B70E8B" w:rsidRDefault="00B70E8B" w:rsidP="00B70E8B">
      <w:pPr>
        <w:spacing w:line="360" w:lineRule="auto"/>
        <w:ind w:firstLineChars="200" w:firstLine="420"/>
        <w:rPr>
          <w:rFonts w:ascii="Calibri" w:eastAsia="宋体" w:hAnsi="Calibri" w:cs="Times New Roman"/>
          <w:szCs w:val="21"/>
        </w:rPr>
      </w:pPr>
      <w:r w:rsidRPr="00B70E8B">
        <w:rPr>
          <w:rFonts w:ascii="Calibri" w:eastAsia="宋体" w:hAnsi="Calibri" w:cs="Times New Roman" w:hint="eastAsia"/>
          <w:szCs w:val="21"/>
        </w:rPr>
        <w:t>在家庭养老弱化时，社会对养老服务的需要却不断扩张，要求不断提高。如今人们疲于对外应付学习以及工作，无法很好顾及到家中老人在生活照料、精神安慰等方面的需要，尤其是满足患有慢性病、生活自理能力低甚至失能老人在医疗方面的需求。因此社会养老服务</w:t>
      </w:r>
      <w:r w:rsidRPr="00B70E8B">
        <w:rPr>
          <w:rFonts w:ascii="Calibri" w:eastAsia="宋体" w:hAnsi="Calibri" w:cs="Times New Roman" w:hint="eastAsia"/>
          <w:szCs w:val="21"/>
        </w:rPr>
        <w:lastRenderedPageBreak/>
        <w:t>的不断需求扩张。随着年龄的增大，需要护照服务的老人比例不断升高。传统养老模式已不能满足社会不断扩张的需求之时，我们需要新的改革来满足老年群体多层次、高层次的需要。</w:t>
      </w:r>
    </w:p>
    <w:p w:rsidR="00B70E8B" w:rsidRPr="00B70E8B" w:rsidRDefault="00B70E8B" w:rsidP="00B70E8B">
      <w:pPr>
        <w:spacing w:line="360" w:lineRule="auto"/>
        <w:ind w:firstLineChars="200" w:firstLine="420"/>
        <w:rPr>
          <w:rFonts w:ascii="Calibri" w:eastAsia="宋体" w:hAnsi="Calibri" w:cs="Times New Roman"/>
          <w:szCs w:val="21"/>
        </w:rPr>
      </w:pPr>
    </w:p>
    <w:p w:rsidR="00B70E8B" w:rsidRPr="00B70E8B" w:rsidRDefault="00B70E8B" w:rsidP="00B70E8B">
      <w:pPr>
        <w:jc w:val="center"/>
        <w:rPr>
          <w:rFonts w:ascii="宋体" w:eastAsia="宋体" w:hAnsi="宋体" w:cs="Times New Roman"/>
          <w:b/>
          <w:szCs w:val="21"/>
        </w:rPr>
      </w:pPr>
      <w:r w:rsidRPr="00B70E8B">
        <w:rPr>
          <w:rFonts w:ascii="宋体" w:eastAsia="宋体" w:hAnsi="宋体" w:cs="Times New Roman" w:hint="eastAsia"/>
          <w:b/>
          <w:szCs w:val="21"/>
        </w:rPr>
        <w:t>表</w:t>
      </w:r>
      <w:r w:rsidRPr="00B70E8B">
        <w:rPr>
          <w:rFonts w:ascii="Calibri" w:eastAsia="宋体" w:hAnsi="Calibri" w:cs="Times New Roman"/>
          <w:b/>
          <w:szCs w:val="21"/>
        </w:rPr>
        <w:t>1.1-2</w:t>
      </w:r>
      <w:r w:rsidRPr="00B70E8B">
        <w:rPr>
          <w:rFonts w:ascii="宋体" w:eastAsia="宋体" w:hAnsi="宋体" w:cs="Times New Roman" w:hint="eastAsia"/>
          <w:b/>
          <w:szCs w:val="21"/>
        </w:rPr>
        <w:t>：我国老年人日常生活照料需要统计表</w:t>
      </w:r>
    </w:p>
    <w:tbl>
      <w:tblPr>
        <w:tblW w:w="5985" w:type="dxa"/>
        <w:tblInd w:w="1550" w:type="dxa"/>
        <w:tblLayout w:type="fixed"/>
        <w:tblLook w:val="04A0" w:firstRow="1" w:lastRow="0" w:firstColumn="1" w:lastColumn="0" w:noHBand="0" w:noVBand="1"/>
      </w:tblPr>
      <w:tblGrid>
        <w:gridCol w:w="1727"/>
        <w:gridCol w:w="1411"/>
        <w:gridCol w:w="1411"/>
        <w:gridCol w:w="1436"/>
      </w:tblGrid>
      <w:tr w:rsidR="00B70E8B" w:rsidRPr="00B70E8B" w:rsidTr="00B70E8B">
        <w:tc>
          <w:tcPr>
            <w:tcW w:w="1730" w:type="dxa"/>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hint="eastAsia"/>
                <w:szCs w:val="21"/>
              </w:rPr>
              <w:t>年龄组</w:t>
            </w:r>
          </w:p>
        </w:tc>
        <w:tc>
          <w:tcPr>
            <w:tcW w:w="1412" w:type="dxa"/>
            <w:tcBorders>
              <w:top w:val="single" w:sz="4" w:space="0" w:color="auto"/>
              <w:left w:val="nil"/>
              <w:bottom w:val="single" w:sz="4" w:space="0" w:color="auto"/>
              <w:right w:val="single" w:sz="4" w:space="0" w:color="auto"/>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szCs w:val="21"/>
              </w:rPr>
              <w:t>60</w:t>
            </w:r>
            <w:r w:rsidRPr="00B70E8B">
              <w:rPr>
                <w:rFonts w:ascii="宋体" w:eastAsia="宋体" w:hAnsi="宋体" w:cs="Times New Roman" w:hint="eastAsia"/>
                <w:szCs w:val="21"/>
              </w:rPr>
              <w:t>岁</w:t>
            </w:r>
            <w:r w:rsidRPr="00B70E8B">
              <w:rPr>
                <w:rFonts w:ascii="Calibri" w:eastAsia="宋体" w:hAnsi="Calibri" w:cs="Times New Roman"/>
                <w:szCs w:val="21"/>
              </w:rPr>
              <w:t>-69</w:t>
            </w:r>
            <w:r w:rsidRPr="00B70E8B">
              <w:rPr>
                <w:rFonts w:ascii="宋体" w:eastAsia="宋体" w:hAnsi="宋体" w:cs="Times New Roman" w:hint="eastAsia"/>
                <w:szCs w:val="21"/>
              </w:rPr>
              <w:t>岁</w:t>
            </w:r>
          </w:p>
        </w:tc>
        <w:tc>
          <w:tcPr>
            <w:tcW w:w="1412" w:type="dxa"/>
            <w:tcBorders>
              <w:top w:val="single" w:sz="4" w:space="0" w:color="auto"/>
              <w:left w:val="nil"/>
              <w:bottom w:val="single" w:sz="4" w:space="0" w:color="auto"/>
              <w:right w:val="single" w:sz="4" w:space="0" w:color="auto"/>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szCs w:val="21"/>
              </w:rPr>
              <w:t>70</w:t>
            </w:r>
            <w:r w:rsidRPr="00B70E8B">
              <w:rPr>
                <w:rFonts w:ascii="宋体" w:eastAsia="宋体" w:hAnsi="宋体" w:cs="Times New Roman" w:hint="eastAsia"/>
                <w:szCs w:val="21"/>
              </w:rPr>
              <w:t>岁</w:t>
            </w:r>
            <w:r w:rsidRPr="00B70E8B">
              <w:rPr>
                <w:rFonts w:ascii="Calibri" w:eastAsia="宋体" w:hAnsi="Calibri" w:cs="Times New Roman"/>
                <w:szCs w:val="21"/>
              </w:rPr>
              <w:t>-79</w:t>
            </w:r>
            <w:r w:rsidRPr="00B70E8B">
              <w:rPr>
                <w:rFonts w:ascii="宋体" w:eastAsia="宋体" w:hAnsi="宋体" w:cs="Times New Roman" w:hint="eastAsia"/>
                <w:szCs w:val="21"/>
              </w:rPr>
              <w:t>岁</w:t>
            </w:r>
          </w:p>
        </w:tc>
        <w:tc>
          <w:tcPr>
            <w:tcW w:w="1437" w:type="dxa"/>
            <w:tcBorders>
              <w:top w:val="single" w:sz="4" w:space="0" w:color="auto"/>
              <w:left w:val="nil"/>
              <w:bottom w:val="single" w:sz="4" w:space="0" w:color="auto"/>
              <w:right w:val="single" w:sz="4" w:space="0" w:color="auto"/>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hint="eastAsia"/>
                <w:szCs w:val="21"/>
              </w:rPr>
              <w:t>≥</w:t>
            </w:r>
            <w:r w:rsidRPr="00B70E8B">
              <w:rPr>
                <w:rFonts w:ascii="Calibri" w:eastAsia="宋体" w:hAnsi="Calibri" w:cs="Times New Roman"/>
                <w:szCs w:val="21"/>
              </w:rPr>
              <w:t>80</w:t>
            </w:r>
            <w:r w:rsidRPr="00B70E8B">
              <w:rPr>
                <w:rFonts w:ascii="宋体" w:eastAsia="宋体" w:hAnsi="宋体" w:cs="Times New Roman" w:hint="eastAsia"/>
                <w:szCs w:val="21"/>
              </w:rPr>
              <w:t>岁</w:t>
            </w:r>
          </w:p>
        </w:tc>
      </w:tr>
      <w:tr w:rsidR="00B70E8B" w:rsidRPr="00B70E8B" w:rsidTr="00B70E8B">
        <w:tc>
          <w:tcPr>
            <w:tcW w:w="1730" w:type="dxa"/>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hint="eastAsia"/>
                <w:szCs w:val="21"/>
              </w:rPr>
              <w:t>城市老年人（</w:t>
            </w:r>
            <w:r w:rsidRPr="00B70E8B">
              <w:rPr>
                <w:rFonts w:ascii="Calibri" w:eastAsia="宋体" w:hAnsi="Calibri" w:cs="Times New Roman"/>
                <w:szCs w:val="21"/>
              </w:rPr>
              <w:t>%</w:t>
            </w:r>
            <w:r w:rsidRPr="00B70E8B">
              <w:rPr>
                <w:rFonts w:ascii="宋体" w:eastAsia="宋体" w:hAnsi="宋体" w:cs="Times New Roman" w:hint="eastAsia"/>
                <w:szCs w:val="21"/>
              </w:rPr>
              <w:t>）</w:t>
            </w:r>
          </w:p>
        </w:tc>
        <w:tc>
          <w:tcPr>
            <w:tcW w:w="1412" w:type="dxa"/>
            <w:tcBorders>
              <w:top w:val="single" w:sz="4" w:space="0" w:color="auto"/>
              <w:left w:val="nil"/>
              <w:bottom w:val="single" w:sz="4" w:space="0" w:color="auto"/>
              <w:right w:val="single" w:sz="4" w:space="0" w:color="auto"/>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szCs w:val="21"/>
              </w:rPr>
              <w:t>9.8</w:t>
            </w:r>
          </w:p>
        </w:tc>
        <w:tc>
          <w:tcPr>
            <w:tcW w:w="1412" w:type="dxa"/>
            <w:tcBorders>
              <w:top w:val="single" w:sz="4" w:space="0" w:color="auto"/>
              <w:left w:val="nil"/>
              <w:bottom w:val="single" w:sz="4" w:space="0" w:color="auto"/>
              <w:right w:val="single" w:sz="4" w:space="0" w:color="auto"/>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szCs w:val="21"/>
              </w:rPr>
              <w:t>6.6</w:t>
            </w:r>
          </w:p>
        </w:tc>
        <w:tc>
          <w:tcPr>
            <w:tcW w:w="1437" w:type="dxa"/>
            <w:tcBorders>
              <w:top w:val="single" w:sz="4" w:space="0" w:color="auto"/>
              <w:left w:val="nil"/>
              <w:bottom w:val="single" w:sz="4" w:space="0" w:color="auto"/>
              <w:right w:val="single" w:sz="4" w:space="0" w:color="auto"/>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szCs w:val="21"/>
              </w:rPr>
              <w:t>33.0</w:t>
            </w:r>
          </w:p>
        </w:tc>
      </w:tr>
      <w:tr w:rsidR="00B70E8B" w:rsidRPr="00B70E8B" w:rsidTr="00B70E8B">
        <w:tc>
          <w:tcPr>
            <w:tcW w:w="1730" w:type="dxa"/>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hint="eastAsia"/>
                <w:szCs w:val="21"/>
              </w:rPr>
              <w:t>农村老年人（</w:t>
            </w:r>
            <w:r w:rsidRPr="00B70E8B">
              <w:rPr>
                <w:rFonts w:ascii="Calibri" w:eastAsia="宋体" w:hAnsi="Calibri" w:cs="Times New Roman"/>
                <w:szCs w:val="21"/>
              </w:rPr>
              <w:t>%</w:t>
            </w:r>
            <w:r w:rsidRPr="00B70E8B">
              <w:rPr>
                <w:rFonts w:ascii="宋体" w:eastAsia="宋体" w:hAnsi="宋体" w:cs="Times New Roman" w:hint="eastAsia"/>
                <w:szCs w:val="21"/>
              </w:rPr>
              <w:t>）</w:t>
            </w:r>
          </w:p>
        </w:tc>
        <w:tc>
          <w:tcPr>
            <w:tcW w:w="1412" w:type="dxa"/>
            <w:tcBorders>
              <w:top w:val="single" w:sz="4" w:space="0" w:color="auto"/>
              <w:left w:val="nil"/>
              <w:bottom w:val="single" w:sz="4" w:space="0" w:color="auto"/>
              <w:right w:val="single" w:sz="4" w:space="0" w:color="auto"/>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szCs w:val="21"/>
              </w:rPr>
              <w:t>30.3</w:t>
            </w:r>
          </w:p>
        </w:tc>
        <w:tc>
          <w:tcPr>
            <w:tcW w:w="1412" w:type="dxa"/>
            <w:tcBorders>
              <w:top w:val="single" w:sz="4" w:space="0" w:color="auto"/>
              <w:left w:val="nil"/>
              <w:bottom w:val="single" w:sz="4" w:space="0" w:color="auto"/>
              <w:right w:val="single" w:sz="4" w:space="0" w:color="auto"/>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szCs w:val="21"/>
              </w:rPr>
              <w:t>7.4</w:t>
            </w:r>
          </w:p>
        </w:tc>
        <w:tc>
          <w:tcPr>
            <w:tcW w:w="1437" w:type="dxa"/>
            <w:tcBorders>
              <w:top w:val="single" w:sz="4" w:space="0" w:color="auto"/>
              <w:left w:val="nil"/>
              <w:bottom w:val="single" w:sz="4" w:space="0" w:color="auto"/>
              <w:right w:val="single" w:sz="4" w:space="0" w:color="auto"/>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szCs w:val="21"/>
              </w:rPr>
              <w:t>30.3</w:t>
            </w:r>
          </w:p>
        </w:tc>
      </w:tr>
    </w:tbl>
    <w:p w:rsidR="00B70E8B" w:rsidRPr="00B70E8B" w:rsidRDefault="00B70E8B" w:rsidP="00B70E8B">
      <w:pPr>
        <w:jc w:val="center"/>
        <w:rPr>
          <w:rFonts w:ascii="Calibri" w:eastAsia="宋体" w:hAnsi="Calibri" w:cs="Times New Roman"/>
          <w:b/>
          <w:szCs w:val="21"/>
        </w:rPr>
      </w:pPr>
    </w:p>
    <w:p w:rsidR="00B70E8B" w:rsidRPr="00B70E8B" w:rsidRDefault="00B70E8B" w:rsidP="00B70E8B">
      <w:pPr>
        <w:jc w:val="center"/>
        <w:rPr>
          <w:rFonts w:ascii="宋体" w:eastAsia="宋体" w:hAnsi="宋体" w:cs="Times New Roman"/>
          <w:b/>
          <w:szCs w:val="21"/>
        </w:rPr>
      </w:pPr>
      <w:r w:rsidRPr="00B70E8B">
        <w:rPr>
          <w:rFonts w:ascii="宋体" w:eastAsia="宋体" w:hAnsi="宋体" w:cs="Times New Roman" w:hint="eastAsia"/>
          <w:b/>
          <w:szCs w:val="21"/>
        </w:rPr>
        <w:t>表</w:t>
      </w:r>
      <w:r w:rsidRPr="00B70E8B">
        <w:rPr>
          <w:rFonts w:ascii="Calibri" w:eastAsia="宋体" w:hAnsi="Calibri" w:cs="Times New Roman"/>
          <w:b/>
          <w:szCs w:val="21"/>
        </w:rPr>
        <w:t>1.1-3</w:t>
      </w:r>
      <w:r w:rsidRPr="00B70E8B">
        <w:rPr>
          <w:rFonts w:ascii="宋体" w:eastAsia="宋体" w:hAnsi="宋体" w:cs="Times New Roman" w:hint="eastAsia"/>
          <w:b/>
          <w:szCs w:val="21"/>
        </w:rPr>
        <w:t>：2010-2050年我国老年长期照护需求人数</w:t>
      </w:r>
    </w:p>
    <w:tbl>
      <w:tblPr>
        <w:tblStyle w:val="11"/>
        <w:tblW w:w="0" w:type="auto"/>
        <w:jc w:val="center"/>
        <w:tblLook w:val="04A0" w:firstRow="1" w:lastRow="0" w:firstColumn="1" w:lastColumn="0" w:noHBand="0" w:noVBand="1"/>
      </w:tblPr>
      <w:tblGrid>
        <w:gridCol w:w="2840"/>
        <w:gridCol w:w="2841"/>
        <w:gridCol w:w="2841"/>
      </w:tblGrid>
      <w:tr w:rsidR="00B70E8B" w:rsidRPr="00B70E8B" w:rsidTr="00B70E8B">
        <w:trPr>
          <w:jc w:val="center"/>
        </w:trPr>
        <w:tc>
          <w:tcPr>
            <w:tcW w:w="2840"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hint="eastAsia"/>
                <w:szCs w:val="21"/>
              </w:rPr>
              <w:t>年份</w:t>
            </w:r>
          </w:p>
        </w:tc>
        <w:tc>
          <w:tcPr>
            <w:tcW w:w="2841"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hint="eastAsia"/>
                <w:szCs w:val="21"/>
              </w:rPr>
              <w:t>长期照护需求人数（万人）</w:t>
            </w:r>
          </w:p>
        </w:tc>
        <w:tc>
          <w:tcPr>
            <w:tcW w:w="2841"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hint="eastAsia"/>
                <w:szCs w:val="21"/>
              </w:rPr>
              <w:t>定基增长速度（</w:t>
            </w:r>
            <w:r w:rsidRPr="00B70E8B">
              <w:rPr>
                <w:rFonts w:eastAsia="宋体"/>
                <w:szCs w:val="21"/>
              </w:rPr>
              <w:t>%</w:t>
            </w:r>
            <w:r w:rsidRPr="00B70E8B">
              <w:rPr>
                <w:rFonts w:eastAsia="宋体" w:hint="eastAsia"/>
                <w:szCs w:val="21"/>
              </w:rPr>
              <w:t>）</w:t>
            </w:r>
          </w:p>
        </w:tc>
      </w:tr>
      <w:tr w:rsidR="00B70E8B" w:rsidRPr="00B70E8B" w:rsidTr="00B70E8B">
        <w:trPr>
          <w:jc w:val="center"/>
        </w:trPr>
        <w:tc>
          <w:tcPr>
            <w:tcW w:w="2840"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2010</w:t>
            </w:r>
          </w:p>
        </w:tc>
        <w:tc>
          <w:tcPr>
            <w:tcW w:w="2841"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1287</w:t>
            </w:r>
          </w:p>
        </w:tc>
        <w:tc>
          <w:tcPr>
            <w:tcW w:w="2841"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100</w:t>
            </w:r>
          </w:p>
        </w:tc>
      </w:tr>
      <w:tr w:rsidR="00B70E8B" w:rsidRPr="00B70E8B" w:rsidTr="00B70E8B">
        <w:trPr>
          <w:jc w:val="center"/>
        </w:trPr>
        <w:tc>
          <w:tcPr>
            <w:tcW w:w="2840"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2015</w:t>
            </w:r>
          </w:p>
        </w:tc>
        <w:tc>
          <w:tcPr>
            <w:tcW w:w="2841"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1573</w:t>
            </w:r>
          </w:p>
        </w:tc>
        <w:tc>
          <w:tcPr>
            <w:tcW w:w="2841"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122.22</w:t>
            </w:r>
          </w:p>
        </w:tc>
      </w:tr>
      <w:tr w:rsidR="00B70E8B" w:rsidRPr="00B70E8B" w:rsidTr="00B70E8B">
        <w:trPr>
          <w:jc w:val="center"/>
        </w:trPr>
        <w:tc>
          <w:tcPr>
            <w:tcW w:w="2840"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2020</w:t>
            </w:r>
          </w:p>
        </w:tc>
        <w:tc>
          <w:tcPr>
            <w:tcW w:w="2841"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1832</w:t>
            </w:r>
          </w:p>
        </w:tc>
        <w:tc>
          <w:tcPr>
            <w:tcW w:w="2841"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142.35</w:t>
            </w:r>
          </w:p>
        </w:tc>
      </w:tr>
      <w:tr w:rsidR="00B70E8B" w:rsidRPr="00B70E8B" w:rsidTr="00B70E8B">
        <w:trPr>
          <w:jc w:val="center"/>
        </w:trPr>
        <w:tc>
          <w:tcPr>
            <w:tcW w:w="2840"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2025</w:t>
            </w:r>
          </w:p>
        </w:tc>
        <w:tc>
          <w:tcPr>
            <w:tcW w:w="2841"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2178</w:t>
            </w:r>
          </w:p>
        </w:tc>
        <w:tc>
          <w:tcPr>
            <w:tcW w:w="2841"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169.23</w:t>
            </w:r>
          </w:p>
        </w:tc>
      </w:tr>
      <w:tr w:rsidR="00B70E8B" w:rsidRPr="00B70E8B" w:rsidTr="00B70E8B">
        <w:trPr>
          <w:jc w:val="center"/>
        </w:trPr>
        <w:tc>
          <w:tcPr>
            <w:tcW w:w="2840"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2030</w:t>
            </w:r>
          </w:p>
        </w:tc>
        <w:tc>
          <w:tcPr>
            <w:tcW w:w="2841"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2627</w:t>
            </w:r>
          </w:p>
        </w:tc>
        <w:tc>
          <w:tcPr>
            <w:tcW w:w="2841"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204.12</w:t>
            </w:r>
          </w:p>
        </w:tc>
      </w:tr>
      <w:tr w:rsidR="00B70E8B" w:rsidRPr="00B70E8B" w:rsidTr="00B70E8B">
        <w:trPr>
          <w:jc w:val="center"/>
        </w:trPr>
        <w:tc>
          <w:tcPr>
            <w:tcW w:w="2840"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2035</w:t>
            </w:r>
          </w:p>
        </w:tc>
        <w:tc>
          <w:tcPr>
            <w:tcW w:w="2841"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2990</w:t>
            </w:r>
          </w:p>
        </w:tc>
        <w:tc>
          <w:tcPr>
            <w:tcW w:w="2841"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232.32</w:t>
            </w:r>
          </w:p>
        </w:tc>
      </w:tr>
      <w:tr w:rsidR="00B70E8B" w:rsidRPr="00B70E8B" w:rsidTr="00B70E8B">
        <w:trPr>
          <w:jc w:val="center"/>
        </w:trPr>
        <w:tc>
          <w:tcPr>
            <w:tcW w:w="2840"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2040</w:t>
            </w:r>
          </w:p>
        </w:tc>
        <w:tc>
          <w:tcPr>
            <w:tcW w:w="2841"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3146</w:t>
            </w:r>
          </w:p>
        </w:tc>
        <w:tc>
          <w:tcPr>
            <w:tcW w:w="2841"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244.44</w:t>
            </w:r>
          </w:p>
        </w:tc>
      </w:tr>
      <w:tr w:rsidR="00B70E8B" w:rsidRPr="00B70E8B" w:rsidTr="00B70E8B">
        <w:trPr>
          <w:jc w:val="center"/>
        </w:trPr>
        <w:tc>
          <w:tcPr>
            <w:tcW w:w="2840"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2045</w:t>
            </w:r>
          </w:p>
        </w:tc>
        <w:tc>
          <w:tcPr>
            <w:tcW w:w="2841"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3210</w:t>
            </w:r>
          </w:p>
        </w:tc>
        <w:tc>
          <w:tcPr>
            <w:tcW w:w="2841"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249.41</w:t>
            </w:r>
          </w:p>
        </w:tc>
      </w:tr>
      <w:tr w:rsidR="00B70E8B" w:rsidRPr="00B70E8B" w:rsidTr="00B70E8B">
        <w:trPr>
          <w:jc w:val="center"/>
        </w:trPr>
        <w:tc>
          <w:tcPr>
            <w:tcW w:w="2840"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2050</w:t>
            </w:r>
          </w:p>
        </w:tc>
        <w:tc>
          <w:tcPr>
            <w:tcW w:w="2841"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3331</w:t>
            </w:r>
          </w:p>
        </w:tc>
        <w:tc>
          <w:tcPr>
            <w:tcW w:w="2841" w:type="dxa"/>
            <w:tcBorders>
              <w:top w:val="single" w:sz="4" w:space="0" w:color="auto"/>
              <w:left w:val="single" w:sz="4" w:space="0" w:color="auto"/>
              <w:bottom w:val="single" w:sz="4" w:space="0" w:color="auto"/>
              <w:right w:val="single" w:sz="4" w:space="0" w:color="auto"/>
            </w:tcBorders>
            <w:hideMark/>
          </w:tcPr>
          <w:p w:rsidR="00B70E8B" w:rsidRPr="00B70E8B" w:rsidRDefault="00B70E8B" w:rsidP="00B70E8B">
            <w:pPr>
              <w:spacing w:line="276" w:lineRule="auto"/>
              <w:jc w:val="center"/>
              <w:rPr>
                <w:rFonts w:eastAsia="宋体"/>
                <w:szCs w:val="21"/>
              </w:rPr>
            </w:pPr>
            <w:r w:rsidRPr="00B70E8B">
              <w:rPr>
                <w:rFonts w:eastAsia="宋体"/>
                <w:szCs w:val="21"/>
              </w:rPr>
              <w:t>259.82</w:t>
            </w:r>
          </w:p>
        </w:tc>
      </w:tr>
    </w:tbl>
    <w:p w:rsidR="00B70E8B" w:rsidRPr="00B70E8B" w:rsidRDefault="00B70E8B" w:rsidP="00B70E8B">
      <w:pPr>
        <w:spacing w:line="360" w:lineRule="auto"/>
        <w:ind w:firstLineChars="200" w:firstLine="422"/>
        <w:jc w:val="left"/>
        <w:rPr>
          <w:rFonts w:ascii="Calibri" w:eastAsia="宋体" w:hAnsi="Calibri" w:cs="Times New Roman"/>
          <w:b/>
          <w:szCs w:val="21"/>
        </w:rPr>
      </w:pPr>
    </w:p>
    <w:p w:rsidR="00B70E8B" w:rsidRPr="00B70E8B" w:rsidRDefault="00B70E8B" w:rsidP="00B70E8B">
      <w:pPr>
        <w:spacing w:line="360" w:lineRule="auto"/>
        <w:ind w:firstLineChars="200" w:firstLine="422"/>
        <w:jc w:val="left"/>
        <w:rPr>
          <w:rFonts w:ascii="Calibri" w:eastAsia="宋体" w:hAnsi="Calibri" w:cs="Times New Roman"/>
          <w:b/>
          <w:szCs w:val="21"/>
        </w:rPr>
      </w:pPr>
      <w:r w:rsidRPr="00B70E8B">
        <w:rPr>
          <w:rFonts w:ascii="Calibri" w:eastAsia="宋体" w:hAnsi="Calibri" w:cs="Times New Roman" w:hint="eastAsia"/>
          <w:b/>
          <w:szCs w:val="21"/>
        </w:rPr>
        <w:t>（</w:t>
      </w:r>
      <w:r w:rsidRPr="00B70E8B">
        <w:rPr>
          <w:rFonts w:ascii="Calibri" w:eastAsia="宋体" w:hAnsi="Calibri" w:cs="Times New Roman"/>
          <w:b/>
          <w:szCs w:val="21"/>
        </w:rPr>
        <w:t>3</w:t>
      </w:r>
      <w:r w:rsidRPr="00B70E8B">
        <w:rPr>
          <w:rFonts w:ascii="Calibri" w:eastAsia="宋体" w:hAnsi="Calibri" w:cs="Times New Roman" w:hint="eastAsia"/>
          <w:b/>
          <w:szCs w:val="21"/>
        </w:rPr>
        <w:t>）“医养结合”新模式发展，各地设立试点先行探索实践</w:t>
      </w:r>
    </w:p>
    <w:p w:rsidR="00B70E8B" w:rsidRPr="00B70E8B" w:rsidRDefault="00B70E8B" w:rsidP="00B70E8B">
      <w:pPr>
        <w:spacing w:line="360" w:lineRule="auto"/>
        <w:ind w:firstLineChars="200" w:firstLine="420"/>
        <w:jc w:val="left"/>
        <w:rPr>
          <w:rFonts w:ascii="Calibri" w:eastAsia="宋体" w:hAnsi="Calibri" w:cs="Times New Roman"/>
          <w:szCs w:val="21"/>
        </w:rPr>
      </w:pPr>
      <w:r w:rsidRPr="00B70E8B">
        <w:rPr>
          <w:rFonts w:ascii="Calibri" w:eastAsia="宋体" w:hAnsi="Calibri" w:cs="Times New Roman" w:hint="eastAsia"/>
          <w:szCs w:val="21"/>
        </w:rPr>
        <w:t>首先是以庞大的老龄化人口作为人口基础，并在“医”“养”分离的环境下，随着养老社会化和社保产业化，“医养融合”新模式迎来发展契机。在各个领导政策的引导下，在社会需求的扩大下，各地开始进行新模式的探索实践。</w:t>
      </w:r>
    </w:p>
    <w:p w:rsidR="00B70E8B" w:rsidRPr="00B70E8B" w:rsidRDefault="00B70E8B" w:rsidP="00B70E8B">
      <w:pPr>
        <w:spacing w:line="360" w:lineRule="auto"/>
        <w:ind w:firstLineChars="200" w:firstLine="420"/>
        <w:jc w:val="left"/>
        <w:rPr>
          <w:rFonts w:ascii="宋体" w:eastAsia="宋体" w:hAnsi="宋体" w:cs="Times New Roman"/>
          <w:szCs w:val="21"/>
        </w:rPr>
      </w:pPr>
      <w:r w:rsidRPr="00B70E8B">
        <w:rPr>
          <w:rFonts w:ascii="Calibri" w:eastAsia="宋体" w:hAnsi="Calibri" w:cs="Times New Roman" w:hint="eastAsia"/>
          <w:szCs w:val="21"/>
        </w:rPr>
        <w:t>例如</w:t>
      </w:r>
      <w:r w:rsidRPr="00B70E8B">
        <w:rPr>
          <w:rFonts w:ascii="宋体" w:eastAsia="宋体" w:hAnsi="宋体" w:cs="Times New Roman" w:hint="eastAsia"/>
          <w:szCs w:val="21"/>
        </w:rPr>
        <w:t>2014年，武汉市中心医院与江岸区社会福利院签订合作协议，福利院提供场所，中心医院投入 800 余万元资金装修布置场所、购置医疗设备、派驻医疗队伍，为福利院入住老人提供医疗保健服务，共同探索“医养结合”结合新模式。</w:t>
      </w:r>
    </w:p>
    <w:p w:rsidR="00076748" w:rsidRDefault="00B70E8B" w:rsidP="00076748">
      <w:pPr>
        <w:spacing w:line="360" w:lineRule="auto"/>
        <w:ind w:firstLineChars="200" w:firstLine="420"/>
        <w:jc w:val="left"/>
        <w:rPr>
          <w:rFonts w:ascii="宋体" w:eastAsia="宋体" w:hAnsi="宋体" w:cs="Times New Roman"/>
          <w:szCs w:val="21"/>
        </w:rPr>
      </w:pPr>
      <w:r w:rsidRPr="00B70E8B">
        <w:rPr>
          <w:rFonts w:ascii="宋体" w:eastAsia="宋体" w:hAnsi="宋体" w:cs="Times New Roman" w:hint="eastAsia"/>
          <w:szCs w:val="21"/>
        </w:rPr>
        <w:t>各个地方都进行了具有自己特色的实践探索，用不同的方式推动“医养结合”结合模式的进行。</w:t>
      </w:r>
    </w:p>
    <w:p w:rsidR="00211E4B" w:rsidRDefault="00B70E8B" w:rsidP="00211E4B">
      <w:pPr>
        <w:spacing w:line="360" w:lineRule="auto"/>
        <w:ind w:firstLineChars="200" w:firstLine="420"/>
        <w:jc w:val="left"/>
        <w:rPr>
          <w:rFonts w:ascii="宋体" w:eastAsia="宋体" w:hAnsi="宋体" w:cs="Times New Roman"/>
          <w:b/>
          <w:szCs w:val="21"/>
        </w:rPr>
      </w:pPr>
      <w:r w:rsidRPr="00B70E8B">
        <w:rPr>
          <w:rFonts w:ascii="宋体" w:eastAsia="宋体" w:hAnsi="宋体" w:cs="Times New Roman" w:hint="eastAsia"/>
          <w:szCs w:val="21"/>
        </w:rPr>
        <w:t>如</w:t>
      </w:r>
      <w:r w:rsidRPr="00B70E8B">
        <w:rPr>
          <w:rFonts w:ascii="宋体" w:eastAsia="宋体" w:hAnsi="宋体" w:cs="Times New Roman" w:hint="eastAsia"/>
          <w:szCs w:val="21"/>
        </w:rPr>
        <w:fldChar w:fldCharType="begin"/>
      </w:r>
      <w:r w:rsidRPr="00B70E8B">
        <w:rPr>
          <w:rFonts w:ascii="宋体" w:eastAsia="宋体" w:hAnsi="宋体" w:cs="Times New Roman" w:hint="eastAsia"/>
          <w:szCs w:val="21"/>
        </w:rPr>
        <w:instrText xml:space="preserve"> REF _Ref434881113 \h  \* MERGEFORMAT </w:instrText>
      </w:r>
      <w:r w:rsidRPr="00B70E8B">
        <w:rPr>
          <w:rFonts w:ascii="宋体" w:eastAsia="宋体" w:hAnsi="宋体" w:cs="Times New Roman" w:hint="eastAsia"/>
          <w:szCs w:val="21"/>
        </w:rPr>
      </w:r>
      <w:r w:rsidRPr="00B70E8B">
        <w:rPr>
          <w:rFonts w:ascii="宋体" w:eastAsia="宋体" w:hAnsi="宋体" w:cs="Times New Roman" w:hint="eastAsia"/>
          <w:szCs w:val="21"/>
        </w:rPr>
        <w:fldChar w:fldCharType="separate"/>
      </w:r>
    </w:p>
    <w:p w:rsidR="00211E4B" w:rsidRDefault="00211E4B" w:rsidP="00B70E8B">
      <w:pPr>
        <w:jc w:val="center"/>
        <w:rPr>
          <w:rFonts w:ascii="宋体" w:eastAsia="宋体" w:hAnsi="宋体" w:cs="Times New Roman"/>
          <w:b/>
          <w:szCs w:val="21"/>
        </w:rPr>
      </w:pPr>
    </w:p>
    <w:p w:rsidR="00211E4B" w:rsidRPr="00B70E8B" w:rsidRDefault="00211E4B" w:rsidP="00B70E8B">
      <w:pPr>
        <w:jc w:val="center"/>
        <w:rPr>
          <w:rFonts w:ascii="宋体" w:eastAsia="宋体" w:hAnsi="宋体" w:cs="Times New Roman"/>
          <w:b/>
          <w:szCs w:val="21"/>
        </w:rPr>
      </w:pPr>
    </w:p>
    <w:p w:rsidR="00211E4B" w:rsidRDefault="00211E4B" w:rsidP="00B70E8B">
      <w:pPr>
        <w:jc w:val="center"/>
        <w:rPr>
          <w:rFonts w:ascii="宋体" w:eastAsia="宋体" w:hAnsi="宋体" w:cs="Times New Roman"/>
          <w:b/>
          <w:szCs w:val="21"/>
        </w:rPr>
      </w:pPr>
    </w:p>
    <w:p w:rsidR="00B70E8B" w:rsidRPr="00076748" w:rsidRDefault="00211E4B" w:rsidP="00211E4B">
      <w:pPr>
        <w:spacing w:line="360" w:lineRule="auto"/>
        <w:ind w:firstLineChars="200" w:firstLine="422"/>
        <w:jc w:val="left"/>
        <w:rPr>
          <w:rFonts w:ascii="Calibri" w:eastAsia="宋体" w:hAnsi="Calibri" w:cs="Times New Roman"/>
        </w:rPr>
      </w:pPr>
      <w:r w:rsidRPr="00B70E8B">
        <w:rPr>
          <w:rFonts w:ascii="宋体" w:eastAsia="宋体" w:hAnsi="宋体" w:cs="Times New Roman" w:hint="eastAsia"/>
          <w:b/>
          <w:szCs w:val="21"/>
        </w:rPr>
        <w:t>表</w:t>
      </w:r>
      <w:r w:rsidRPr="00B70E8B">
        <w:rPr>
          <w:rFonts w:ascii="Calibri" w:eastAsia="宋体" w:hAnsi="Calibri" w:cs="Times New Roman"/>
          <w:b/>
          <w:szCs w:val="21"/>
        </w:rPr>
        <w:t>1.1-4</w:t>
      </w:r>
      <w:r w:rsidRPr="00B70E8B">
        <w:rPr>
          <w:rFonts w:ascii="宋体" w:eastAsia="宋体" w:hAnsi="宋体" w:cs="Times New Roman" w:hint="eastAsia"/>
          <w:b/>
          <w:szCs w:val="21"/>
        </w:rPr>
        <w:t>：国内“医养结合”结合代表性探索实践活动情况一览表</w:t>
      </w:r>
      <w:r w:rsidR="00B70E8B" w:rsidRPr="00B70E8B">
        <w:rPr>
          <w:rFonts w:ascii="宋体" w:eastAsia="宋体" w:hAnsi="宋体" w:cs="Times New Roman" w:hint="eastAsia"/>
          <w:szCs w:val="21"/>
        </w:rPr>
        <w:fldChar w:fldCharType="end"/>
      </w:r>
      <w:r w:rsidR="00B70E8B" w:rsidRPr="00B70E8B">
        <w:rPr>
          <w:rFonts w:ascii="宋体" w:eastAsia="宋体" w:hAnsi="宋体" w:cs="Times New Roman" w:hint="eastAsia"/>
          <w:szCs w:val="21"/>
        </w:rPr>
        <w:t>所示，各地方开始在不同时间段陆陆续续以不同方式尝试医疗和养老的结合。</w:t>
      </w:r>
    </w:p>
    <w:p w:rsidR="00B70E8B" w:rsidRPr="00076748" w:rsidRDefault="00B70E8B" w:rsidP="00B70E8B">
      <w:pPr>
        <w:spacing w:line="360" w:lineRule="auto"/>
        <w:ind w:firstLineChars="200" w:firstLine="420"/>
        <w:jc w:val="left"/>
        <w:rPr>
          <w:rFonts w:ascii="宋体" w:eastAsia="宋体" w:hAnsi="宋体" w:cs="Times New Roman"/>
          <w:szCs w:val="21"/>
        </w:rPr>
      </w:pPr>
    </w:p>
    <w:p w:rsidR="00B70E8B" w:rsidRDefault="00B70E8B" w:rsidP="00B70E8B">
      <w:pPr>
        <w:jc w:val="center"/>
        <w:rPr>
          <w:rFonts w:ascii="宋体" w:eastAsia="宋体" w:hAnsi="宋体" w:cs="Times New Roman"/>
          <w:b/>
          <w:szCs w:val="21"/>
        </w:rPr>
      </w:pPr>
      <w:bookmarkStart w:id="2" w:name="_Ref434881113"/>
    </w:p>
    <w:p w:rsidR="00076748" w:rsidRDefault="00076748" w:rsidP="00B70E8B">
      <w:pPr>
        <w:jc w:val="center"/>
        <w:rPr>
          <w:rFonts w:ascii="宋体" w:eastAsia="宋体" w:hAnsi="宋体" w:cs="Times New Roman"/>
          <w:b/>
          <w:szCs w:val="21"/>
        </w:rPr>
      </w:pPr>
    </w:p>
    <w:p w:rsidR="00076748" w:rsidRPr="00B70E8B" w:rsidRDefault="00076748" w:rsidP="00B70E8B">
      <w:pPr>
        <w:jc w:val="center"/>
        <w:rPr>
          <w:rFonts w:ascii="宋体" w:eastAsia="宋体" w:hAnsi="宋体" w:cs="Times New Roman"/>
          <w:b/>
          <w:szCs w:val="21"/>
        </w:rPr>
      </w:pPr>
    </w:p>
    <w:p w:rsidR="00076748" w:rsidRDefault="00076748" w:rsidP="00B70E8B">
      <w:pPr>
        <w:jc w:val="center"/>
        <w:rPr>
          <w:rFonts w:ascii="宋体" w:eastAsia="宋体" w:hAnsi="宋体" w:cs="Times New Roman"/>
          <w:b/>
          <w:szCs w:val="21"/>
        </w:rPr>
      </w:pPr>
    </w:p>
    <w:p w:rsidR="00B70E8B" w:rsidRPr="00B70E8B" w:rsidRDefault="00B70E8B" w:rsidP="00B70E8B">
      <w:pPr>
        <w:jc w:val="center"/>
        <w:rPr>
          <w:rFonts w:ascii="宋体" w:eastAsia="宋体" w:hAnsi="宋体" w:cs="Times New Roman"/>
          <w:b/>
          <w:szCs w:val="21"/>
        </w:rPr>
      </w:pPr>
      <w:r w:rsidRPr="00B70E8B">
        <w:rPr>
          <w:rFonts w:ascii="宋体" w:eastAsia="宋体" w:hAnsi="宋体" w:cs="Times New Roman" w:hint="eastAsia"/>
          <w:b/>
          <w:szCs w:val="21"/>
        </w:rPr>
        <w:t>表</w:t>
      </w:r>
      <w:r w:rsidRPr="00B70E8B">
        <w:rPr>
          <w:rFonts w:ascii="Calibri" w:eastAsia="宋体" w:hAnsi="Calibri" w:cs="Times New Roman"/>
          <w:b/>
          <w:szCs w:val="21"/>
        </w:rPr>
        <w:t>1.1-4</w:t>
      </w:r>
      <w:r w:rsidRPr="00B70E8B">
        <w:rPr>
          <w:rFonts w:ascii="宋体" w:eastAsia="宋体" w:hAnsi="宋体" w:cs="Times New Roman" w:hint="eastAsia"/>
          <w:b/>
          <w:szCs w:val="21"/>
        </w:rPr>
        <w:t>：国内“医养结合”结合代表性探索实践活动情况一览表</w:t>
      </w:r>
      <w:bookmarkEnd w:id="2"/>
      <w:r w:rsidRPr="00B70E8B">
        <w:rPr>
          <w:rFonts w:ascii="宋体" w:eastAsia="宋体" w:hAnsi="宋体" w:cs="Times New Roman" w:hint="eastAsia"/>
          <w:b/>
          <w:szCs w:val="21"/>
        </w:rPr>
        <w:t xml:space="preserve"> </w:t>
      </w:r>
    </w:p>
    <w:tbl>
      <w:tblPr>
        <w:tblStyle w:val="11"/>
        <w:tblW w:w="7258" w:type="dxa"/>
        <w:jc w:val="center"/>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792"/>
        <w:gridCol w:w="3340"/>
        <w:gridCol w:w="2126"/>
      </w:tblGrid>
      <w:tr w:rsidR="00B70E8B" w:rsidRPr="00B70E8B" w:rsidTr="00B70E8B">
        <w:trPr>
          <w:jc w:val="center"/>
        </w:trPr>
        <w:tc>
          <w:tcPr>
            <w:tcW w:w="1792" w:type="dxa"/>
            <w:tcBorders>
              <w:top w:val="single" w:sz="12" w:space="0" w:color="auto"/>
              <w:left w:val="nil"/>
              <w:bottom w:val="single" w:sz="12" w:space="0" w:color="auto"/>
              <w:right w:val="single" w:sz="4" w:space="0" w:color="auto"/>
            </w:tcBorders>
            <w:hideMark/>
          </w:tcPr>
          <w:p w:rsidR="00B70E8B" w:rsidRPr="00B70E8B" w:rsidRDefault="00B70E8B" w:rsidP="00B70E8B">
            <w:pPr>
              <w:rPr>
                <w:rFonts w:ascii="宋体" w:eastAsia="宋体" w:hAnsi="宋体"/>
                <w:szCs w:val="21"/>
              </w:rPr>
            </w:pPr>
            <w:r w:rsidRPr="00B70E8B">
              <w:rPr>
                <w:rFonts w:ascii="宋体" w:eastAsia="宋体" w:hAnsi="宋体" w:hint="eastAsia"/>
                <w:szCs w:val="21"/>
              </w:rPr>
              <w:t>代表性地方政府</w:t>
            </w:r>
          </w:p>
        </w:tc>
        <w:tc>
          <w:tcPr>
            <w:tcW w:w="3340" w:type="dxa"/>
            <w:tcBorders>
              <w:top w:val="single" w:sz="12" w:space="0" w:color="auto"/>
              <w:left w:val="single" w:sz="4" w:space="0" w:color="auto"/>
              <w:bottom w:val="single" w:sz="12" w:space="0" w:color="auto"/>
              <w:right w:val="single" w:sz="4" w:space="0" w:color="auto"/>
            </w:tcBorders>
            <w:hideMark/>
          </w:tcPr>
          <w:p w:rsidR="00B70E8B" w:rsidRPr="00B70E8B" w:rsidRDefault="00B70E8B" w:rsidP="00B70E8B">
            <w:pPr>
              <w:rPr>
                <w:rFonts w:ascii="宋体" w:eastAsia="宋体" w:hAnsi="宋体"/>
                <w:szCs w:val="21"/>
              </w:rPr>
            </w:pPr>
            <w:r w:rsidRPr="00B70E8B">
              <w:rPr>
                <w:rFonts w:ascii="宋体" w:eastAsia="宋体" w:hAnsi="宋体" w:hint="eastAsia"/>
                <w:szCs w:val="21"/>
              </w:rPr>
              <w:t>“医养结合”结合探索实践活动</w:t>
            </w:r>
          </w:p>
        </w:tc>
        <w:tc>
          <w:tcPr>
            <w:tcW w:w="2126" w:type="dxa"/>
            <w:tcBorders>
              <w:top w:val="single" w:sz="12" w:space="0" w:color="auto"/>
              <w:left w:val="single" w:sz="4" w:space="0" w:color="auto"/>
              <w:bottom w:val="single" w:sz="12" w:space="0" w:color="auto"/>
              <w:right w:val="nil"/>
            </w:tcBorders>
            <w:hideMark/>
          </w:tcPr>
          <w:p w:rsidR="00B70E8B" w:rsidRPr="00B70E8B" w:rsidRDefault="00B70E8B" w:rsidP="00B70E8B">
            <w:pPr>
              <w:rPr>
                <w:rFonts w:ascii="宋体" w:eastAsia="宋体" w:hAnsi="宋体"/>
                <w:szCs w:val="21"/>
              </w:rPr>
            </w:pPr>
            <w:r w:rsidRPr="00B70E8B">
              <w:rPr>
                <w:rFonts w:ascii="宋体" w:eastAsia="宋体" w:hAnsi="宋体" w:hint="eastAsia"/>
                <w:szCs w:val="21"/>
              </w:rPr>
              <w:t>探索实践方式</w:t>
            </w:r>
          </w:p>
        </w:tc>
      </w:tr>
      <w:tr w:rsidR="00B70E8B" w:rsidRPr="00B70E8B" w:rsidTr="00B70E8B">
        <w:trPr>
          <w:jc w:val="center"/>
        </w:trPr>
        <w:tc>
          <w:tcPr>
            <w:tcW w:w="1792" w:type="dxa"/>
            <w:tcBorders>
              <w:top w:val="single" w:sz="12" w:space="0" w:color="auto"/>
              <w:left w:val="nil"/>
              <w:bottom w:val="nil"/>
              <w:right w:val="single" w:sz="4" w:space="0" w:color="auto"/>
            </w:tcBorders>
            <w:hideMark/>
          </w:tcPr>
          <w:p w:rsidR="00B70E8B" w:rsidRPr="00B70E8B" w:rsidRDefault="00B70E8B" w:rsidP="00B70E8B">
            <w:pPr>
              <w:jc w:val="center"/>
              <w:rPr>
                <w:rFonts w:ascii="宋体" w:eastAsia="宋体" w:hAnsi="宋体"/>
                <w:szCs w:val="21"/>
              </w:rPr>
            </w:pPr>
            <w:r w:rsidRPr="00B70E8B">
              <w:rPr>
                <w:rFonts w:ascii="宋体" w:eastAsia="宋体" w:hAnsi="宋体" w:hint="eastAsia"/>
                <w:szCs w:val="21"/>
              </w:rPr>
              <w:t>合肥</w:t>
            </w:r>
          </w:p>
        </w:tc>
        <w:tc>
          <w:tcPr>
            <w:tcW w:w="3340" w:type="dxa"/>
            <w:tcBorders>
              <w:top w:val="single" w:sz="12" w:space="0" w:color="auto"/>
              <w:left w:val="single" w:sz="4" w:space="0" w:color="auto"/>
              <w:bottom w:val="nil"/>
              <w:right w:val="single" w:sz="4" w:space="0" w:color="auto"/>
            </w:tcBorders>
            <w:hideMark/>
          </w:tcPr>
          <w:p w:rsidR="00B70E8B" w:rsidRPr="00B70E8B" w:rsidRDefault="00B70E8B" w:rsidP="00B70E8B">
            <w:pPr>
              <w:rPr>
                <w:rFonts w:ascii="宋体" w:eastAsia="宋体" w:hAnsi="宋体"/>
                <w:szCs w:val="21"/>
              </w:rPr>
            </w:pPr>
            <w:r w:rsidRPr="00B70E8B">
              <w:rPr>
                <w:rFonts w:ascii="宋体" w:eastAsia="宋体" w:hAnsi="宋体" w:hint="eastAsia"/>
                <w:szCs w:val="21"/>
              </w:rPr>
              <w:t>2010年滨湖医院开设老年科为老年人提供全程无陪护照顾</w:t>
            </w:r>
          </w:p>
        </w:tc>
        <w:tc>
          <w:tcPr>
            <w:tcW w:w="2126" w:type="dxa"/>
            <w:tcBorders>
              <w:top w:val="single" w:sz="12" w:space="0" w:color="auto"/>
              <w:left w:val="single" w:sz="4" w:space="0" w:color="auto"/>
              <w:bottom w:val="nil"/>
              <w:right w:val="nil"/>
            </w:tcBorders>
            <w:hideMark/>
          </w:tcPr>
          <w:p w:rsidR="00B70E8B" w:rsidRPr="00B70E8B" w:rsidRDefault="00B70E8B" w:rsidP="00B70E8B">
            <w:pPr>
              <w:rPr>
                <w:rFonts w:ascii="宋体" w:eastAsia="宋体" w:hAnsi="宋体"/>
                <w:szCs w:val="21"/>
              </w:rPr>
            </w:pPr>
            <w:r w:rsidRPr="00B70E8B">
              <w:rPr>
                <w:rFonts w:ascii="宋体" w:eastAsia="宋体" w:hAnsi="宋体" w:hint="eastAsia"/>
                <w:szCs w:val="21"/>
              </w:rPr>
              <w:t>医疗机构提供养老服务</w:t>
            </w:r>
          </w:p>
        </w:tc>
      </w:tr>
      <w:tr w:rsidR="00B70E8B" w:rsidRPr="00B70E8B" w:rsidTr="00B70E8B">
        <w:trPr>
          <w:jc w:val="center"/>
        </w:trPr>
        <w:tc>
          <w:tcPr>
            <w:tcW w:w="1792" w:type="dxa"/>
            <w:tcBorders>
              <w:top w:val="nil"/>
              <w:left w:val="nil"/>
              <w:bottom w:val="nil"/>
              <w:right w:val="single" w:sz="4" w:space="0" w:color="auto"/>
            </w:tcBorders>
            <w:hideMark/>
          </w:tcPr>
          <w:p w:rsidR="00B70E8B" w:rsidRPr="00B70E8B" w:rsidRDefault="00B70E8B" w:rsidP="00B70E8B">
            <w:pPr>
              <w:jc w:val="center"/>
              <w:rPr>
                <w:rFonts w:ascii="宋体" w:eastAsia="宋体" w:hAnsi="宋体"/>
                <w:szCs w:val="21"/>
              </w:rPr>
            </w:pPr>
            <w:r w:rsidRPr="00B70E8B">
              <w:rPr>
                <w:rFonts w:ascii="宋体" w:eastAsia="宋体" w:hAnsi="宋体" w:hint="eastAsia"/>
                <w:szCs w:val="21"/>
              </w:rPr>
              <w:t>天津</w:t>
            </w:r>
          </w:p>
        </w:tc>
        <w:tc>
          <w:tcPr>
            <w:tcW w:w="3340" w:type="dxa"/>
            <w:tcBorders>
              <w:top w:val="nil"/>
              <w:left w:val="single" w:sz="4" w:space="0" w:color="auto"/>
              <w:bottom w:val="nil"/>
              <w:right w:val="single" w:sz="4" w:space="0" w:color="auto"/>
            </w:tcBorders>
            <w:hideMark/>
          </w:tcPr>
          <w:p w:rsidR="00B70E8B" w:rsidRPr="00B70E8B" w:rsidRDefault="00B70E8B" w:rsidP="00B70E8B">
            <w:pPr>
              <w:rPr>
                <w:rFonts w:ascii="宋体" w:eastAsia="宋体" w:hAnsi="宋体"/>
                <w:szCs w:val="21"/>
              </w:rPr>
            </w:pPr>
            <w:r w:rsidRPr="00B70E8B">
              <w:rPr>
                <w:rFonts w:ascii="宋体" w:eastAsia="宋体" w:hAnsi="宋体" w:hint="eastAsia"/>
                <w:szCs w:val="21"/>
              </w:rPr>
              <w:t>2012年康泰老年公寓与长江医院联合设立门诊部</w:t>
            </w:r>
          </w:p>
        </w:tc>
        <w:tc>
          <w:tcPr>
            <w:tcW w:w="2126" w:type="dxa"/>
            <w:tcBorders>
              <w:top w:val="nil"/>
              <w:left w:val="single" w:sz="4" w:space="0" w:color="auto"/>
              <w:bottom w:val="nil"/>
              <w:right w:val="nil"/>
            </w:tcBorders>
            <w:hideMark/>
          </w:tcPr>
          <w:p w:rsidR="00B70E8B" w:rsidRPr="00B70E8B" w:rsidRDefault="00B70E8B" w:rsidP="00B70E8B">
            <w:pPr>
              <w:rPr>
                <w:rFonts w:ascii="宋体" w:eastAsia="宋体" w:hAnsi="宋体"/>
                <w:szCs w:val="21"/>
              </w:rPr>
            </w:pPr>
            <w:r w:rsidRPr="00B70E8B">
              <w:rPr>
                <w:rFonts w:ascii="宋体" w:eastAsia="宋体" w:hAnsi="宋体" w:hint="eastAsia"/>
                <w:szCs w:val="21"/>
              </w:rPr>
              <w:t>养老机构提高医疗服务</w:t>
            </w:r>
          </w:p>
        </w:tc>
      </w:tr>
      <w:tr w:rsidR="00B70E8B" w:rsidRPr="00B70E8B" w:rsidTr="00B70E8B">
        <w:trPr>
          <w:jc w:val="center"/>
        </w:trPr>
        <w:tc>
          <w:tcPr>
            <w:tcW w:w="1792" w:type="dxa"/>
            <w:tcBorders>
              <w:top w:val="nil"/>
              <w:left w:val="nil"/>
              <w:bottom w:val="nil"/>
              <w:right w:val="single" w:sz="4" w:space="0" w:color="auto"/>
            </w:tcBorders>
            <w:hideMark/>
          </w:tcPr>
          <w:p w:rsidR="00B70E8B" w:rsidRPr="00B70E8B" w:rsidRDefault="00B70E8B" w:rsidP="00B70E8B">
            <w:pPr>
              <w:jc w:val="center"/>
              <w:rPr>
                <w:rFonts w:ascii="宋体" w:eastAsia="宋体" w:hAnsi="宋体"/>
                <w:szCs w:val="21"/>
              </w:rPr>
            </w:pPr>
            <w:r w:rsidRPr="00B70E8B">
              <w:rPr>
                <w:rFonts w:ascii="宋体" w:eastAsia="宋体" w:hAnsi="宋体" w:hint="eastAsia"/>
                <w:szCs w:val="21"/>
              </w:rPr>
              <w:t>郑州</w:t>
            </w:r>
          </w:p>
        </w:tc>
        <w:tc>
          <w:tcPr>
            <w:tcW w:w="3340" w:type="dxa"/>
            <w:tcBorders>
              <w:top w:val="nil"/>
              <w:left w:val="single" w:sz="4" w:space="0" w:color="auto"/>
              <w:bottom w:val="nil"/>
              <w:right w:val="single" w:sz="4" w:space="0" w:color="auto"/>
            </w:tcBorders>
            <w:hideMark/>
          </w:tcPr>
          <w:p w:rsidR="00B70E8B" w:rsidRPr="00B70E8B" w:rsidRDefault="00B70E8B" w:rsidP="00B70E8B">
            <w:pPr>
              <w:rPr>
                <w:rFonts w:ascii="宋体" w:eastAsia="宋体" w:hAnsi="宋体"/>
                <w:szCs w:val="21"/>
              </w:rPr>
            </w:pPr>
            <w:r w:rsidRPr="00B70E8B">
              <w:rPr>
                <w:rFonts w:ascii="宋体" w:eastAsia="宋体" w:hAnsi="宋体" w:hint="eastAsia"/>
                <w:szCs w:val="21"/>
              </w:rPr>
              <w:t>2012年郑州市第九人民医院与36家养老机构弓箭双向转诊机制</w:t>
            </w:r>
          </w:p>
        </w:tc>
        <w:tc>
          <w:tcPr>
            <w:tcW w:w="2126" w:type="dxa"/>
            <w:tcBorders>
              <w:top w:val="nil"/>
              <w:left w:val="single" w:sz="4" w:space="0" w:color="auto"/>
              <w:bottom w:val="nil"/>
              <w:right w:val="nil"/>
            </w:tcBorders>
            <w:hideMark/>
          </w:tcPr>
          <w:p w:rsidR="00B70E8B" w:rsidRPr="00B70E8B" w:rsidRDefault="00B70E8B" w:rsidP="00B70E8B">
            <w:pPr>
              <w:rPr>
                <w:rFonts w:ascii="宋体" w:eastAsia="宋体" w:hAnsi="宋体"/>
                <w:szCs w:val="21"/>
              </w:rPr>
            </w:pPr>
            <w:r w:rsidRPr="00B70E8B">
              <w:rPr>
                <w:rFonts w:ascii="宋体" w:eastAsia="宋体" w:hAnsi="宋体" w:hint="eastAsia"/>
                <w:szCs w:val="21"/>
              </w:rPr>
              <w:t>养老机构与医疗机构合作</w:t>
            </w:r>
          </w:p>
        </w:tc>
      </w:tr>
      <w:tr w:rsidR="00B70E8B" w:rsidRPr="00B70E8B" w:rsidTr="00B70E8B">
        <w:trPr>
          <w:jc w:val="center"/>
        </w:trPr>
        <w:tc>
          <w:tcPr>
            <w:tcW w:w="1792" w:type="dxa"/>
            <w:tcBorders>
              <w:top w:val="nil"/>
              <w:left w:val="nil"/>
              <w:bottom w:val="nil"/>
              <w:right w:val="single" w:sz="4" w:space="0" w:color="auto"/>
            </w:tcBorders>
            <w:hideMark/>
          </w:tcPr>
          <w:p w:rsidR="00B70E8B" w:rsidRPr="00B70E8B" w:rsidRDefault="00B70E8B" w:rsidP="00B70E8B">
            <w:pPr>
              <w:jc w:val="center"/>
              <w:rPr>
                <w:rFonts w:ascii="宋体" w:eastAsia="宋体" w:hAnsi="宋体"/>
                <w:szCs w:val="21"/>
              </w:rPr>
            </w:pPr>
            <w:r w:rsidRPr="00B70E8B">
              <w:rPr>
                <w:rFonts w:ascii="宋体" w:eastAsia="宋体" w:hAnsi="宋体" w:hint="eastAsia"/>
                <w:szCs w:val="21"/>
              </w:rPr>
              <w:t>青岛</w:t>
            </w:r>
          </w:p>
        </w:tc>
        <w:tc>
          <w:tcPr>
            <w:tcW w:w="3340" w:type="dxa"/>
            <w:tcBorders>
              <w:top w:val="nil"/>
              <w:left w:val="single" w:sz="4" w:space="0" w:color="auto"/>
              <w:bottom w:val="nil"/>
              <w:right w:val="single" w:sz="4" w:space="0" w:color="auto"/>
            </w:tcBorders>
            <w:hideMark/>
          </w:tcPr>
          <w:p w:rsidR="00B70E8B" w:rsidRPr="00B70E8B" w:rsidRDefault="00B70E8B" w:rsidP="00B70E8B">
            <w:pPr>
              <w:rPr>
                <w:rFonts w:ascii="宋体" w:eastAsia="宋体" w:hAnsi="宋体"/>
                <w:szCs w:val="21"/>
              </w:rPr>
            </w:pPr>
            <w:r w:rsidRPr="00B70E8B">
              <w:rPr>
                <w:rFonts w:ascii="宋体" w:eastAsia="宋体" w:hAnsi="宋体" w:hint="eastAsia"/>
                <w:szCs w:val="21"/>
              </w:rPr>
              <w:t>2012年正式实施《关于建立长期医疗护理制度意见&lt;试行&gt;》</w:t>
            </w:r>
          </w:p>
        </w:tc>
        <w:tc>
          <w:tcPr>
            <w:tcW w:w="2126" w:type="dxa"/>
            <w:tcBorders>
              <w:top w:val="nil"/>
              <w:left w:val="single" w:sz="4" w:space="0" w:color="auto"/>
              <w:bottom w:val="nil"/>
              <w:right w:val="nil"/>
            </w:tcBorders>
            <w:hideMark/>
          </w:tcPr>
          <w:p w:rsidR="00B70E8B" w:rsidRPr="00B70E8B" w:rsidRDefault="00B70E8B" w:rsidP="00B70E8B">
            <w:pPr>
              <w:rPr>
                <w:rFonts w:ascii="宋体" w:eastAsia="宋体" w:hAnsi="宋体"/>
                <w:szCs w:val="21"/>
              </w:rPr>
            </w:pPr>
            <w:r w:rsidRPr="00B70E8B">
              <w:rPr>
                <w:rFonts w:ascii="宋体" w:eastAsia="宋体" w:hAnsi="宋体" w:hint="eastAsia"/>
                <w:szCs w:val="21"/>
              </w:rPr>
              <w:t>建立长期医疗护理制度</w:t>
            </w:r>
          </w:p>
        </w:tc>
      </w:tr>
      <w:tr w:rsidR="00B70E8B" w:rsidRPr="00B70E8B" w:rsidTr="00B70E8B">
        <w:trPr>
          <w:jc w:val="center"/>
        </w:trPr>
        <w:tc>
          <w:tcPr>
            <w:tcW w:w="1792" w:type="dxa"/>
            <w:tcBorders>
              <w:top w:val="nil"/>
              <w:left w:val="nil"/>
              <w:bottom w:val="nil"/>
              <w:right w:val="single" w:sz="4" w:space="0" w:color="auto"/>
            </w:tcBorders>
            <w:hideMark/>
          </w:tcPr>
          <w:p w:rsidR="00B70E8B" w:rsidRPr="00B70E8B" w:rsidRDefault="00B70E8B" w:rsidP="00B70E8B">
            <w:pPr>
              <w:jc w:val="center"/>
              <w:rPr>
                <w:rFonts w:ascii="宋体" w:eastAsia="宋体" w:hAnsi="宋体"/>
                <w:szCs w:val="21"/>
              </w:rPr>
            </w:pPr>
            <w:r w:rsidRPr="00B70E8B">
              <w:rPr>
                <w:rFonts w:ascii="宋体" w:eastAsia="宋体" w:hAnsi="宋体" w:hint="eastAsia"/>
                <w:szCs w:val="21"/>
              </w:rPr>
              <w:t>南京</w:t>
            </w:r>
          </w:p>
        </w:tc>
        <w:tc>
          <w:tcPr>
            <w:tcW w:w="3340" w:type="dxa"/>
            <w:tcBorders>
              <w:top w:val="nil"/>
              <w:left w:val="single" w:sz="4" w:space="0" w:color="auto"/>
              <w:bottom w:val="nil"/>
              <w:right w:val="single" w:sz="4" w:space="0" w:color="auto"/>
            </w:tcBorders>
            <w:hideMark/>
          </w:tcPr>
          <w:p w:rsidR="00B70E8B" w:rsidRPr="00B70E8B" w:rsidRDefault="00B70E8B" w:rsidP="00B70E8B">
            <w:pPr>
              <w:rPr>
                <w:rFonts w:ascii="宋体" w:eastAsia="宋体" w:hAnsi="宋体"/>
                <w:szCs w:val="21"/>
              </w:rPr>
            </w:pPr>
            <w:r w:rsidRPr="00B70E8B">
              <w:rPr>
                <w:rFonts w:ascii="宋体" w:eastAsia="宋体" w:hAnsi="宋体" w:hint="eastAsia"/>
                <w:szCs w:val="21"/>
              </w:rPr>
              <w:t>2013年朝天宫礼拜寺巷养老公寓与社区卫生服务站签订合作协议</w:t>
            </w:r>
          </w:p>
        </w:tc>
        <w:tc>
          <w:tcPr>
            <w:tcW w:w="2126" w:type="dxa"/>
            <w:tcBorders>
              <w:top w:val="nil"/>
              <w:left w:val="single" w:sz="4" w:space="0" w:color="auto"/>
              <w:bottom w:val="nil"/>
              <w:right w:val="nil"/>
            </w:tcBorders>
            <w:hideMark/>
          </w:tcPr>
          <w:p w:rsidR="00B70E8B" w:rsidRPr="00B70E8B" w:rsidRDefault="00B70E8B" w:rsidP="00B70E8B">
            <w:pPr>
              <w:rPr>
                <w:rFonts w:ascii="宋体" w:eastAsia="宋体" w:hAnsi="宋体"/>
                <w:szCs w:val="21"/>
              </w:rPr>
            </w:pPr>
            <w:r w:rsidRPr="00B70E8B">
              <w:rPr>
                <w:rFonts w:ascii="宋体" w:eastAsia="宋体" w:hAnsi="宋体" w:hint="eastAsia"/>
                <w:szCs w:val="21"/>
              </w:rPr>
              <w:t>养老机构与社区卫生服务中心合作</w:t>
            </w:r>
          </w:p>
        </w:tc>
      </w:tr>
      <w:tr w:rsidR="00B70E8B" w:rsidRPr="00B70E8B" w:rsidTr="00B70E8B">
        <w:trPr>
          <w:jc w:val="center"/>
        </w:trPr>
        <w:tc>
          <w:tcPr>
            <w:tcW w:w="1792" w:type="dxa"/>
            <w:tcBorders>
              <w:top w:val="nil"/>
              <w:left w:val="nil"/>
              <w:bottom w:val="single" w:sz="12" w:space="0" w:color="auto"/>
              <w:right w:val="single" w:sz="4" w:space="0" w:color="auto"/>
            </w:tcBorders>
            <w:hideMark/>
          </w:tcPr>
          <w:p w:rsidR="00B70E8B" w:rsidRPr="00B70E8B" w:rsidRDefault="00B70E8B" w:rsidP="00B70E8B">
            <w:pPr>
              <w:jc w:val="center"/>
              <w:rPr>
                <w:rFonts w:ascii="宋体" w:eastAsia="宋体" w:hAnsi="宋体"/>
                <w:szCs w:val="21"/>
              </w:rPr>
            </w:pPr>
            <w:r w:rsidRPr="00B70E8B">
              <w:rPr>
                <w:rFonts w:ascii="宋体" w:eastAsia="宋体" w:hAnsi="宋体" w:hint="eastAsia"/>
                <w:szCs w:val="21"/>
              </w:rPr>
              <w:t>武汉</w:t>
            </w:r>
          </w:p>
        </w:tc>
        <w:tc>
          <w:tcPr>
            <w:tcW w:w="3340" w:type="dxa"/>
            <w:tcBorders>
              <w:top w:val="nil"/>
              <w:left w:val="single" w:sz="4" w:space="0" w:color="auto"/>
              <w:bottom w:val="single" w:sz="12" w:space="0" w:color="auto"/>
              <w:right w:val="single" w:sz="4" w:space="0" w:color="auto"/>
            </w:tcBorders>
            <w:hideMark/>
          </w:tcPr>
          <w:p w:rsidR="00B70E8B" w:rsidRPr="00B70E8B" w:rsidRDefault="00B70E8B" w:rsidP="00B70E8B">
            <w:pPr>
              <w:rPr>
                <w:rFonts w:ascii="宋体" w:eastAsia="宋体" w:hAnsi="宋体"/>
                <w:szCs w:val="21"/>
              </w:rPr>
            </w:pPr>
            <w:r w:rsidRPr="00B70E8B">
              <w:rPr>
                <w:rFonts w:ascii="宋体" w:eastAsia="宋体" w:hAnsi="宋体" w:hint="eastAsia"/>
                <w:szCs w:val="21"/>
              </w:rPr>
              <w:t>2014年中心医院与江岸区社会福利院签订合作协议</w:t>
            </w:r>
          </w:p>
        </w:tc>
        <w:tc>
          <w:tcPr>
            <w:tcW w:w="2126" w:type="dxa"/>
            <w:tcBorders>
              <w:top w:val="nil"/>
              <w:left w:val="single" w:sz="4" w:space="0" w:color="auto"/>
              <w:bottom w:val="single" w:sz="12" w:space="0" w:color="auto"/>
              <w:right w:val="nil"/>
            </w:tcBorders>
            <w:hideMark/>
          </w:tcPr>
          <w:p w:rsidR="00B70E8B" w:rsidRPr="00B70E8B" w:rsidRDefault="00B70E8B" w:rsidP="00B70E8B">
            <w:pPr>
              <w:rPr>
                <w:rFonts w:ascii="宋体" w:eastAsia="宋体" w:hAnsi="宋体"/>
                <w:szCs w:val="21"/>
              </w:rPr>
            </w:pPr>
            <w:r w:rsidRPr="00B70E8B">
              <w:rPr>
                <w:rFonts w:ascii="宋体" w:eastAsia="宋体" w:hAnsi="宋体" w:hint="eastAsia"/>
                <w:szCs w:val="21"/>
              </w:rPr>
              <w:t>养老机构和医疗机构合作</w:t>
            </w:r>
          </w:p>
        </w:tc>
      </w:tr>
    </w:tbl>
    <w:p w:rsidR="00B70E8B" w:rsidRPr="00B70E8B" w:rsidRDefault="00B70E8B" w:rsidP="00B70E8B">
      <w:pPr>
        <w:ind w:left="1353"/>
        <w:rPr>
          <w:rFonts w:ascii="宋体" w:eastAsia="宋体" w:hAnsi="宋体" w:cs="Times New Roman"/>
          <w:szCs w:val="21"/>
        </w:rPr>
      </w:pPr>
    </w:p>
    <w:p w:rsidR="00B70E8B" w:rsidRPr="00B70E8B" w:rsidRDefault="00B70E8B" w:rsidP="00B70E8B">
      <w:pPr>
        <w:spacing w:line="360" w:lineRule="auto"/>
        <w:ind w:firstLineChars="200" w:firstLine="422"/>
        <w:rPr>
          <w:rFonts w:ascii="宋体" w:eastAsia="宋体" w:hAnsi="宋体" w:cs="Times New Roman"/>
          <w:b/>
          <w:szCs w:val="21"/>
        </w:rPr>
      </w:pPr>
      <w:r w:rsidRPr="00B70E8B">
        <w:rPr>
          <w:rFonts w:ascii="Calibri" w:eastAsia="宋体" w:hAnsi="Calibri" w:cs="Times New Roman" w:hint="eastAsia"/>
          <w:b/>
          <w:szCs w:val="21"/>
        </w:rPr>
        <w:t>（</w:t>
      </w:r>
      <w:r w:rsidRPr="00B70E8B">
        <w:rPr>
          <w:rFonts w:ascii="Calibri" w:eastAsia="宋体" w:hAnsi="Calibri" w:cs="Times New Roman"/>
          <w:b/>
          <w:szCs w:val="21"/>
        </w:rPr>
        <w:t>4</w:t>
      </w:r>
      <w:r w:rsidRPr="00B70E8B">
        <w:rPr>
          <w:rFonts w:ascii="Calibri" w:eastAsia="宋体" w:hAnsi="Calibri" w:cs="Times New Roman" w:hint="eastAsia"/>
          <w:b/>
          <w:szCs w:val="21"/>
        </w:rPr>
        <w:t>）新型养老模式发展受制约，</w:t>
      </w:r>
      <w:r w:rsidRPr="00B70E8B">
        <w:rPr>
          <w:rFonts w:ascii="宋体" w:eastAsia="宋体" w:hAnsi="宋体" w:cs="Times New Roman" w:hint="eastAsia"/>
          <w:b/>
          <w:szCs w:val="21"/>
        </w:rPr>
        <w:t>护理保险基金筹资渠道单一</w:t>
      </w:r>
    </w:p>
    <w:p w:rsidR="00B70E8B" w:rsidRPr="00B70E8B" w:rsidRDefault="00B70E8B" w:rsidP="00B70E8B">
      <w:pPr>
        <w:spacing w:line="360" w:lineRule="auto"/>
        <w:ind w:firstLineChars="200" w:firstLine="420"/>
        <w:rPr>
          <w:rFonts w:ascii="宋体" w:eastAsia="宋体" w:hAnsi="宋体" w:cs="Times New Roman"/>
          <w:szCs w:val="21"/>
        </w:rPr>
      </w:pPr>
      <w:r w:rsidRPr="00B70E8B">
        <w:rPr>
          <w:rFonts w:ascii="宋体" w:eastAsia="宋体" w:hAnsi="宋体" w:cs="Times New Roman" w:hint="eastAsia"/>
          <w:szCs w:val="21"/>
        </w:rPr>
        <w:t>不同实践方式下的</w:t>
      </w:r>
      <w:r w:rsidRPr="00B70E8B">
        <w:rPr>
          <w:rFonts w:ascii="Calibri" w:eastAsia="宋体" w:hAnsi="Calibri" w:cs="Times New Roman" w:hint="eastAsia"/>
          <w:szCs w:val="21"/>
        </w:rPr>
        <w:t>“医养结合”结合</w:t>
      </w:r>
      <w:r w:rsidRPr="00B70E8B">
        <w:rPr>
          <w:rFonts w:ascii="宋体" w:eastAsia="宋体" w:hAnsi="宋体" w:cs="Times New Roman" w:hint="eastAsia"/>
          <w:szCs w:val="21"/>
        </w:rPr>
        <w:t>模式在各地积极开展时，在服务能力、医保结算以及政策引导等方面都受到了制约。</w:t>
      </w:r>
    </w:p>
    <w:p w:rsidR="00B70E8B" w:rsidRPr="00B70E8B" w:rsidRDefault="00B70E8B" w:rsidP="00B70E8B">
      <w:pPr>
        <w:spacing w:line="360" w:lineRule="auto"/>
        <w:ind w:firstLineChars="200" w:firstLine="422"/>
        <w:rPr>
          <w:rFonts w:ascii="宋体" w:eastAsia="宋体" w:hAnsi="宋体" w:cs="Times New Roman"/>
          <w:b/>
          <w:szCs w:val="21"/>
        </w:rPr>
      </w:pPr>
      <w:r w:rsidRPr="00B70E8B">
        <w:rPr>
          <w:rFonts w:ascii="宋体" w:eastAsia="宋体" w:hAnsi="宋体" w:cs="Times New Roman" w:hint="eastAsia"/>
          <w:b/>
          <w:szCs w:val="21"/>
        </w:rPr>
        <w:t>第一，服务主体参与不足，整体管理效率低下</w:t>
      </w:r>
    </w:p>
    <w:p w:rsidR="00B70E8B" w:rsidRPr="00B70E8B" w:rsidRDefault="00B70E8B" w:rsidP="00B70E8B">
      <w:pPr>
        <w:spacing w:line="360" w:lineRule="auto"/>
        <w:ind w:firstLineChars="200" w:firstLine="420"/>
        <w:rPr>
          <w:rFonts w:ascii="宋体" w:eastAsia="宋体" w:hAnsi="宋体" w:cs="Times New Roman"/>
          <w:szCs w:val="21"/>
        </w:rPr>
      </w:pPr>
      <w:r w:rsidRPr="00B70E8B">
        <w:rPr>
          <w:rFonts w:ascii="宋体" w:eastAsia="宋体" w:hAnsi="宋体" w:cs="Times New Roman" w:hint="eastAsia"/>
          <w:szCs w:val="21"/>
        </w:rPr>
        <w:t>首先若要实现</w:t>
      </w:r>
      <w:r w:rsidRPr="00B70E8B">
        <w:rPr>
          <w:rFonts w:ascii="Calibri" w:eastAsia="宋体" w:hAnsi="Calibri" w:cs="Times New Roman" w:hint="eastAsia"/>
          <w:szCs w:val="21"/>
        </w:rPr>
        <w:t>“医养结合”结合</w:t>
      </w:r>
      <w:r w:rsidRPr="00B70E8B">
        <w:rPr>
          <w:rFonts w:ascii="宋体" w:eastAsia="宋体" w:hAnsi="宋体" w:cs="Times New Roman" w:hint="eastAsia"/>
          <w:szCs w:val="21"/>
        </w:rPr>
        <w:t>模式，在养老和医疗水平的要求则要不断提高。以目前的情况来看，大多数养老院附属医务室医疗水平偏低，无法获得医疗机构许可，更加无法和正规的医疗机构进行对接。其次在养老医疗机构面临着设备落后并缺乏专业护理人员的状况。主要是护工的待遇较低等整体激励机制不足导致整体上产出跟不上需求，管理效率低下。</w:t>
      </w:r>
    </w:p>
    <w:p w:rsidR="00B70E8B" w:rsidRPr="00B70E8B" w:rsidRDefault="00B70E8B" w:rsidP="00B70E8B">
      <w:pPr>
        <w:spacing w:line="360" w:lineRule="auto"/>
        <w:ind w:firstLineChars="200" w:firstLine="422"/>
        <w:rPr>
          <w:rFonts w:ascii="宋体" w:eastAsia="宋体" w:hAnsi="宋体" w:cs="Times New Roman"/>
          <w:b/>
          <w:szCs w:val="21"/>
        </w:rPr>
      </w:pPr>
      <w:r w:rsidRPr="00B70E8B">
        <w:rPr>
          <w:rFonts w:ascii="宋体" w:eastAsia="宋体" w:hAnsi="宋体" w:cs="Times New Roman" w:hint="eastAsia"/>
          <w:b/>
          <w:szCs w:val="21"/>
        </w:rPr>
        <w:t>第二，政府制度构建不完善，政策落实难</w:t>
      </w:r>
    </w:p>
    <w:p w:rsidR="00B70E8B" w:rsidRPr="00B70E8B" w:rsidRDefault="00B70E8B" w:rsidP="00B70E8B">
      <w:pPr>
        <w:spacing w:line="360" w:lineRule="auto"/>
        <w:ind w:firstLineChars="200" w:firstLine="420"/>
        <w:rPr>
          <w:rFonts w:ascii="宋体" w:eastAsia="宋体" w:hAnsi="宋体" w:cs="Times New Roman"/>
          <w:szCs w:val="21"/>
        </w:rPr>
      </w:pPr>
      <w:r w:rsidRPr="00B70E8B">
        <w:rPr>
          <w:rFonts w:ascii="宋体" w:eastAsia="宋体" w:hAnsi="宋体" w:cs="Times New Roman" w:hint="eastAsia"/>
          <w:szCs w:val="21"/>
        </w:rPr>
        <w:t>运行制度方面也存在着不足之处，制度不完善也导致模式发展受阻。比如养老和医疗之间的衔接制度不完善，老年患者往往为把“养老钱”转为“医保钱”，用各种方式“压床”，造成过度医疗。以及“医养融合”养老机构在部门归属管理上划分不清，在审批、运行过程中受民政、卫生、老龄办等部门管理而出现部门权责交叉现象，导致“多头管理”和“多头不管”问题出现。政府政策落实难，制度构建不完善是我们在推行模式中所需要面对的问题。</w:t>
      </w:r>
    </w:p>
    <w:p w:rsidR="00B70E8B" w:rsidRPr="00B70E8B" w:rsidRDefault="00B70E8B" w:rsidP="00B70E8B">
      <w:pPr>
        <w:spacing w:line="360" w:lineRule="auto"/>
        <w:ind w:firstLineChars="200" w:firstLine="422"/>
        <w:rPr>
          <w:rFonts w:ascii="宋体" w:eastAsia="宋体" w:hAnsi="宋体" w:cs="Times New Roman"/>
          <w:b/>
          <w:szCs w:val="21"/>
        </w:rPr>
      </w:pPr>
      <w:r w:rsidRPr="00B70E8B">
        <w:rPr>
          <w:rFonts w:ascii="宋体" w:eastAsia="宋体" w:hAnsi="宋体" w:cs="Times New Roman" w:hint="eastAsia"/>
          <w:b/>
          <w:szCs w:val="21"/>
        </w:rPr>
        <w:t>第三，护理保险基金筹资渠道单一，缺乏可持续性</w:t>
      </w:r>
    </w:p>
    <w:p w:rsidR="00B70E8B" w:rsidRPr="00B70E8B" w:rsidRDefault="00B70E8B" w:rsidP="00B70E8B">
      <w:pPr>
        <w:spacing w:line="360" w:lineRule="auto"/>
        <w:ind w:firstLineChars="200" w:firstLine="420"/>
        <w:rPr>
          <w:rFonts w:ascii="宋体" w:eastAsia="宋体" w:hAnsi="宋体" w:cs="Times New Roman"/>
          <w:szCs w:val="21"/>
        </w:rPr>
      </w:pPr>
      <w:r w:rsidRPr="00B70E8B">
        <w:rPr>
          <w:rFonts w:ascii="宋体" w:eastAsia="宋体" w:hAnsi="宋体" w:cs="Times New Roman" w:hint="eastAsia"/>
          <w:szCs w:val="21"/>
        </w:rPr>
        <w:t>目前模式推行中存在较大问题则在于资金来源的稳定性和可靠性问题。由于传统的养老</w:t>
      </w:r>
      <w:r w:rsidRPr="00B70E8B">
        <w:rPr>
          <w:rFonts w:ascii="宋体" w:eastAsia="宋体" w:hAnsi="宋体" w:cs="Times New Roman" w:hint="eastAsia"/>
          <w:szCs w:val="21"/>
        </w:rPr>
        <w:lastRenderedPageBreak/>
        <w:t>和医疗模式在多年发展下，在筹资方面形成了稳定的模式和固定的来源。如今将两者结合则会形成筹资空隙，严重资金的筹集和模式的运营。</w:t>
      </w:r>
    </w:p>
    <w:p w:rsidR="00B70E8B" w:rsidRPr="00B70E8B" w:rsidRDefault="00B70E8B" w:rsidP="00B70E8B">
      <w:pPr>
        <w:spacing w:line="360" w:lineRule="auto"/>
        <w:ind w:firstLineChars="200" w:firstLine="420"/>
        <w:rPr>
          <w:rFonts w:ascii="宋体" w:eastAsia="宋体" w:hAnsi="宋体" w:cs="Times New Roman"/>
          <w:szCs w:val="21"/>
        </w:rPr>
      </w:pPr>
      <w:r w:rsidRPr="00B70E8B">
        <w:rPr>
          <w:rFonts w:ascii="宋体" w:eastAsia="宋体" w:hAnsi="宋体" w:cs="Times New Roman" w:hint="eastAsia"/>
          <w:szCs w:val="21"/>
        </w:rPr>
        <w:t xml:space="preserve">从支出来看，由于养老机构和医疗机构之间缺乏有效的衔接机制和完善的健康评估机制，部分过了治疗期的老人不愿转回“养老模式”，借机把养老费用转移到医保， </w:t>
      </w:r>
      <w:r w:rsidRPr="00B70E8B">
        <w:rPr>
          <w:rFonts w:ascii="Calibri" w:eastAsia="宋体" w:hAnsi="Calibri" w:cs="Times New Roman" w:hint="eastAsia"/>
          <w:szCs w:val="21"/>
        </w:rPr>
        <w:t>医养结合</w:t>
      </w:r>
      <w:r w:rsidRPr="00B70E8B">
        <w:rPr>
          <w:rFonts w:ascii="宋体" w:eastAsia="宋体" w:hAnsi="宋体" w:cs="Times New Roman" w:hint="eastAsia"/>
          <w:szCs w:val="21"/>
        </w:rPr>
        <w:t>机构的资金负担日益沉重。</w:t>
      </w:r>
    </w:p>
    <w:p w:rsidR="00B70E8B" w:rsidRPr="00B70E8B" w:rsidRDefault="00B70E8B" w:rsidP="00B70E8B">
      <w:pPr>
        <w:spacing w:line="360" w:lineRule="auto"/>
        <w:ind w:firstLineChars="200" w:firstLine="420"/>
        <w:rPr>
          <w:rFonts w:ascii="宋体" w:eastAsia="宋体" w:hAnsi="宋体" w:cs="Times New Roman"/>
          <w:szCs w:val="21"/>
        </w:rPr>
      </w:pPr>
      <w:r w:rsidRPr="00B70E8B">
        <w:rPr>
          <w:rFonts w:ascii="宋体" w:eastAsia="宋体" w:hAnsi="宋体" w:cs="Times New Roman" w:hint="eastAsia"/>
          <w:szCs w:val="21"/>
        </w:rPr>
        <w:t>从筹资来看，目前“医养模式”运行主要源于基本医疗保险基金，然后财政再根据基金使用情况给予补助。从长期来看，一旦医疗保险基金没有节余，长期护理保险资金也就没有了保障。且政府的财政补助是筹措长期护理保险资金另一个重要的来源，如果没有财政作为经济后盾，护理保险制度也很难维持并得以健康发展。因此整个护理保险制度存在不稳定因素，模式的运营存在着一定风险。从医养融合的推广和长期的可持续发展而言，不论是给予民政资金补助亦或是政府提供医保政策支持，资金的筹措都是重中之重的问题。因此我们需要对机构的筹资模式进行分析，以及对目前存在的筹资模式进行效果评估，探讨筹资模式存在的问题和解决的方案。</w:t>
      </w:r>
    </w:p>
    <w:p w:rsidR="00B70E8B" w:rsidRPr="00B70E8B" w:rsidRDefault="00B70E8B" w:rsidP="00B70E8B">
      <w:pPr>
        <w:spacing w:line="360" w:lineRule="auto"/>
        <w:ind w:firstLineChars="200" w:firstLine="420"/>
        <w:rPr>
          <w:rFonts w:ascii="宋体" w:eastAsia="宋体" w:hAnsi="宋体" w:cs="Times New Roman"/>
          <w:color w:val="000000" w:themeColor="text1"/>
          <w:szCs w:val="21"/>
        </w:rPr>
      </w:pPr>
    </w:p>
    <w:p w:rsidR="00B70E8B" w:rsidRPr="00076748" w:rsidRDefault="00B70E8B" w:rsidP="00B70E8B">
      <w:pPr>
        <w:numPr>
          <w:ilvl w:val="0"/>
          <w:numId w:val="2"/>
        </w:numPr>
        <w:spacing w:line="360" w:lineRule="auto"/>
        <w:rPr>
          <w:rFonts w:ascii="Calibri" w:eastAsia="宋体" w:hAnsi="Calibri" w:cs="Times New Roman"/>
          <w:sz w:val="24"/>
          <w:szCs w:val="24"/>
        </w:rPr>
      </w:pPr>
      <w:r w:rsidRPr="00076748">
        <w:rPr>
          <w:rFonts w:ascii="Calibri" w:eastAsia="宋体" w:hAnsi="Calibri" w:cs="Times New Roman" w:hint="eastAsia"/>
          <w:sz w:val="24"/>
          <w:szCs w:val="24"/>
        </w:rPr>
        <w:t>政策背景</w:t>
      </w:r>
    </w:p>
    <w:p w:rsidR="00B70E8B" w:rsidRPr="00B70E8B" w:rsidRDefault="00B70E8B" w:rsidP="00B70E8B">
      <w:pPr>
        <w:spacing w:line="360" w:lineRule="auto"/>
        <w:ind w:firstLineChars="200" w:firstLine="420"/>
        <w:jc w:val="left"/>
        <w:rPr>
          <w:rFonts w:ascii="Calibri" w:eastAsia="宋体" w:hAnsi="Calibri" w:cs="Times New Roman"/>
          <w:szCs w:val="21"/>
        </w:rPr>
      </w:pPr>
      <w:r w:rsidRPr="00B70E8B">
        <w:rPr>
          <w:rFonts w:ascii="Calibri" w:eastAsia="宋体" w:hAnsi="Calibri" w:cs="Times New Roman" w:hint="eastAsia"/>
          <w:szCs w:val="21"/>
        </w:rPr>
        <w:t>为了促进社会养老健康可持续发展，推动“医养结合”模式在各地的开展，解决长期以来制约发展的融资难问题，政府推出各方面政策扶持新模式的运营。通过加大财政投入、鼓励民间资本流入、减少相关的行政事业性收费等措施，减轻机构养老负担，提高人民生活水平。医养一体化发展的趋势离不开国家相关政策的支持与推进，以下是近年来我国颁布的相关政策。</w:t>
      </w:r>
    </w:p>
    <w:p w:rsidR="00B70E8B" w:rsidRPr="00B70E8B" w:rsidRDefault="00B70E8B" w:rsidP="00B70E8B">
      <w:pPr>
        <w:rPr>
          <w:rFonts w:ascii="Calibri" w:eastAsia="宋体" w:hAnsi="Calibri" w:cs="Times New Roman"/>
          <w:szCs w:val="21"/>
        </w:rPr>
      </w:pPr>
    </w:p>
    <w:p w:rsidR="00B70E8B" w:rsidRPr="00B70E8B" w:rsidRDefault="00B70E8B" w:rsidP="00B70E8B">
      <w:pPr>
        <w:jc w:val="center"/>
        <w:rPr>
          <w:rFonts w:ascii="Calibri" w:eastAsia="宋体" w:hAnsi="Calibri" w:cs="Times New Roman"/>
          <w:b/>
          <w:szCs w:val="21"/>
        </w:rPr>
      </w:pPr>
      <w:r w:rsidRPr="00B70E8B">
        <w:rPr>
          <w:rFonts w:ascii="宋体" w:eastAsia="宋体" w:hAnsi="宋体" w:cs="Times New Roman" w:hint="eastAsia"/>
          <w:b/>
          <w:szCs w:val="21"/>
        </w:rPr>
        <w:t>表</w:t>
      </w:r>
      <w:r w:rsidRPr="00B70E8B">
        <w:rPr>
          <w:rFonts w:ascii="Calibri" w:eastAsia="宋体" w:hAnsi="Calibri" w:cs="Times New Roman"/>
          <w:b/>
          <w:szCs w:val="21"/>
        </w:rPr>
        <w:t>1.1-5</w:t>
      </w:r>
      <w:r w:rsidRPr="00B70E8B">
        <w:rPr>
          <w:rFonts w:ascii="Calibri" w:eastAsia="宋体" w:hAnsi="Calibri" w:cs="Times New Roman" w:hint="eastAsia"/>
          <w:b/>
          <w:szCs w:val="21"/>
        </w:rPr>
        <w:t>：“医养结合”养老模式相关政策归纳</w:t>
      </w:r>
    </w:p>
    <w:tbl>
      <w:tblPr>
        <w:tblW w:w="9750" w:type="dxa"/>
        <w:jc w:val="center"/>
        <w:tblBorders>
          <w:insideH w:val="single" w:sz="4" w:space="0" w:color="auto"/>
          <w:insideV w:val="single" w:sz="4" w:space="0" w:color="auto"/>
        </w:tblBorders>
        <w:tblLayout w:type="fixed"/>
        <w:tblLook w:val="04A0" w:firstRow="1" w:lastRow="0" w:firstColumn="1" w:lastColumn="0" w:noHBand="0" w:noVBand="1"/>
      </w:tblPr>
      <w:tblGrid>
        <w:gridCol w:w="1237"/>
        <w:gridCol w:w="4118"/>
        <w:gridCol w:w="4395"/>
      </w:tblGrid>
      <w:tr w:rsidR="00B70E8B" w:rsidRPr="00B70E8B" w:rsidTr="00B70E8B">
        <w:trPr>
          <w:trHeight w:val="497"/>
          <w:jc w:val="center"/>
        </w:trPr>
        <w:tc>
          <w:tcPr>
            <w:tcW w:w="1236" w:type="dxa"/>
            <w:tcBorders>
              <w:top w:val="single" w:sz="12" w:space="0" w:color="auto"/>
              <w:left w:val="nil"/>
              <w:bottom w:val="single" w:sz="12" w:space="0" w:color="auto"/>
              <w:right w:val="single" w:sz="4" w:space="0" w:color="auto"/>
            </w:tcBorders>
            <w:vAlign w:val="center"/>
            <w:hideMark/>
          </w:tcPr>
          <w:p w:rsidR="00B70E8B" w:rsidRPr="00B70E8B" w:rsidRDefault="00B70E8B" w:rsidP="00B70E8B">
            <w:pPr>
              <w:jc w:val="center"/>
              <w:rPr>
                <w:rFonts w:ascii="Calibri" w:eastAsia="宋体" w:hAnsi="Calibri" w:cs="Times New Roman"/>
                <w:b/>
                <w:szCs w:val="21"/>
              </w:rPr>
            </w:pPr>
            <w:r w:rsidRPr="00B70E8B">
              <w:rPr>
                <w:rFonts w:ascii="Calibri" w:eastAsia="宋体" w:hAnsi="Calibri" w:cs="Times New Roman" w:hint="eastAsia"/>
                <w:b/>
                <w:szCs w:val="21"/>
              </w:rPr>
              <w:t>颁布年份</w:t>
            </w:r>
          </w:p>
        </w:tc>
        <w:tc>
          <w:tcPr>
            <w:tcW w:w="4117" w:type="dxa"/>
            <w:tcBorders>
              <w:top w:val="single" w:sz="12" w:space="0" w:color="auto"/>
              <w:left w:val="single" w:sz="4" w:space="0" w:color="auto"/>
              <w:bottom w:val="single" w:sz="12" w:space="0" w:color="auto"/>
              <w:right w:val="single" w:sz="4" w:space="0" w:color="auto"/>
            </w:tcBorders>
            <w:vAlign w:val="center"/>
            <w:hideMark/>
          </w:tcPr>
          <w:p w:rsidR="00B70E8B" w:rsidRPr="00B70E8B" w:rsidRDefault="00B70E8B" w:rsidP="00B70E8B">
            <w:pPr>
              <w:jc w:val="center"/>
              <w:rPr>
                <w:rFonts w:ascii="Calibri" w:eastAsia="宋体" w:hAnsi="Calibri" w:cs="Times New Roman"/>
                <w:b/>
                <w:szCs w:val="21"/>
              </w:rPr>
            </w:pPr>
            <w:r w:rsidRPr="00B70E8B">
              <w:rPr>
                <w:rFonts w:ascii="Calibri" w:eastAsia="宋体" w:hAnsi="Calibri" w:cs="Times New Roman" w:hint="eastAsia"/>
                <w:b/>
                <w:szCs w:val="21"/>
              </w:rPr>
              <w:t>政策出处</w:t>
            </w:r>
          </w:p>
        </w:tc>
        <w:tc>
          <w:tcPr>
            <w:tcW w:w="4394" w:type="dxa"/>
            <w:tcBorders>
              <w:top w:val="single" w:sz="12" w:space="0" w:color="auto"/>
              <w:left w:val="single" w:sz="4" w:space="0" w:color="auto"/>
              <w:bottom w:val="single" w:sz="12" w:space="0" w:color="auto"/>
              <w:right w:val="nil"/>
            </w:tcBorders>
            <w:vAlign w:val="center"/>
            <w:hideMark/>
          </w:tcPr>
          <w:p w:rsidR="00B70E8B" w:rsidRPr="00B70E8B" w:rsidRDefault="00B70E8B" w:rsidP="00B70E8B">
            <w:pPr>
              <w:jc w:val="center"/>
              <w:rPr>
                <w:rFonts w:ascii="Calibri" w:eastAsia="宋体" w:hAnsi="Calibri" w:cs="Times New Roman"/>
                <w:b/>
                <w:szCs w:val="21"/>
              </w:rPr>
            </w:pPr>
            <w:r w:rsidRPr="00B70E8B">
              <w:rPr>
                <w:rFonts w:ascii="Calibri" w:eastAsia="宋体" w:hAnsi="Calibri" w:cs="Times New Roman" w:hint="eastAsia"/>
                <w:b/>
                <w:szCs w:val="21"/>
              </w:rPr>
              <w:t>政策内容</w:t>
            </w:r>
          </w:p>
        </w:tc>
      </w:tr>
      <w:tr w:rsidR="00B70E8B" w:rsidRPr="00B70E8B" w:rsidTr="00B70E8B">
        <w:trPr>
          <w:trHeight w:val="840"/>
          <w:jc w:val="center"/>
        </w:trPr>
        <w:tc>
          <w:tcPr>
            <w:tcW w:w="1236" w:type="dxa"/>
            <w:vMerge w:val="restart"/>
            <w:tcBorders>
              <w:top w:val="single" w:sz="12" w:space="0" w:color="auto"/>
              <w:left w:val="nil"/>
              <w:bottom w:val="single" w:sz="4" w:space="0" w:color="auto"/>
              <w:right w:val="single" w:sz="4" w:space="0" w:color="auto"/>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szCs w:val="21"/>
              </w:rPr>
              <w:t>2013</w:t>
            </w:r>
          </w:p>
        </w:tc>
        <w:tc>
          <w:tcPr>
            <w:tcW w:w="4117" w:type="dxa"/>
            <w:tcBorders>
              <w:top w:val="single" w:sz="12"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hint="eastAsia"/>
                <w:szCs w:val="21"/>
              </w:rPr>
              <w:t>《国务院关于加快养老服务业的若干意见》</w:t>
            </w:r>
          </w:p>
        </w:tc>
        <w:tc>
          <w:tcPr>
            <w:tcW w:w="4394" w:type="dxa"/>
            <w:tcBorders>
              <w:top w:val="single" w:sz="12" w:space="0" w:color="auto"/>
              <w:left w:val="single" w:sz="4" w:space="0" w:color="auto"/>
              <w:bottom w:val="single" w:sz="4" w:space="0" w:color="auto"/>
              <w:right w:val="nil"/>
            </w:tcBorders>
            <w:vAlign w:val="center"/>
            <w:hideMark/>
          </w:tcPr>
          <w:p w:rsidR="00B70E8B" w:rsidRPr="00B70E8B" w:rsidRDefault="00B70E8B" w:rsidP="00B70E8B">
            <w:pPr>
              <w:ind w:firstLineChars="200" w:firstLine="420"/>
              <w:rPr>
                <w:rFonts w:ascii="Calibri" w:eastAsia="宋体" w:hAnsi="Calibri" w:cs="Times New Roman"/>
                <w:szCs w:val="21"/>
              </w:rPr>
            </w:pPr>
            <w:r w:rsidRPr="00B70E8B">
              <w:rPr>
                <w:rFonts w:ascii="Calibri" w:eastAsia="宋体" w:hAnsi="Calibri" w:cs="Times New Roman" w:hint="eastAsia"/>
                <w:szCs w:val="21"/>
              </w:rPr>
              <w:t>推动医养融合发展，加大财政投入，鼓励金融机构拓宽信贷范围，支持养老信贷需求。</w:t>
            </w:r>
          </w:p>
        </w:tc>
      </w:tr>
      <w:tr w:rsidR="00B70E8B" w:rsidRPr="00B70E8B" w:rsidTr="00B70E8B">
        <w:trPr>
          <w:trHeight w:val="413"/>
          <w:jc w:val="center"/>
        </w:trPr>
        <w:tc>
          <w:tcPr>
            <w:tcW w:w="1236" w:type="dxa"/>
            <w:vMerge/>
            <w:tcBorders>
              <w:top w:val="single" w:sz="12" w:space="0" w:color="auto"/>
              <w:left w:val="nil"/>
              <w:bottom w:val="single" w:sz="4" w:space="0" w:color="auto"/>
              <w:right w:val="single" w:sz="4" w:space="0" w:color="auto"/>
            </w:tcBorders>
            <w:vAlign w:val="center"/>
            <w:hideMark/>
          </w:tcPr>
          <w:p w:rsidR="00B70E8B" w:rsidRPr="00B70E8B" w:rsidRDefault="00B70E8B" w:rsidP="00B70E8B">
            <w:pPr>
              <w:widowControl/>
              <w:jc w:val="left"/>
              <w:rPr>
                <w:rFonts w:ascii="Calibri" w:eastAsia="宋体" w:hAnsi="Calibri" w:cs="Times New Roman"/>
                <w:szCs w:val="21"/>
              </w:rPr>
            </w:pPr>
          </w:p>
        </w:tc>
        <w:tc>
          <w:tcPr>
            <w:tcW w:w="4117" w:type="dxa"/>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hint="eastAsia"/>
                <w:szCs w:val="21"/>
              </w:rPr>
              <w:t>《国务院关于促进健康服务业的若干意见》</w:t>
            </w:r>
          </w:p>
        </w:tc>
        <w:tc>
          <w:tcPr>
            <w:tcW w:w="4394" w:type="dxa"/>
            <w:tcBorders>
              <w:top w:val="single" w:sz="4" w:space="0" w:color="auto"/>
              <w:left w:val="single" w:sz="4" w:space="0" w:color="auto"/>
              <w:bottom w:val="single" w:sz="4" w:space="0" w:color="auto"/>
              <w:right w:val="nil"/>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hint="eastAsia"/>
                <w:szCs w:val="21"/>
              </w:rPr>
              <w:t>发展社区健康养老，提高医疗养老水平。</w:t>
            </w:r>
          </w:p>
        </w:tc>
      </w:tr>
      <w:tr w:rsidR="00B70E8B" w:rsidRPr="00B70E8B" w:rsidTr="00B70E8B">
        <w:trPr>
          <w:trHeight w:val="796"/>
          <w:jc w:val="center"/>
        </w:trPr>
        <w:tc>
          <w:tcPr>
            <w:tcW w:w="1236" w:type="dxa"/>
            <w:vMerge w:val="restart"/>
            <w:tcBorders>
              <w:top w:val="single" w:sz="4" w:space="0" w:color="auto"/>
              <w:left w:val="nil"/>
              <w:bottom w:val="single" w:sz="4" w:space="0" w:color="auto"/>
              <w:right w:val="single" w:sz="4" w:space="0" w:color="auto"/>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szCs w:val="21"/>
              </w:rPr>
              <w:t>2014</w:t>
            </w:r>
          </w:p>
        </w:tc>
        <w:tc>
          <w:tcPr>
            <w:tcW w:w="4117" w:type="dxa"/>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ascii="Calibri" w:eastAsia="宋体" w:hAnsi="Calibri" w:cs="Times New Roman"/>
                <w:b/>
                <w:bCs/>
                <w:szCs w:val="21"/>
              </w:rPr>
            </w:pPr>
            <w:r w:rsidRPr="00B70E8B">
              <w:rPr>
                <w:rFonts w:ascii="宋体" w:eastAsia="宋体" w:hAnsi="宋体" w:cs="Times New Roman" w:hint="eastAsia"/>
                <w:szCs w:val="21"/>
              </w:rPr>
              <w:t>《国务院关于建立统一的城乡居民基本养老保险制度的意见》</w:t>
            </w:r>
          </w:p>
        </w:tc>
        <w:tc>
          <w:tcPr>
            <w:tcW w:w="4394" w:type="dxa"/>
            <w:tcBorders>
              <w:top w:val="single" w:sz="4" w:space="0" w:color="auto"/>
              <w:left w:val="single" w:sz="4" w:space="0" w:color="auto"/>
              <w:bottom w:val="single" w:sz="4" w:space="0" w:color="auto"/>
              <w:right w:val="nil"/>
            </w:tcBorders>
            <w:vAlign w:val="center"/>
            <w:hideMark/>
          </w:tcPr>
          <w:p w:rsidR="00B70E8B" w:rsidRPr="00B70E8B" w:rsidRDefault="00B70E8B" w:rsidP="00B70E8B">
            <w:pPr>
              <w:jc w:val="center"/>
              <w:rPr>
                <w:rFonts w:ascii="Calibri" w:eastAsia="宋体" w:hAnsi="Calibri" w:cs="Times New Roman"/>
                <w:b/>
                <w:bCs/>
                <w:szCs w:val="21"/>
              </w:rPr>
            </w:pPr>
            <w:r w:rsidRPr="00B70E8B">
              <w:rPr>
                <w:rFonts w:ascii="宋体" w:eastAsia="宋体" w:hAnsi="宋体" w:cs="Times New Roman" w:hint="eastAsia"/>
                <w:szCs w:val="21"/>
              </w:rPr>
              <w:t>坚持和完善社会统筹和个人账户相结合的制度模式，巩固拓宽资金筹集渠道，完善待遇支付政策。</w:t>
            </w:r>
          </w:p>
        </w:tc>
      </w:tr>
      <w:tr w:rsidR="00B70E8B" w:rsidRPr="00B70E8B" w:rsidTr="00B70E8B">
        <w:trPr>
          <w:trHeight w:val="796"/>
          <w:jc w:val="center"/>
        </w:trPr>
        <w:tc>
          <w:tcPr>
            <w:tcW w:w="1236" w:type="dxa"/>
            <w:vMerge/>
            <w:tcBorders>
              <w:top w:val="single" w:sz="4" w:space="0" w:color="auto"/>
              <w:left w:val="nil"/>
              <w:bottom w:val="single" w:sz="4" w:space="0" w:color="auto"/>
              <w:right w:val="single" w:sz="4" w:space="0" w:color="auto"/>
            </w:tcBorders>
            <w:vAlign w:val="center"/>
            <w:hideMark/>
          </w:tcPr>
          <w:p w:rsidR="00B70E8B" w:rsidRPr="00B70E8B" w:rsidRDefault="00B70E8B" w:rsidP="00B70E8B">
            <w:pPr>
              <w:widowControl/>
              <w:jc w:val="left"/>
              <w:rPr>
                <w:rFonts w:ascii="Calibri" w:eastAsia="宋体" w:hAnsi="Calibri" w:cs="Times New Roman"/>
                <w:szCs w:val="21"/>
              </w:rPr>
            </w:pPr>
          </w:p>
        </w:tc>
        <w:tc>
          <w:tcPr>
            <w:tcW w:w="4117" w:type="dxa"/>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ascii="宋体" w:eastAsia="宋体" w:hAnsi="宋体" w:cs="Times New Roman"/>
                <w:szCs w:val="21"/>
              </w:rPr>
            </w:pPr>
            <w:r w:rsidRPr="00B70E8B">
              <w:rPr>
                <w:rFonts w:ascii="宋体" w:eastAsia="宋体" w:hAnsi="宋体" w:cs="微软雅黑" w:hint="eastAsia"/>
                <w:color w:val="000000"/>
                <w:szCs w:val="21"/>
                <w:shd w:val="clear" w:color="auto" w:fill="FFFFFF"/>
              </w:rPr>
              <w:t>《国家发展改革委关于减免养老和医疗机构行政事业性收费有关问题的通知》</w:t>
            </w:r>
          </w:p>
        </w:tc>
        <w:tc>
          <w:tcPr>
            <w:tcW w:w="4394" w:type="dxa"/>
            <w:tcBorders>
              <w:top w:val="single" w:sz="4" w:space="0" w:color="auto"/>
              <w:left w:val="single" w:sz="4" w:space="0" w:color="auto"/>
              <w:bottom w:val="single" w:sz="4" w:space="0" w:color="auto"/>
              <w:right w:val="nil"/>
            </w:tcBorders>
            <w:vAlign w:val="center"/>
            <w:hideMark/>
          </w:tcPr>
          <w:p w:rsidR="00B70E8B" w:rsidRPr="00B70E8B" w:rsidRDefault="00B70E8B" w:rsidP="00B70E8B">
            <w:pPr>
              <w:jc w:val="center"/>
              <w:rPr>
                <w:rFonts w:ascii="Calibri" w:eastAsia="宋体" w:hAnsi="Calibri" w:cs="Times New Roman"/>
                <w:szCs w:val="21"/>
              </w:rPr>
            </w:pPr>
            <w:r w:rsidRPr="00B70E8B">
              <w:rPr>
                <w:rFonts w:ascii="宋体" w:eastAsia="宋体" w:hAnsi="宋体" w:cs="Times New Roman" w:hint="eastAsia"/>
                <w:color w:val="000000"/>
                <w:szCs w:val="21"/>
                <w:shd w:val="clear" w:color="auto" w:fill="FFFFFF"/>
              </w:rPr>
              <w:t>减免养老和医疗机构建设的行政事业性收费，取消违规设立的各类收费。</w:t>
            </w:r>
          </w:p>
        </w:tc>
      </w:tr>
      <w:tr w:rsidR="00B70E8B" w:rsidRPr="00B70E8B" w:rsidTr="00B70E8B">
        <w:trPr>
          <w:trHeight w:val="862"/>
          <w:jc w:val="center"/>
        </w:trPr>
        <w:tc>
          <w:tcPr>
            <w:tcW w:w="1236" w:type="dxa"/>
            <w:vMerge w:val="restart"/>
            <w:tcBorders>
              <w:top w:val="single" w:sz="4" w:space="0" w:color="auto"/>
              <w:left w:val="nil"/>
              <w:bottom w:val="single" w:sz="12" w:space="0" w:color="auto"/>
              <w:right w:val="single" w:sz="4" w:space="0" w:color="auto"/>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szCs w:val="21"/>
              </w:rPr>
              <w:lastRenderedPageBreak/>
              <w:t>2015</w:t>
            </w:r>
          </w:p>
        </w:tc>
        <w:tc>
          <w:tcPr>
            <w:tcW w:w="4117" w:type="dxa"/>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hint="eastAsia"/>
                <w:szCs w:val="21"/>
              </w:rPr>
              <w:t>《关于进一步做好养老服务业发展有关工作的通知》</w:t>
            </w:r>
          </w:p>
        </w:tc>
        <w:tc>
          <w:tcPr>
            <w:tcW w:w="4394" w:type="dxa"/>
            <w:tcBorders>
              <w:top w:val="single" w:sz="4" w:space="0" w:color="auto"/>
              <w:left w:val="single" w:sz="4" w:space="0" w:color="auto"/>
              <w:bottom w:val="single" w:sz="4" w:space="0" w:color="auto"/>
              <w:right w:val="nil"/>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hint="eastAsia"/>
                <w:szCs w:val="21"/>
              </w:rPr>
              <w:t>各地优化投资结构，加大政府投入，做好引导民间资金进入的工作，推进各地“医养结合”综合改革试点。</w:t>
            </w:r>
          </w:p>
        </w:tc>
      </w:tr>
      <w:tr w:rsidR="00B70E8B" w:rsidRPr="00B70E8B" w:rsidTr="00B70E8B">
        <w:trPr>
          <w:trHeight w:val="862"/>
          <w:jc w:val="center"/>
        </w:trPr>
        <w:tc>
          <w:tcPr>
            <w:tcW w:w="1236" w:type="dxa"/>
            <w:vMerge/>
            <w:tcBorders>
              <w:top w:val="single" w:sz="4" w:space="0" w:color="auto"/>
              <w:left w:val="nil"/>
              <w:bottom w:val="single" w:sz="12" w:space="0" w:color="auto"/>
              <w:right w:val="single" w:sz="4" w:space="0" w:color="auto"/>
            </w:tcBorders>
            <w:vAlign w:val="center"/>
            <w:hideMark/>
          </w:tcPr>
          <w:p w:rsidR="00B70E8B" w:rsidRPr="00B70E8B" w:rsidRDefault="00B70E8B" w:rsidP="00B70E8B">
            <w:pPr>
              <w:widowControl/>
              <w:jc w:val="left"/>
              <w:rPr>
                <w:rFonts w:ascii="Calibri" w:eastAsia="宋体" w:hAnsi="Calibri" w:cs="Times New Roman"/>
                <w:szCs w:val="21"/>
              </w:rPr>
            </w:pPr>
          </w:p>
        </w:tc>
        <w:tc>
          <w:tcPr>
            <w:tcW w:w="4117" w:type="dxa"/>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hint="eastAsia"/>
                <w:szCs w:val="21"/>
              </w:rPr>
              <w:t>《国家开发银行关于开发性金融支持社会养老服务体系建设的实施意见》</w:t>
            </w:r>
          </w:p>
        </w:tc>
        <w:tc>
          <w:tcPr>
            <w:tcW w:w="4394" w:type="dxa"/>
            <w:tcBorders>
              <w:top w:val="single" w:sz="4" w:space="0" w:color="auto"/>
              <w:left w:val="single" w:sz="4" w:space="0" w:color="auto"/>
              <w:bottom w:val="single" w:sz="4" w:space="0" w:color="auto"/>
              <w:right w:val="nil"/>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hint="eastAsia"/>
                <w:szCs w:val="21"/>
              </w:rPr>
              <w:t>发挥开发性金融的资金引领作用，吸引民间资本投入，解决长期融资难问题。</w:t>
            </w:r>
          </w:p>
        </w:tc>
      </w:tr>
      <w:tr w:rsidR="00B70E8B" w:rsidRPr="00B70E8B" w:rsidTr="00B70E8B">
        <w:trPr>
          <w:trHeight w:val="862"/>
          <w:jc w:val="center"/>
        </w:trPr>
        <w:tc>
          <w:tcPr>
            <w:tcW w:w="1236" w:type="dxa"/>
            <w:vMerge/>
            <w:tcBorders>
              <w:top w:val="single" w:sz="4" w:space="0" w:color="auto"/>
              <w:left w:val="nil"/>
              <w:bottom w:val="single" w:sz="12" w:space="0" w:color="auto"/>
              <w:right w:val="single" w:sz="4" w:space="0" w:color="auto"/>
            </w:tcBorders>
            <w:vAlign w:val="center"/>
            <w:hideMark/>
          </w:tcPr>
          <w:p w:rsidR="00B70E8B" w:rsidRPr="00B70E8B" w:rsidRDefault="00B70E8B" w:rsidP="00B70E8B">
            <w:pPr>
              <w:widowControl/>
              <w:jc w:val="left"/>
              <w:rPr>
                <w:rFonts w:ascii="Calibri" w:eastAsia="宋体" w:hAnsi="Calibri" w:cs="Times New Roman"/>
                <w:szCs w:val="21"/>
              </w:rPr>
            </w:pPr>
          </w:p>
        </w:tc>
        <w:tc>
          <w:tcPr>
            <w:tcW w:w="4117" w:type="dxa"/>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hint="eastAsia"/>
                <w:szCs w:val="21"/>
              </w:rPr>
              <w:t>《关于鼓励民间资本参与养老服务业发展的实施意见》</w:t>
            </w:r>
          </w:p>
        </w:tc>
        <w:tc>
          <w:tcPr>
            <w:tcW w:w="4394" w:type="dxa"/>
            <w:tcBorders>
              <w:top w:val="single" w:sz="4" w:space="0" w:color="auto"/>
              <w:left w:val="single" w:sz="4" w:space="0" w:color="auto"/>
              <w:bottom w:val="single" w:sz="4" w:space="0" w:color="auto"/>
              <w:right w:val="nil"/>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hint="eastAsia"/>
                <w:szCs w:val="21"/>
              </w:rPr>
              <w:t>鼓励民间资本进入养老服务机构，举办相关养老项目。</w:t>
            </w:r>
          </w:p>
        </w:tc>
      </w:tr>
      <w:tr w:rsidR="00B70E8B" w:rsidRPr="00B70E8B" w:rsidTr="00B70E8B">
        <w:trPr>
          <w:trHeight w:val="862"/>
          <w:jc w:val="center"/>
        </w:trPr>
        <w:tc>
          <w:tcPr>
            <w:tcW w:w="1236" w:type="dxa"/>
            <w:vMerge/>
            <w:tcBorders>
              <w:top w:val="single" w:sz="4" w:space="0" w:color="auto"/>
              <w:left w:val="nil"/>
              <w:bottom w:val="single" w:sz="12" w:space="0" w:color="auto"/>
              <w:right w:val="single" w:sz="4" w:space="0" w:color="auto"/>
            </w:tcBorders>
            <w:vAlign w:val="center"/>
            <w:hideMark/>
          </w:tcPr>
          <w:p w:rsidR="00B70E8B" w:rsidRPr="00B70E8B" w:rsidRDefault="00B70E8B" w:rsidP="00B70E8B">
            <w:pPr>
              <w:widowControl/>
              <w:jc w:val="left"/>
              <w:rPr>
                <w:rFonts w:ascii="Calibri" w:eastAsia="宋体" w:hAnsi="Calibri" w:cs="Times New Roman"/>
                <w:szCs w:val="21"/>
              </w:rPr>
            </w:pPr>
          </w:p>
        </w:tc>
        <w:tc>
          <w:tcPr>
            <w:tcW w:w="4117" w:type="dxa"/>
            <w:tcBorders>
              <w:top w:val="single" w:sz="4" w:space="0" w:color="auto"/>
              <w:left w:val="single" w:sz="4" w:space="0" w:color="auto"/>
              <w:bottom w:val="single" w:sz="12" w:space="0" w:color="auto"/>
              <w:right w:val="single" w:sz="4" w:space="0" w:color="auto"/>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hint="eastAsia"/>
                <w:szCs w:val="21"/>
              </w:rPr>
              <w:t>《中共中央关于制定国民经济和社会发展第十三个五年规划的建议》</w:t>
            </w:r>
          </w:p>
        </w:tc>
        <w:tc>
          <w:tcPr>
            <w:tcW w:w="4394" w:type="dxa"/>
            <w:tcBorders>
              <w:top w:val="single" w:sz="4" w:space="0" w:color="auto"/>
              <w:left w:val="single" w:sz="4" w:space="0" w:color="auto"/>
              <w:bottom w:val="single" w:sz="12" w:space="0" w:color="auto"/>
              <w:right w:val="nil"/>
            </w:tcBorders>
            <w:vAlign w:val="center"/>
            <w:hideMark/>
          </w:tcPr>
          <w:p w:rsidR="00B70E8B" w:rsidRPr="00B70E8B" w:rsidRDefault="00B70E8B" w:rsidP="00B70E8B">
            <w:pPr>
              <w:jc w:val="center"/>
              <w:rPr>
                <w:rFonts w:ascii="Calibri" w:eastAsia="宋体" w:hAnsi="Calibri" w:cs="Times New Roman"/>
                <w:szCs w:val="21"/>
              </w:rPr>
            </w:pPr>
            <w:r w:rsidRPr="00B70E8B">
              <w:rPr>
                <w:rFonts w:ascii="Calibri" w:eastAsia="宋体" w:hAnsi="Calibri" w:cs="Times New Roman" w:hint="eastAsia"/>
                <w:szCs w:val="21"/>
              </w:rPr>
              <w:t>实施全面参保计划，实现职工基础养老金全国统筹，建立可持续的社会保障制度。</w:t>
            </w:r>
          </w:p>
        </w:tc>
      </w:tr>
    </w:tbl>
    <w:p w:rsidR="00B70E8B" w:rsidRPr="00B70E8B" w:rsidRDefault="00B70E8B" w:rsidP="00B70E8B">
      <w:pPr>
        <w:ind w:left="1140" w:firstLineChars="200" w:firstLine="420"/>
        <w:rPr>
          <w:rFonts w:ascii="Calibri" w:eastAsia="宋体" w:hAnsi="Calibri" w:cs="Times New Roman"/>
          <w:szCs w:val="21"/>
        </w:rPr>
      </w:pPr>
      <w:r w:rsidRPr="00B70E8B">
        <w:rPr>
          <w:rFonts w:ascii="Calibri" w:eastAsia="宋体" w:hAnsi="Calibri" w:cs="Times New Roman"/>
          <w:szCs w:val="21"/>
        </w:rPr>
        <w:t xml:space="preserve"> </w:t>
      </w:r>
    </w:p>
    <w:p w:rsidR="00B70E8B" w:rsidRPr="00076748" w:rsidRDefault="00B70E8B" w:rsidP="00B70E8B">
      <w:pPr>
        <w:numPr>
          <w:ilvl w:val="0"/>
          <w:numId w:val="2"/>
        </w:numPr>
        <w:spacing w:line="360" w:lineRule="auto"/>
        <w:rPr>
          <w:rFonts w:ascii="宋体" w:eastAsia="宋体" w:hAnsi="宋体" w:cs="Times New Roman"/>
          <w:szCs w:val="21"/>
        </w:rPr>
      </w:pPr>
      <w:r w:rsidRPr="00076748">
        <w:rPr>
          <w:rFonts w:ascii="Calibri" w:eastAsia="宋体" w:hAnsi="Calibri" w:cs="Times New Roman" w:hint="eastAsia"/>
          <w:sz w:val="24"/>
          <w:szCs w:val="24"/>
        </w:rPr>
        <w:t>筹资模式现状</w:t>
      </w:r>
    </w:p>
    <w:p w:rsidR="00B70E8B" w:rsidRPr="00B70E8B" w:rsidRDefault="00B70E8B" w:rsidP="00B70E8B">
      <w:pPr>
        <w:spacing w:line="360" w:lineRule="auto"/>
        <w:ind w:firstLineChars="200" w:firstLine="422"/>
        <w:rPr>
          <w:rFonts w:ascii="宋体" w:eastAsia="宋体" w:hAnsi="宋体" w:cs="Times New Roman"/>
          <w:b/>
          <w:szCs w:val="21"/>
        </w:rPr>
      </w:pPr>
      <w:r w:rsidRPr="00B70E8B">
        <w:rPr>
          <w:rFonts w:ascii="宋体" w:eastAsia="宋体" w:hAnsi="宋体" w:cs="Times New Roman" w:hint="eastAsia"/>
          <w:b/>
          <w:szCs w:val="21"/>
        </w:rPr>
        <w:t>（1）当前模式缺乏资金与政策有效支持，长效筹资机制尚未建立</w:t>
      </w:r>
    </w:p>
    <w:p w:rsidR="00B70E8B" w:rsidRPr="00B70E8B" w:rsidRDefault="00B70E8B" w:rsidP="00B70E8B">
      <w:pPr>
        <w:spacing w:line="360" w:lineRule="auto"/>
        <w:ind w:firstLineChars="200" w:firstLine="420"/>
        <w:rPr>
          <w:rFonts w:ascii="宋体" w:eastAsia="宋体" w:hAnsi="宋体" w:cs="Times New Roman"/>
          <w:szCs w:val="21"/>
        </w:rPr>
      </w:pPr>
      <w:r w:rsidRPr="00B70E8B">
        <w:rPr>
          <w:rFonts w:ascii="宋体" w:eastAsia="宋体" w:hAnsi="宋体" w:cs="Times New Roman" w:hint="eastAsia"/>
          <w:szCs w:val="21"/>
        </w:rPr>
        <w:t>在</w:t>
      </w:r>
      <w:r w:rsidRPr="00B70E8B">
        <w:rPr>
          <w:rFonts w:ascii="Calibri" w:eastAsia="宋体" w:hAnsi="Calibri" w:cs="Times New Roman" w:hint="eastAsia"/>
          <w:szCs w:val="21"/>
        </w:rPr>
        <w:t>“医养结合”结合</w:t>
      </w:r>
      <w:r w:rsidRPr="00B70E8B">
        <w:rPr>
          <w:rFonts w:ascii="宋体" w:eastAsia="宋体" w:hAnsi="宋体" w:cs="Times New Roman" w:hint="eastAsia"/>
          <w:szCs w:val="21"/>
        </w:rPr>
        <w:t>模式推行中，不论是养老机构内设医疗机构，亦或是医院中开设养老服务，资金的筹集是关键环节。如今在推行新模式下，有效筹资机制还未成形，一定程度阻碍了医养结合结合的发展。一方面医院推向医养结合服务市，病人在“医保住院”期间可享受医保政策，在“托护养老”期间却享受不到民政部门给予养老事业的资金补助。另一方面，在养老院内创设医疗机构时，养老机构可享受民政补助，但提供的医疗服务却无法享受报销政策。缺乏资金补助和政策的支持无形中增加了机构的成本，使之发展受阻，无法提供良好的服务。就目前筹资模式的普遍问题看，要真正发挥医养结合结合的服务功能，必须建立长期有效的筹资机制。</w:t>
      </w:r>
    </w:p>
    <w:p w:rsidR="00B70E8B" w:rsidRPr="00B70E8B" w:rsidRDefault="00B70E8B" w:rsidP="00B70E8B">
      <w:pPr>
        <w:spacing w:line="360" w:lineRule="auto"/>
        <w:ind w:firstLineChars="200" w:firstLine="422"/>
        <w:rPr>
          <w:rFonts w:ascii="宋体" w:eastAsia="宋体" w:hAnsi="宋体" w:cs="Times New Roman"/>
          <w:b/>
          <w:szCs w:val="21"/>
        </w:rPr>
      </w:pPr>
      <w:r w:rsidRPr="00B70E8B">
        <w:rPr>
          <w:rFonts w:ascii="宋体" w:eastAsia="宋体" w:hAnsi="宋体" w:cs="Times New Roman" w:hint="eastAsia"/>
          <w:b/>
          <w:szCs w:val="21"/>
        </w:rPr>
        <w:t>（2）逐步实现公平供给医保对接与民政补助，实现理想筹资模式</w:t>
      </w:r>
    </w:p>
    <w:p w:rsidR="00B70E8B" w:rsidRDefault="00B70E8B" w:rsidP="00B70E8B">
      <w:pPr>
        <w:spacing w:line="360" w:lineRule="auto"/>
        <w:ind w:firstLineChars="200" w:firstLine="420"/>
        <w:rPr>
          <w:rFonts w:ascii="宋体" w:eastAsia="宋体" w:hAnsi="宋体" w:cs="Times New Roman"/>
          <w:szCs w:val="21"/>
        </w:rPr>
      </w:pPr>
      <w:r w:rsidRPr="00B70E8B">
        <w:rPr>
          <w:rFonts w:ascii="宋体" w:eastAsia="宋体" w:hAnsi="宋体" w:cs="Times New Roman" w:hint="eastAsia"/>
          <w:szCs w:val="21"/>
        </w:rPr>
        <w:t>在不同的</w:t>
      </w:r>
      <w:r w:rsidRPr="00B70E8B">
        <w:rPr>
          <w:rFonts w:ascii="Calibri" w:eastAsia="宋体" w:hAnsi="Calibri" w:cs="Times New Roman" w:hint="eastAsia"/>
          <w:szCs w:val="21"/>
        </w:rPr>
        <w:t>“医养结合”结合</w:t>
      </w:r>
      <w:r w:rsidRPr="00B70E8B">
        <w:rPr>
          <w:rFonts w:ascii="宋体" w:eastAsia="宋体" w:hAnsi="宋体" w:cs="Times New Roman" w:hint="eastAsia"/>
          <w:szCs w:val="21"/>
        </w:rPr>
        <w:t>模式下的主体结构，存在着不同的筹资问题。逐步实现医保对接和民主补助能够有效激活医养结合主体，彰显公益性和公平性，增强各机构的积极性，有利于新模式的推广，实现理想筹资模式。</w:t>
      </w:r>
    </w:p>
    <w:p w:rsidR="00076748" w:rsidRPr="00B70E8B" w:rsidRDefault="00076748" w:rsidP="00B70E8B">
      <w:pPr>
        <w:spacing w:line="360" w:lineRule="auto"/>
        <w:ind w:firstLineChars="200" w:firstLine="420"/>
        <w:rPr>
          <w:rFonts w:ascii="宋体" w:eastAsia="宋体" w:hAnsi="宋体" w:cs="Times New Roman"/>
          <w:szCs w:val="21"/>
        </w:rPr>
      </w:pPr>
    </w:p>
    <w:p w:rsidR="00B70E8B" w:rsidRPr="00B70E8B" w:rsidRDefault="00B70E8B" w:rsidP="00B70E8B">
      <w:pPr>
        <w:rPr>
          <w:rFonts w:ascii="宋体" w:eastAsia="宋体" w:hAnsi="宋体" w:cs="Times New Roman"/>
          <w:szCs w:val="21"/>
        </w:rPr>
      </w:pPr>
      <w:r w:rsidRPr="00B70E8B">
        <w:rPr>
          <w:rFonts w:ascii="Calibri" w:eastAsia="宋体" w:hAnsi="Calibri" w:cs="Times New Roman" w:hint="eastAsia"/>
          <w:noProof/>
        </w:rPr>
        <mc:AlternateContent>
          <mc:Choice Requires="wps">
            <w:drawing>
              <wp:anchor distT="0" distB="0" distL="114300" distR="114300" simplePos="0" relativeHeight="251669504" behindDoc="0" locked="0" layoutInCell="1" allowOverlap="1" wp14:anchorId="0A255247" wp14:editId="54D22C6F">
                <wp:simplePos x="0" y="0"/>
                <wp:positionH relativeFrom="column">
                  <wp:posOffset>57150</wp:posOffset>
                </wp:positionH>
                <wp:positionV relativeFrom="paragraph">
                  <wp:posOffset>52705</wp:posOffset>
                </wp:positionV>
                <wp:extent cx="5695950" cy="8890"/>
                <wp:effectExtent l="0" t="0" r="19050" b="29210"/>
                <wp:wrapNone/>
                <wp:docPr id="33" name="直接连接符 33"/>
                <wp:cNvGraphicFramePr/>
                <a:graphic xmlns:a="http://schemas.openxmlformats.org/drawingml/2006/main">
                  <a:graphicData uri="http://schemas.microsoft.com/office/word/2010/wordprocessingShape">
                    <wps:wsp>
                      <wps:cNvCnPr/>
                      <wps:spPr>
                        <a:xfrm flipV="1">
                          <a:off x="0" y="0"/>
                          <a:ext cx="5695950" cy="889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直接连接符 33"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4.5pt,4.15pt" to="453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"/>
            </w:pict>
          </mc:Fallback>
        </mc:AlternateContent>
      </w:r>
      <w:r w:rsidRPr="00B70E8B">
        <w:rPr>
          <w:rFonts w:ascii="Calibri" w:eastAsia="宋体" w:hAnsi="Calibri" w:cs="Times New Roman" w:hint="eastAsia"/>
          <w:noProof/>
        </w:rPr>
        <mc:AlternateContent>
          <mc:Choice Requires="wps">
            <w:drawing>
              <wp:anchor distT="0" distB="0" distL="114300" distR="114300" simplePos="0" relativeHeight="251683840" behindDoc="0" locked="0" layoutInCell="1" allowOverlap="1" wp14:anchorId="1DFF7279" wp14:editId="6BD73EC2">
                <wp:simplePos x="0" y="0"/>
                <wp:positionH relativeFrom="column">
                  <wp:posOffset>71120</wp:posOffset>
                </wp:positionH>
                <wp:positionV relativeFrom="paragraph">
                  <wp:posOffset>60960</wp:posOffset>
                </wp:positionV>
                <wp:extent cx="0" cy="4744085"/>
                <wp:effectExtent l="0" t="0" r="19050" b="18415"/>
                <wp:wrapNone/>
                <wp:docPr id="34" name="直接连接符 34"/>
                <wp:cNvGraphicFramePr/>
                <a:graphic xmlns:a="http://schemas.openxmlformats.org/drawingml/2006/main">
                  <a:graphicData uri="http://schemas.microsoft.com/office/word/2010/wordprocessingShape">
                    <wps:wsp>
                      <wps:cNvCnPr/>
                      <wps:spPr>
                        <a:xfrm>
                          <a:off x="0" y="0"/>
                          <a:ext cx="0" cy="474408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id="直接连接符 34" o:spid="_x0000_s1026" style="position:absolute;left:0;text-align:lef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5.6pt,4.8pt" to="5.6pt,37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"/>
            </w:pict>
          </mc:Fallback>
        </mc:AlternateContent>
      </w:r>
      <w:r w:rsidRPr="00B70E8B">
        <w:rPr>
          <w:rFonts w:ascii="Calibri" w:eastAsia="宋体" w:hAnsi="Calibri" w:cs="Times New Roman" w:hint="eastAsia"/>
          <w:noProof/>
        </w:rPr>
        <mc:AlternateContent>
          <mc:Choice Requires="wps">
            <w:drawing>
              <wp:anchor distT="0" distB="0" distL="114300" distR="114300" simplePos="0" relativeHeight="251685888" behindDoc="0" locked="0" layoutInCell="1" allowOverlap="1" wp14:anchorId="3B8F7829" wp14:editId="0A019517">
                <wp:simplePos x="0" y="0"/>
                <wp:positionH relativeFrom="column">
                  <wp:posOffset>5757545</wp:posOffset>
                </wp:positionH>
                <wp:positionV relativeFrom="paragraph">
                  <wp:posOffset>60325</wp:posOffset>
                </wp:positionV>
                <wp:extent cx="0" cy="4639310"/>
                <wp:effectExtent l="0" t="0" r="19050" b="27940"/>
                <wp:wrapNone/>
                <wp:docPr id="36" name="直接连接符 36"/>
                <wp:cNvGraphicFramePr/>
                <a:graphic xmlns:a="http://schemas.openxmlformats.org/drawingml/2006/main">
                  <a:graphicData uri="http://schemas.microsoft.com/office/word/2010/wordprocessingShape">
                    <wps:wsp>
                      <wps:cNvCnPr/>
                      <wps:spPr>
                        <a:xfrm flipV="1">
                          <a:off x="0" y="0"/>
                          <a:ext cx="0" cy="463931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id="直接连接符 36" o:spid="_x0000_s1026" style="position:absolute;left:0;text-align:lef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453.35pt,4.75pt" to="453.35pt,37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"/>
            </w:pict>
          </mc:Fallback>
        </mc:AlternateContent>
      </w:r>
    </w:p>
    <w:tbl>
      <w:tblPr>
        <w:tblStyle w:val="11"/>
        <w:tblpPr w:leftFromText="180" w:rightFromText="180" w:vertAnchor="text" w:horzAnchor="page" w:tblpX="4783" w:tblpY="-10"/>
        <w:tblW w:w="0" w:type="auto"/>
        <w:tblLook w:val="04A0" w:firstRow="1" w:lastRow="0" w:firstColumn="1" w:lastColumn="0" w:noHBand="0" w:noVBand="1"/>
      </w:tblPr>
      <w:tblGrid>
        <w:gridCol w:w="1695"/>
        <w:gridCol w:w="1697"/>
      </w:tblGrid>
      <w:tr w:rsidR="00B70E8B" w:rsidRPr="00B70E8B" w:rsidTr="00B70E8B">
        <w:trPr>
          <w:trHeight w:val="563"/>
        </w:trPr>
        <w:tc>
          <w:tcPr>
            <w:tcW w:w="3392" w:type="dxa"/>
            <w:gridSpan w:val="2"/>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eastAsia="宋体"/>
                <w:szCs w:val="21"/>
              </w:rPr>
            </w:pPr>
            <w:r w:rsidRPr="00B70E8B">
              <w:rPr>
                <w:rFonts w:eastAsia="宋体" w:hint="eastAsia"/>
                <w:szCs w:val="21"/>
              </w:rPr>
              <w:t>城镇医疗保险基金</w:t>
            </w:r>
          </w:p>
        </w:tc>
      </w:tr>
      <w:tr w:rsidR="00B70E8B" w:rsidRPr="00B70E8B" w:rsidTr="00B70E8B">
        <w:trPr>
          <w:trHeight w:val="563"/>
        </w:trPr>
        <w:tc>
          <w:tcPr>
            <w:tcW w:w="1695" w:type="dxa"/>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eastAsia="宋体"/>
                <w:szCs w:val="21"/>
              </w:rPr>
            </w:pPr>
            <w:r w:rsidRPr="00B70E8B">
              <w:rPr>
                <w:rFonts w:eastAsia="宋体" w:hint="eastAsia"/>
                <w:szCs w:val="21"/>
              </w:rPr>
              <w:t>城镇职工</w:t>
            </w:r>
          </w:p>
        </w:tc>
        <w:tc>
          <w:tcPr>
            <w:tcW w:w="1697" w:type="dxa"/>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eastAsia="宋体"/>
                <w:szCs w:val="21"/>
              </w:rPr>
            </w:pPr>
            <w:r w:rsidRPr="00B70E8B">
              <w:rPr>
                <w:rFonts w:eastAsia="宋体" w:hint="eastAsia"/>
                <w:szCs w:val="21"/>
              </w:rPr>
              <w:t>城镇居民</w:t>
            </w:r>
          </w:p>
        </w:tc>
      </w:tr>
    </w:tbl>
    <w:p w:rsidR="00B70E8B" w:rsidRPr="00B70E8B" w:rsidRDefault="00B70E8B" w:rsidP="00B70E8B">
      <w:pPr>
        <w:rPr>
          <w:rFonts w:ascii="宋体" w:eastAsia="宋体" w:hAnsi="宋体" w:cs="Times New Roman"/>
          <w:szCs w:val="21"/>
        </w:rPr>
      </w:pPr>
    </w:p>
    <w:p w:rsidR="00B70E8B" w:rsidRPr="00B70E8B" w:rsidRDefault="00B70E8B" w:rsidP="00B70E8B">
      <w:pPr>
        <w:rPr>
          <w:rFonts w:ascii="宋体" w:eastAsia="宋体" w:hAnsi="宋体" w:cs="Times New Roman"/>
          <w:szCs w:val="21"/>
        </w:rPr>
      </w:pPr>
    </w:p>
    <w:p w:rsidR="00B70E8B" w:rsidRPr="00B70E8B" w:rsidRDefault="00B70E8B" w:rsidP="00B70E8B">
      <w:pPr>
        <w:ind w:left="1500"/>
        <w:rPr>
          <w:rFonts w:ascii="宋体" w:eastAsia="宋体" w:hAnsi="宋体" w:cs="Times New Roman"/>
          <w:szCs w:val="21"/>
        </w:rPr>
      </w:pPr>
    </w:p>
    <w:p w:rsidR="00B70E8B" w:rsidRPr="00B70E8B" w:rsidRDefault="00B70E8B" w:rsidP="00B70E8B">
      <w:pPr>
        <w:ind w:left="1500"/>
        <w:rPr>
          <w:rFonts w:ascii="宋体" w:eastAsia="宋体" w:hAnsi="宋体" w:cs="Times New Roman"/>
          <w:szCs w:val="21"/>
        </w:rPr>
      </w:pPr>
      <w:r w:rsidRPr="00B70E8B">
        <w:rPr>
          <w:rFonts w:ascii="Calibri" w:eastAsia="宋体" w:hAnsi="Calibri" w:cs="Times New Roman" w:hint="eastAsia"/>
          <w:noProof/>
        </w:rPr>
        <mc:AlternateContent>
          <mc:Choice Requires="wps">
            <w:drawing>
              <wp:anchor distT="0" distB="0" distL="114300" distR="114300" simplePos="0" relativeHeight="251671552" behindDoc="0" locked="0" layoutInCell="1" allowOverlap="1" wp14:anchorId="52BF7E6F" wp14:editId="17624E28">
                <wp:simplePos x="0" y="0"/>
                <wp:positionH relativeFrom="column">
                  <wp:posOffset>3800475</wp:posOffset>
                </wp:positionH>
                <wp:positionV relativeFrom="paragraph">
                  <wp:posOffset>222885</wp:posOffset>
                </wp:positionV>
                <wp:extent cx="0" cy="675640"/>
                <wp:effectExtent l="95250" t="38100" r="57150" b="10160"/>
                <wp:wrapNone/>
                <wp:docPr id="32" name="直接箭头连接符 32"/>
                <wp:cNvGraphicFramePr/>
                <a:graphic xmlns:a="http://schemas.openxmlformats.org/drawingml/2006/main">
                  <a:graphicData uri="http://schemas.microsoft.com/office/word/2010/wordprocessingShape">
                    <wps:wsp>
                      <wps:cNvCnPr/>
                      <wps:spPr>
                        <a:xfrm flipV="1">
                          <a:off x="0" y="0"/>
                          <a:ext cx="0" cy="67564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直接箭头连接符 32" o:spid="_x0000_s1026" type="#_x0000_t32" style="position:absolute;left:0;text-align:left;margin-left:299.25pt;margin-top:17.55pt;width:0;height:53.2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">
                <v:stroke endarrow="open"/>
              </v:shape>
            </w:pict>
          </mc:Fallback>
        </mc:AlternateContent>
      </w:r>
      <w:r w:rsidRPr="00B70E8B">
        <w:rPr>
          <w:rFonts w:ascii="Calibri" w:eastAsia="宋体" w:hAnsi="Calibri" w:cs="Times New Roman" w:hint="eastAsia"/>
          <w:noProof/>
        </w:rPr>
        <mc:AlternateContent>
          <mc:Choice Requires="wps">
            <w:drawing>
              <wp:anchor distT="0" distB="0" distL="114300" distR="114300" simplePos="0" relativeHeight="251673600" behindDoc="0" locked="0" layoutInCell="1" allowOverlap="1" wp14:anchorId="315D023D" wp14:editId="582BB05B">
                <wp:simplePos x="0" y="0"/>
                <wp:positionH relativeFrom="column">
                  <wp:posOffset>3938270</wp:posOffset>
                </wp:positionH>
                <wp:positionV relativeFrom="paragraph">
                  <wp:posOffset>219075</wp:posOffset>
                </wp:positionV>
                <wp:extent cx="476250" cy="761365"/>
                <wp:effectExtent l="0" t="0" r="0" b="635"/>
                <wp:wrapNone/>
                <wp:docPr id="35" name="文本框 35"/>
                <wp:cNvGraphicFramePr/>
                <a:graphic xmlns:a="http://schemas.openxmlformats.org/drawingml/2006/main">
                  <a:graphicData uri="http://schemas.microsoft.com/office/word/2010/wordprocessingShape">
                    <wps:wsp>
                      <wps:cNvSpPr txBox="1"/>
                      <wps:spPr>
                        <a:xfrm>
                          <a:off x="0" y="0"/>
                          <a:ext cx="476250" cy="761365"/>
                        </a:xfrm>
                        <a:prstGeom prst="rect">
                          <a:avLst/>
                        </a:prstGeom>
                        <a:solidFill>
                          <a:sysClr val="window" lastClr="FFFFFF"/>
                        </a:solidFill>
                        <a:ln w="6350">
                          <a:noFill/>
                        </a:ln>
                        <a:effectLst/>
                      </wps:spPr>
                      <wps:txbx>
                        <w:txbxContent>
                          <w:p w:rsidR="000629A9" w:rsidRDefault="000629A9" w:rsidP="00B70E8B">
                            <w:pPr>
                              <w:rPr>
                                <w:sz w:val="24"/>
                                <w:szCs w:val="24"/>
                              </w:rPr>
                            </w:pPr>
                            <w:r>
                              <w:rPr>
                                <w:rFonts w:hint="eastAsia"/>
                                <w:sz w:val="24"/>
                                <w:szCs w:val="24"/>
                              </w:rPr>
                              <w:t>申请支付</w:t>
                            </w:r>
                          </w:p>
                          <w:p w:rsidR="000629A9" w:rsidRDefault="000629A9" w:rsidP="00B70E8B"/>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35" o:spid="_x0000_s1026" type="#_x0000_t202" style="position:absolute;left:0;text-align:left;margin-left:310.1pt;margin-top:17.25pt;width:37.5pt;height:59.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" fillcolor="window" stroked="f" strokeweight=".5pt">
                <v:textbox style="layout-flow:vertical-ideographic">
                  <w:txbxContent>
                    <w:p w:rsidR="000629A9" w:rsidRDefault="000629A9" w:rsidP="00B70E8B">
                      <w:pPr>
                        <w:rPr>
                          <w:sz w:val="24"/>
                          <w:szCs w:val="24"/>
                        </w:rPr>
                      </w:pPr>
                      <w:r>
                        <w:rPr>
                          <w:rFonts w:hint="eastAsia"/>
                          <w:sz w:val="24"/>
                          <w:szCs w:val="24"/>
                        </w:rPr>
                        <w:t>申请支付</w:t>
                      </w:r>
                    </w:p>
                    <w:p w:rsidR="000629A9" w:rsidRDefault="000629A9" w:rsidP="00B70E8B"/>
                  </w:txbxContent>
                </v:textbox>
              </v:shape>
            </w:pict>
          </mc:Fallback>
        </mc:AlternateContent>
      </w:r>
      <w:r w:rsidRPr="00B70E8B">
        <w:rPr>
          <w:rFonts w:ascii="Calibri" w:eastAsia="宋体" w:hAnsi="Calibri" w:cs="Times New Roman" w:hint="eastAsia"/>
          <w:noProof/>
        </w:rPr>
        <mc:AlternateContent>
          <mc:Choice Requires="wps">
            <w:drawing>
              <wp:anchor distT="0" distB="0" distL="114300" distR="114300" simplePos="0" relativeHeight="251682816" behindDoc="0" locked="0" layoutInCell="1" allowOverlap="1" wp14:anchorId="1F1976DE" wp14:editId="2EF1D407">
                <wp:simplePos x="0" y="0"/>
                <wp:positionH relativeFrom="column">
                  <wp:posOffset>-2038350</wp:posOffset>
                </wp:positionH>
                <wp:positionV relativeFrom="paragraph">
                  <wp:posOffset>491490</wp:posOffset>
                </wp:positionV>
                <wp:extent cx="495300" cy="1790700"/>
                <wp:effectExtent l="0" t="0" r="19050" b="19050"/>
                <wp:wrapNone/>
                <wp:docPr id="37" name="文本框 37"/>
                <wp:cNvGraphicFramePr/>
                <a:graphic xmlns:a="http://schemas.openxmlformats.org/drawingml/2006/main">
                  <a:graphicData uri="http://schemas.microsoft.com/office/word/2010/wordprocessingShape">
                    <wps:wsp>
                      <wps:cNvSpPr txBox="1"/>
                      <wps:spPr>
                        <a:xfrm>
                          <a:off x="0" y="0"/>
                          <a:ext cx="495300" cy="1790700"/>
                        </a:xfrm>
                        <a:prstGeom prst="rect">
                          <a:avLst/>
                        </a:prstGeom>
                        <a:solidFill>
                          <a:sysClr val="window" lastClr="FFFFFF"/>
                        </a:solidFill>
                        <a:ln w="6350">
                          <a:solidFill>
                            <a:prstClr val="black"/>
                          </a:solidFill>
                        </a:ln>
                        <a:effectLst/>
                      </wps:spPr>
                      <wps:txbx>
                        <w:txbxContent>
                          <w:p w:rsidR="000629A9" w:rsidRDefault="000629A9" w:rsidP="00B70E8B">
                            <w:pPr>
                              <w:jc w:val="center"/>
                              <w:rPr>
                                <w:sz w:val="24"/>
                                <w:szCs w:val="24"/>
                              </w:rPr>
                            </w:pPr>
                            <w:r>
                              <w:rPr>
                                <w:rFonts w:hint="eastAsia"/>
                                <w:sz w:val="24"/>
                                <w:szCs w:val="24"/>
                              </w:rPr>
                              <w:t>老年人（</w:t>
                            </w:r>
                            <w:r>
                              <w:rPr>
                                <w:sz w:val="24"/>
                                <w:szCs w:val="24"/>
                              </w:rPr>
                              <w:t>60</w:t>
                            </w:r>
                            <w:r>
                              <w:rPr>
                                <w:rFonts w:hint="eastAsia"/>
                                <w:sz w:val="24"/>
                                <w:szCs w:val="24"/>
                              </w:rPr>
                              <w:t>岁以上）</w:t>
                            </w:r>
                          </w:p>
                          <w:p w:rsidR="000629A9" w:rsidRDefault="000629A9" w:rsidP="00B70E8B"/>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文本框 37" o:spid="_x0000_s1027" type="#_x0000_t202" style="position:absolute;left:0;text-align:left;margin-left:-160.5pt;margin-top:38.7pt;width:39pt;height:14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" fillcolor="window" strokeweight=".5pt">
                <v:textbox style="layout-flow:vertical-ideographic">
                  <w:txbxContent>
                    <w:p w:rsidR="000629A9" w:rsidRDefault="000629A9" w:rsidP="00B70E8B">
                      <w:pPr>
                        <w:jc w:val="center"/>
                        <w:rPr>
                          <w:sz w:val="24"/>
                          <w:szCs w:val="24"/>
                        </w:rPr>
                      </w:pPr>
                      <w:r>
                        <w:rPr>
                          <w:rFonts w:hint="eastAsia"/>
                          <w:sz w:val="24"/>
                          <w:szCs w:val="24"/>
                        </w:rPr>
                        <w:t>老年人（</w:t>
                      </w:r>
                      <w:r>
                        <w:rPr>
                          <w:sz w:val="24"/>
                          <w:szCs w:val="24"/>
                        </w:rPr>
                        <w:t>60</w:t>
                      </w:r>
                      <w:r>
                        <w:rPr>
                          <w:rFonts w:hint="eastAsia"/>
                          <w:sz w:val="24"/>
                          <w:szCs w:val="24"/>
                        </w:rPr>
                        <w:t>岁以上）</w:t>
                      </w:r>
                    </w:p>
                    <w:p w:rsidR="000629A9" w:rsidRDefault="000629A9" w:rsidP="00B70E8B"/>
                  </w:txbxContent>
                </v:textbox>
              </v:shape>
            </w:pict>
          </mc:Fallback>
        </mc:AlternateContent>
      </w:r>
      <w:r w:rsidRPr="00B70E8B">
        <w:rPr>
          <w:rFonts w:ascii="Calibri" w:eastAsia="宋体" w:hAnsi="Calibri" w:cs="Times New Roman" w:hint="eastAsia"/>
          <w:noProof/>
        </w:rPr>
        <mc:AlternateContent>
          <mc:Choice Requires="wps">
            <w:drawing>
              <wp:anchor distT="0" distB="0" distL="114300" distR="114300" simplePos="0" relativeHeight="251670528" behindDoc="0" locked="0" layoutInCell="1" allowOverlap="1" wp14:anchorId="0E5FDEEC" wp14:editId="0EF7B710">
                <wp:simplePos x="0" y="0"/>
                <wp:positionH relativeFrom="column">
                  <wp:posOffset>3133725</wp:posOffset>
                </wp:positionH>
                <wp:positionV relativeFrom="paragraph">
                  <wp:posOffset>233045</wp:posOffset>
                </wp:positionV>
                <wp:extent cx="0" cy="628015"/>
                <wp:effectExtent l="95250" t="0" r="76200" b="57785"/>
                <wp:wrapNone/>
                <wp:docPr id="38" name="直接箭头连接符 38"/>
                <wp:cNvGraphicFramePr/>
                <a:graphic xmlns:a="http://schemas.openxmlformats.org/drawingml/2006/main">
                  <a:graphicData uri="http://schemas.microsoft.com/office/word/2010/wordprocessingShape">
                    <wps:wsp>
                      <wps:cNvCnPr/>
                      <wps:spPr>
                        <a:xfrm>
                          <a:off x="0" y="0"/>
                          <a:ext cx="0" cy="62801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直接箭头连接符 38" o:spid="_x0000_s1026" type="#_x0000_t32" style="position:absolute;left:0;text-align:left;margin-left:246.75pt;margin-top:18.35pt;width:0;height:49.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">
                <v:stroke endarrow="open"/>
              </v:shape>
            </w:pict>
          </mc:Fallback>
        </mc:AlternateContent>
      </w:r>
      <w:r w:rsidRPr="00B70E8B">
        <w:rPr>
          <w:rFonts w:ascii="Calibri" w:eastAsia="宋体" w:hAnsi="Calibri" w:cs="Times New Roman" w:hint="eastAsia"/>
          <w:noProof/>
        </w:rPr>
        <mc:AlternateContent>
          <mc:Choice Requires="wps">
            <w:drawing>
              <wp:anchor distT="0" distB="0" distL="114300" distR="114300" simplePos="0" relativeHeight="251672576" behindDoc="0" locked="0" layoutInCell="1" allowOverlap="1" wp14:anchorId="5036A48C" wp14:editId="5B53707D">
                <wp:simplePos x="0" y="0"/>
                <wp:positionH relativeFrom="column">
                  <wp:posOffset>2585720</wp:posOffset>
                </wp:positionH>
                <wp:positionV relativeFrom="paragraph">
                  <wp:posOffset>198120</wp:posOffset>
                </wp:positionV>
                <wp:extent cx="523875" cy="828040"/>
                <wp:effectExtent l="0" t="0" r="9525" b="0"/>
                <wp:wrapNone/>
                <wp:docPr id="39" name="文本框 39"/>
                <wp:cNvGraphicFramePr/>
                <a:graphic xmlns:a="http://schemas.openxmlformats.org/drawingml/2006/main">
                  <a:graphicData uri="http://schemas.microsoft.com/office/word/2010/wordprocessingShape">
                    <wps:wsp>
                      <wps:cNvSpPr txBox="1"/>
                      <wps:spPr>
                        <a:xfrm>
                          <a:off x="0" y="0"/>
                          <a:ext cx="523875" cy="828040"/>
                        </a:xfrm>
                        <a:prstGeom prst="rect">
                          <a:avLst/>
                        </a:prstGeom>
                        <a:solidFill>
                          <a:sysClr val="window" lastClr="FFFFFF"/>
                        </a:solidFill>
                        <a:ln w="6350">
                          <a:noFill/>
                        </a:ln>
                        <a:effectLst/>
                      </wps:spPr>
                      <wps:txbx>
                        <w:txbxContent>
                          <w:p w:rsidR="000629A9" w:rsidRDefault="000629A9" w:rsidP="00B70E8B">
                            <w:pPr>
                              <w:rPr>
                                <w:sz w:val="24"/>
                                <w:szCs w:val="24"/>
                              </w:rPr>
                            </w:pPr>
                            <w:r>
                              <w:rPr>
                                <w:rFonts w:hint="eastAsia"/>
                                <w:sz w:val="24"/>
                                <w:szCs w:val="24"/>
                              </w:rPr>
                              <w:t>支付费用</w:t>
                            </w:r>
                          </w:p>
                          <w:p w:rsidR="000629A9" w:rsidRDefault="000629A9" w:rsidP="00B70E8B"/>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39" o:spid="_x0000_s1028" type="#_x0000_t202" style="position:absolute;left:0;text-align:left;margin-left:203.6pt;margin-top:15.6pt;width:41.25pt;height:65.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" fillcolor="window" stroked="f" strokeweight=".5pt">
                <v:textbox style="layout-flow:vertical-ideographic">
                  <w:txbxContent>
                    <w:p w:rsidR="000629A9" w:rsidRDefault="000629A9" w:rsidP="00B70E8B">
                      <w:pPr>
                        <w:rPr>
                          <w:sz w:val="24"/>
                          <w:szCs w:val="24"/>
                        </w:rPr>
                      </w:pPr>
                      <w:r>
                        <w:rPr>
                          <w:rFonts w:hint="eastAsia"/>
                          <w:sz w:val="24"/>
                          <w:szCs w:val="24"/>
                        </w:rPr>
                        <w:t>支付费用</w:t>
                      </w:r>
                    </w:p>
                    <w:p w:rsidR="000629A9" w:rsidRDefault="000629A9" w:rsidP="00B70E8B"/>
                  </w:txbxContent>
                </v:textbox>
              </v:shape>
            </w:pict>
          </mc:Fallback>
        </mc:AlternateContent>
      </w:r>
    </w:p>
    <w:p w:rsidR="00B70E8B" w:rsidRPr="00B70E8B" w:rsidRDefault="00B70E8B" w:rsidP="00B70E8B">
      <w:pPr>
        <w:ind w:left="1500"/>
        <w:rPr>
          <w:rFonts w:ascii="Calibri" w:eastAsia="宋体" w:hAnsi="Calibri" w:cs="Times New Roman"/>
          <w:szCs w:val="21"/>
        </w:rPr>
      </w:pPr>
    </w:p>
    <w:p w:rsidR="00B70E8B" w:rsidRPr="00B70E8B" w:rsidRDefault="00B70E8B" w:rsidP="00B70E8B">
      <w:pPr>
        <w:ind w:left="1500"/>
        <w:rPr>
          <w:rFonts w:ascii="宋体" w:eastAsia="宋体" w:hAnsi="宋体" w:cs="Times New Roman"/>
          <w:szCs w:val="21"/>
        </w:rPr>
      </w:pPr>
    </w:p>
    <w:p w:rsidR="00B70E8B" w:rsidRPr="00B70E8B" w:rsidRDefault="00B70E8B" w:rsidP="00B70E8B">
      <w:pPr>
        <w:ind w:left="1500"/>
        <w:rPr>
          <w:rFonts w:ascii="宋体" w:eastAsia="宋体" w:hAnsi="宋体" w:cs="Times New Roman"/>
          <w:szCs w:val="21"/>
        </w:rPr>
      </w:pPr>
    </w:p>
    <w:tbl>
      <w:tblPr>
        <w:tblStyle w:val="11"/>
        <w:tblpPr w:leftFromText="180" w:rightFromText="180" w:vertAnchor="text" w:horzAnchor="page" w:tblpX="4828" w:tblpY="401"/>
        <w:tblW w:w="0" w:type="auto"/>
        <w:tblLook w:val="04A0" w:firstRow="1" w:lastRow="0" w:firstColumn="1" w:lastColumn="0" w:noHBand="0" w:noVBand="1"/>
      </w:tblPr>
      <w:tblGrid>
        <w:gridCol w:w="1633"/>
        <w:gridCol w:w="1710"/>
        <w:gridCol w:w="1366"/>
      </w:tblGrid>
      <w:tr w:rsidR="00B70E8B" w:rsidRPr="00B70E8B" w:rsidTr="00B70E8B">
        <w:trPr>
          <w:trHeight w:val="534"/>
        </w:trPr>
        <w:tc>
          <w:tcPr>
            <w:tcW w:w="4709" w:type="dxa"/>
            <w:gridSpan w:val="3"/>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ascii="宋体" w:eastAsia="宋体" w:hAnsi="宋体"/>
                <w:szCs w:val="21"/>
              </w:rPr>
            </w:pPr>
            <w:r w:rsidRPr="00B70E8B">
              <w:rPr>
                <w:rFonts w:ascii="宋体" w:eastAsia="宋体" w:hAnsi="宋体" w:hint="eastAsia"/>
                <w:szCs w:val="21"/>
              </w:rPr>
              <w:lastRenderedPageBreak/>
              <w:t>医养结合的服务</w:t>
            </w:r>
          </w:p>
        </w:tc>
      </w:tr>
      <w:tr w:rsidR="00B70E8B" w:rsidRPr="00B70E8B" w:rsidTr="00B70E8B">
        <w:trPr>
          <w:trHeight w:val="534"/>
        </w:trPr>
        <w:tc>
          <w:tcPr>
            <w:tcW w:w="1633" w:type="dxa"/>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ascii="宋体" w:eastAsia="宋体" w:hAnsi="宋体"/>
                <w:szCs w:val="21"/>
              </w:rPr>
            </w:pPr>
            <w:r w:rsidRPr="00B70E8B">
              <w:rPr>
                <w:rFonts w:ascii="宋体" w:eastAsia="宋体" w:hAnsi="宋体" w:hint="eastAsia"/>
                <w:szCs w:val="21"/>
              </w:rPr>
              <w:t>居家</w:t>
            </w:r>
          </w:p>
        </w:tc>
        <w:tc>
          <w:tcPr>
            <w:tcW w:w="1710" w:type="dxa"/>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ascii="宋体" w:eastAsia="宋体" w:hAnsi="宋体"/>
                <w:szCs w:val="21"/>
              </w:rPr>
            </w:pPr>
            <w:r w:rsidRPr="00B70E8B">
              <w:rPr>
                <w:rFonts w:ascii="宋体" w:eastAsia="宋体" w:hAnsi="宋体" w:hint="eastAsia"/>
                <w:szCs w:val="21"/>
              </w:rPr>
              <w:t>社区</w:t>
            </w:r>
          </w:p>
        </w:tc>
        <w:tc>
          <w:tcPr>
            <w:tcW w:w="1366" w:type="dxa"/>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ascii="宋体" w:eastAsia="宋体" w:hAnsi="宋体"/>
                <w:szCs w:val="21"/>
              </w:rPr>
            </w:pPr>
            <w:r w:rsidRPr="00B70E8B">
              <w:rPr>
                <w:rFonts w:ascii="宋体" w:eastAsia="宋体" w:hAnsi="宋体" w:hint="eastAsia"/>
                <w:szCs w:val="21"/>
              </w:rPr>
              <w:t>机构</w:t>
            </w:r>
          </w:p>
        </w:tc>
      </w:tr>
    </w:tbl>
    <w:p w:rsidR="00B70E8B" w:rsidRPr="00B70E8B" w:rsidRDefault="00B70E8B" w:rsidP="00B70E8B">
      <w:pPr>
        <w:ind w:left="1500"/>
        <w:rPr>
          <w:rFonts w:ascii="宋体" w:eastAsia="宋体" w:hAnsi="宋体" w:cs="Times New Roman"/>
          <w:szCs w:val="21"/>
        </w:rPr>
      </w:pPr>
      <w:r w:rsidRPr="00B70E8B">
        <w:rPr>
          <w:rFonts w:ascii="Calibri" w:eastAsia="宋体" w:hAnsi="Calibri" w:cs="Times New Roman" w:hint="eastAsia"/>
          <w:noProof/>
        </w:rPr>
        <mc:AlternateContent>
          <mc:Choice Requires="wps">
            <w:drawing>
              <wp:anchor distT="0" distB="0" distL="114300" distR="114300" simplePos="0" relativeHeight="251679744" behindDoc="0" locked="0" layoutInCell="1" allowOverlap="1" wp14:anchorId="04727AC3" wp14:editId="36DC3074">
                <wp:simplePos x="0" y="0"/>
                <wp:positionH relativeFrom="column">
                  <wp:posOffset>1152525</wp:posOffset>
                </wp:positionH>
                <wp:positionV relativeFrom="paragraph">
                  <wp:posOffset>384810</wp:posOffset>
                </wp:positionV>
                <wp:extent cx="800100" cy="9525"/>
                <wp:effectExtent l="38100" t="76200" r="0" b="104775"/>
                <wp:wrapNone/>
                <wp:docPr id="41" name="直接箭头连接符 41"/>
                <wp:cNvGraphicFramePr/>
                <a:graphic xmlns:a="http://schemas.openxmlformats.org/drawingml/2006/main">
                  <a:graphicData uri="http://schemas.microsoft.com/office/word/2010/wordprocessingShape">
                    <wps:wsp>
                      <wps:cNvCnPr/>
                      <wps:spPr>
                        <a:xfrm flipH="1" flipV="1">
                          <a:off x="0" y="0"/>
                          <a:ext cx="800100" cy="95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直接箭头连接符 41" o:spid="_x0000_s1026" type="#_x0000_t32" style="position:absolute;left:0;text-align:left;margin-left:90.75pt;margin-top:30.3pt;width:63pt;height:.75pt;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">
                <v:stroke endarrow="open"/>
              </v:shape>
            </w:pict>
          </mc:Fallback>
        </mc:AlternateContent>
      </w:r>
      <w:r w:rsidRPr="00B70E8B">
        <w:rPr>
          <w:rFonts w:ascii="Calibri" w:eastAsia="宋体" w:hAnsi="Calibri" w:cs="Times New Roman" w:hint="eastAsia"/>
          <w:noProof/>
        </w:rPr>
        <mc:AlternateContent>
          <mc:Choice Requires="wps">
            <w:drawing>
              <wp:anchor distT="0" distB="0" distL="114300" distR="114300" simplePos="0" relativeHeight="251678720" behindDoc="0" locked="0" layoutInCell="1" allowOverlap="1" wp14:anchorId="383BB306" wp14:editId="654FC1B2">
                <wp:simplePos x="0" y="0"/>
                <wp:positionH relativeFrom="column">
                  <wp:posOffset>1181100</wp:posOffset>
                </wp:positionH>
                <wp:positionV relativeFrom="paragraph">
                  <wp:posOffset>605790</wp:posOffset>
                </wp:positionV>
                <wp:extent cx="800100" cy="0"/>
                <wp:effectExtent l="0" t="76200" r="19050" b="114300"/>
                <wp:wrapNone/>
                <wp:docPr id="43" name="直接箭头连接符 43"/>
                <wp:cNvGraphicFramePr/>
                <a:graphic xmlns:a="http://schemas.openxmlformats.org/drawingml/2006/main">
                  <a:graphicData uri="http://schemas.microsoft.com/office/word/2010/wordprocessingShape">
                    <wps:wsp>
                      <wps:cNvCnPr/>
                      <wps:spPr>
                        <a:xfrm>
                          <a:off x="0" y="0"/>
                          <a:ext cx="8001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直接箭头连接符 43" o:spid="_x0000_s1026" type="#_x0000_t32" style="position:absolute;left:0;text-align:left;margin-left:93pt;margin-top:47.7pt;width:63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">
                <v:stroke endarrow="open"/>
              </v:shape>
            </w:pict>
          </mc:Fallback>
        </mc:AlternateContent>
      </w:r>
      <w:r w:rsidRPr="00B70E8B">
        <w:rPr>
          <w:rFonts w:ascii="Calibri" w:eastAsia="宋体" w:hAnsi="Calibri" w:cs="Times New Roman" w:hint="eastAsia"/>
          <w:noProof/>
        </w:rPr>
        <mc:AlternateContent>
          <mc:Choice Requires="wps">
            <w:drawing>
              <wp:anchor distT="0" distB="0" distL="114300" distR="114300" simplePos="0" relativeHeight="251681792" behindDoc="0" locked="0" layoutInCell="1" allowOverlap="1" wp14:anchorId="3FC6C5AC" wp14:editId="479A2290">
                <wp:simplePos x="0" y="0"/>
                <wp:positionH relativeFrom="column">
                  <wp:posOffset>1185545</wp:posOffset>
                </wp:positionH>
                <wp:positionV relativeFrom="paragraph">
                  <wp:posOffset>699135</wp:posOffset>
                </wp:positionV>
                <wp:extent cx="800100" cy="304165"/>
                <wp:effectExtent l="0" t="0" r="0" b="635"/>
                <wp:wrapNone/>
                <wp:docPr id="44" name="文本框 44"/>
                <wp:cNvGraphicFramePr/>
                <a:graphic xmlns:a="http://schemas.openxmlformats.org/drawingml/2006/main">
                  <a:graphicData uri="http://schemas.microsoft.com/office/word/2010/wordprocessingShape">
                    <wps:wsp>
                      <wps:cNvSpPr txBox="1"/>
                      <wps:spPr>
                        <a:xfrm>
                          <a:off x="0" y="0"/>
                          <a:ext cx="800100" cy="304165"/>
                        </a:xfrm>
                        <a:prstGeom prst="rect">
                          <a:avLst/>
                        </a:prstGeom>
                        <a:solidFill>
                          <a:sysClr val="window" lastClr="FFFFFF"/>
                        </a:solidFill>
                        <a:ln w="6350">
                          <a:noFill/>
                        </a:ln>
                        <a:effectLst/>
                      </wps:spPr>
                      <wps:txbx>
                        <w:txbxContent>
                          <w:p w:rsidR="000629A9" w:rsidRDefault="000629A9" w:rsidP="00B70E8B">
                            <w:r>
                              <w:rPr>
                                <w:rFonts w:hint="eastAsia"/>
                              </w:rPr>
                              <w:t>个人缴费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44" o:spid="_x0000_s1029" type="#_x0000_t202" style="position:absolute;left:0;text-align:left;margin-left:93.35pt;margin-top:55.05pt;width:63pt;height:23.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" fillcolor="window" stroked="f" strokeweight=".5pt">
                <v:textbox>
                  <w:txbxContent>
                    <w:p w:rsidR="000629A9" w:rsidRDefault="000629A9" w:rsidP="00B70E8B">
                      <w:r>
                        <w:rPr>
                          <w:rFonts w:hint="eastAsia"/>
                        </w:rPr>
                        <w:t>个人缴费</w:t>
                      </w:r>
                    </w:p>
                  </w:txbxContent>
                </v:textbox>
              </v:shape>
            </w:pict>
          </mc:Fallback>
        </mc:AlternateContent>
      </w:r>
      <w:r w:rsidRPr="00B70E8B">
        <w:rPr>
          <w:rFonts w:ascii="Calibri" w:eastAsia="宋体" w:hAnsi="Calibri" w:cs="Times New Roman" w:hint="eastAsia"/>
          <w:noProof/>
        </w:rPr>
        <mc:AlternateContent>
          <mc:Choice Requires="wps">
            <w:drawing>
              <wp:anchor distT="0" distB="0" distL="114300" distR="114300" simplePos="0" relativeHeight="251680768" behindDoc="0" locked="0" layoutInCell="1" allowOverlap="1" wp14:anchorId="33F61E90" wp14:editId="03FF5787">
                <wp:simplePos x="0" y="0"/>
                <wp:positionH relativeFrom="column">
                  <wp:posOffset>1156970</wp:posOffset>
                </wp:positionH>
                <wp:positionV relativeFrom="paragraph">
                  <wp:posOffset>34290</wp:posOffset>
                </wp:positionV>
                <wp:extent cx="800100" cy="32385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800100" cy="323850"/>
                        </a:xfrm>
                        <a:prstGeom prst="rect">
                          <a:avLst/>
                        </a:prstGeom>
                        <a:solidFill>
                          <a:sysClr val="window" lastClr="FFFFFF"/>
                        </a:solidFill>
                        <a:ln w="6350">
                          <a:noFill/>
                        </a:ln>
                        <a:effectLst/>
                      </wps:spPr>
                      <wps:txbx>
                        <w:txbxContent>
                          <w:p w:rsidR="000629A9" w:rsidRDefault="000629A9" w:rsidP="00B70E8B">
                            <w:r>
                              <w:rPr>
                                <w:rFonts w:hint="eastAsia"/>
                              </w:rPr>
                              <w:t>提供服务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47" o:spid="_x0000_s1030" type="#_x0000_t202" style="position:absolute;left:0;text-align:left;margin-left:91.1pt;margin-top:2.7pt;width:63pt;height: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" fillcolor="window" stroked="f" strokeweight=".5pt">
                <v:textbox>
                  <w:txbxContent>
                    <w:p w:rsidR="000629A9" w:rsidRDefault="000629A9" w:rsidP="00B70E8B">
                      <w:r>
                        <w:rPr>
                          <w:rFonts w:hint="eastAsia"/>
                        </w:rPr>
                        <w:t>提供服务</w:t>
                      </w:r>
                    </w:p>
                  </w:txbxContent>
                </v:textbox>
              </v:shape>
            </w:pict>
          </mc:Fallback>
        </mc:AlternateContent>
      </w:r>
    </w:p>
    <w:p w:rsidR="00B70E8B" w:rsidRPr="00B70E8B" w:rsidRDefault="00B70E8B" w:rsidP="00B70E8B">
      <w:pPr>
        <w:ind w:left="1500"/>
        <w:rPr>
          <w:rFonts w:ascii="宋体" w:eastAsia="宋体" w:hAnsi="宋体" w:cs="Times New Roman"/>
          <w:szCs w:val="21"/>
        </w:rPr>
      </w:pPr>
    </w:p>
    <w:p w:rsidR="00B70E8B" w:rsidRPr="00B70E8B" w:rsidRDefault="00B70E8B" w:rsidP="00B70E8B">
      <w:pPr>
        <w:ind w:left="1500"/>
        <w:rPr>
          <w:rFonts w:ascii="宋体" w:eastAsia="宋体" w:hAnsi="宋体" w:cs="Times New Roman"/>
          <w:szCs w:val="21"/>
        </w:rPr>
      </w:pPr>
    </w:p>
    <w:p w:rsidR="00B70E8B" w:rsidRPr="00B70E8B" w:rsidRDefault="00B70E8B" w:rsidP="00B70E8B">
      <w:pPr>
        <w:ind w:left="1500"/>
        <w:rPr>
          <w:rFonts w:ascii="宋体" w:eastAsia="宋体" w:hAnsi="宋体" w:cs="Times New Roman"/>
          <w:szCs w:val="21"/>
        </w:rPr>
      </w:pPr>
    </w:p>
    <w:p w:rsidR="00B70E8B" w:rsidRPr="00B70E8B" w:rsidRDefault="00076748" w:rsidP="00B70E8B">
      <w:pPr>
        <w:ind w:left="1500"/>
        <w:rPr>
          <w:rFonts w:ascii="宋体" w:eastAsia="宋体" w:hAnsi="宋体" w:cs="Times New Roman"/>
          <w:szCs w:val="21"/>
        </w:rPr>
      </w:pPr>
      <w:r w:rsidRPr="00B70E8B">
        <w:rPr>
          <w:rFonts w:ascii="Calibri" w:eastAsia="宋体" w:hAnsi="Calibri" w:cs="Times New Roman" w:hint="eastAsia"/>
          <w:noProof/>
        </w:rPr>
        <mc:AlternateContent>
          <mc:Choice Requires="wps">
            <w:drawing>
              <wp:anchor distT="0" distB="0" distL="114300" distR="114300" simplePos="0" relativeHeight="251675648" behindDoc="0" locked="0" layoutInCell="1" allowOverlap="1" wp14:anchorId="75CD8804" wp14:editId="68E80793">
                <wp:simplePos x="0" y="0"/>
                <wp:positionH relativeFrom="column">
                  <wp:posOffset>933450</wp:posOffset>
                </wp:positionH>
                <wp:positionV relativeFrom="paragraph">
                  <wp:posOffset>168910</wp:posOffset>
                </wp:positionV>
                <wp:extent cx="0" cy="704850"/>
                <wp:effectExtent l="95250" t="38100" r="57150" b="19050"/>
                <wp:wrapNone/>
                <wp:docPr id="45" name="直接箭头连接符 45"/>
                <wp:cNvGraphicFramePr/>
                <a:graphic xmlns:a="http://schemas.openxmlformats.org/drawingml/2006/main">
                  <a:graphicData uri="http://schemas.microsoft.com/office/word/2010/wordprocessingShape">
                    <wps:wsp>
                      <wps:cNvCnPr/>
                      <wps:spPr>
                        <a:xfrm flipV="1">
                          <a:off x="0" y="0"/>
                          <a:ext cx="0" cy="7048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id="直接箭头连接符 45" o:spid="_x0000_s1026" type="#_x0000_t32" style="position:absolute;left:0;text-align:left;margin-left:73.5pt;margin-top:13.3pt;width:0;height:55.5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">
                <v:stroke endarrow="open"/>
              </v:shape>
            </w:pict>
          </mc:Fallback>
        </mc:AlternateContent>
      </w:r>
      <w:r w:rsidRPr="00B70E8B">
        <w:rPr>
          <w:rFonts w:ascii="Calibri" w:eastAsia="宋体" w:hAnsi="Calibri" w:cs="Times New Roman" w:hint="eastAsia"/>
          <w:noProof/>
        </w:rPr>
        <mc:AlternateContent>
          <mc:Choice Requires="wps">
            <w:drawing>
              <wp:anchor distT="0" distB="0" distL="114300" distR="114300" simplePos="0" relativeHeight="251676672" behindDoc="0" locked="0" layoutInCell="1" allowOverlap="1" wp14:anchorId="2877717D" wp14:editId="09498F25">
                <wp:simplePos x="0" y="0"/>
                <wp:positionH relativeFrom="column">
                  <wp:posOffset>1143000</wp:posOffset>
                </wp:positionH>
                <wp:positionV relativeFrom="paragraph">
                  <wp:posOffset>140970</wp:posOffset>
                </wp:positionV>
                <wp:extent cx="9525" cy="733425"/>
                <wp:effectExtent l="76200" t="0" r="66675" b="66675"/>
                <wp:wrapNone/>
                <wp:docPr id="40" name="直接箭头连接符 40"/>
                <wp:cNvGraphicFramePr/>
                <a:graphic xmlns:a="http://schemas.openxmlformats.org/drawingml/2006/main">
                  <a:graphicData uri="http://schemas.microsoft.com/office/word/2010/wordprocessingShape">
                    <wps:wsp>
                      <wps:cNvCnPr/>
                      <wps:spPr>
                        <a:xfrm>
                          <a:off x="0" y="0"/>
                          <a:ext cx="9525" cy="7334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id="直接箭头连接符 40" o:spid="_x0000_s1026" type="#_x0000_t32" style="position:absolute;left:0;text-align:left;margin-left:90pt;margin-top:11.1pt;width:.75pt;height:57.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">
                <v:stroke endarrow="open"/>
              </v:shape>
            </w:pict>
          </mc:Fallback>
        </mc:AlternateContent>
      </w:r>
    </w:p>
    <w:p w:rsidR="00B70E8B" w:rsidRPr="00B70E8B" w:rsidRDefault="00076748" w:rsidP="00B70E8B">
      <w:pPr>
        <w:ind w:left="1500"/>
        <w:rPr>
          <w:rFonts w:ascii="宋体" w:eastAsia="宋体" w:hAnsi="宋体" w:cs="Times New Roman"/>
          <w:szCs w:val="21"/>
        </w:rPr>
      </w:pPr>
      <w:r w:rsidRPr="00B70E8B">
        <w:rPr>
          <w:rFonts w:ascii="Calibri" w:eastAsia="宋体" w:hAnsi="Calibri" w:cs="Times New Roman" w:hint="eastAsia"/>
          <w:noProof/>
        </w:rPr>
        <mc:AlternateContent>
          <mc:Choice Requires="wps">
            <w:drawing>
              <wp:anchor distT="0" distB="0" distL="114300" distR="114300" simplePos="0" relativeHeight="251674624" behindDoc="0" locked="0" layoutInCell="1" allowOverlap="1" wp14:anchorId="6F3EFAF8" wp14:editId="5E2EF194">
                <wp:simplePos x="0" y="0"/>
                <wp:positionH relativeFrom="column">
                  <wp:posOffset>1428115</wp:posOffset>
                </wp:positionH>
                <wp:positionV relativeFrom="paragraph">
                  <wp:posOffset>75565</wp:posOffset>
                </wp:positionV>
                <wp:extent cx="523875" cy="771525"/>
                <wp:effectExtent l="0" t="0" r="9525" b="9525"/>
                <wp:wrapNone/>
                <wp:docPr id="42" name="文本框 42"/>
                <wp:cNvGraphicFramePr/>
                <a:graphic xmlns:a="http://schemas.openxmlformats.org/drawingml/2006/main">
                  <a:graphicData uri="http://schemas.microsoft.com/office/word/2010/wordprocessingShape">
                    <wps:wsp>
                      <wps:cNvSpPr txBox="1"/>
                      <wps:spPr>
                        <a:xfrm>
                          <a:off x="0" y="0"/>
                          <a:ext cx="523875" cy="771525"/>
                        </a:xfrm>
                        <a:prstGeom prst="rect">
                          <a:avLst/>
                        </a:prstGeom>
                        <a:solidFill>
                          <a:sysClr val="window" lastClr="FFFFFF"/>
                        </a:solidFill>
                        <a:ln w="6350">
                          <a:noFill/>
                        </a:ln>
                        <a:effectLst/>
                      </wps:spPr>
                      <wps:txbx>
                        <w:txbxContent>
                          <w:p w:rsidR="000629A9" w:rsidRDefault="000629A9" w:rsidP="00B70E8B">
                            <w:pPr>
                              <w:rPr>
                                <w:sz w:val="24"/>
                                <w:szCs w:val="24"/>
                              </w:rPr>
                            </w:pPr>
                            <w:r>
                              <w:rPr>
                                <w:rFonts w:hint="eastAsia"/>
                                <w:sz w:val="24"/>
                                <w:szCs w:val="24"/>
                              </w:rPr>
                              <w:t>申请支付</w:t>
                            </w:r>
                          </w:p>
                          <w:p w:rsidR="000629A9" w:rsidRDefault="000629A9" w:rsidP="00B70E8B"/>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42" o:spid="_x0000_s1031" type="#_x0000_t202" style="position:absolute;left:0;text-align:left;margin-left:112.45pt;margin-top:5.95pt;width:41.25pt;height:60.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" fillcolor="window" stroked="f" strokeweight=".5pt">
                <v:textbox style="layout-flow:vertical-ideographic">
                  <w:txbxContent>
                    <w:p w:rsidR="000629A9" w:rsidRDefault="000629A9" w:rsidP="00B70E8B">
                      <w:pPr>
                        <w:rPr>
                          <w:sz w:val="24"/>
                          <w:szCs w:val="24"/>
                        </w:rPr>
                      </w:pPr>
                      <w:r>
                        <w:rPr>
                          <w:rFonts w:hint="eastAsia"/>
                          <w:sz w:val="24"/>
                          <w:szCs w:val="24"/>
                        </w:rPr>
                        <w:t>申请支付</w:t>
                      </w:r>
                    </w:p>
                    <w:p w:rsidR="000629A9" w:rsidRDefault="000629A9" w:rsidP="00B70E8B"/>
                  </w:txbxContent>
                </v:textbox>
              </v:shape>
            </w:pict>
          </mc:Fallback>
        </mc:AlternateContent>
      </w:r>
      <w:r w:rsidRPr="00B70E8B">
        <w:rPr>
          <w:rFonts w:ascii="Calibri" w:eastAsia="宋体" w:hAnsi="Calibri" w:cs="Times New Roman" w:hint="eastAsia"/>
          <w:noProof/>
        </w:rPr>
        <mc:AlternateContent>
          <mc:Choice Requires="wps">
            <w:drawing>
              <wp:anchor distT="0" distB="0" distL="114300" distR="114300" simplePos="0" relativeHeight="251677696" behindDoc="0" locked="0" layoutInCell="1" allowOverlap="1" wp14:anchorId="440F3FD0" wp14:editId="180FD8E5">
                <wp:simplePos x="0" y="0"/>
                <wp:positionH relativeFrom="column">
                  <wp:posOffset>442595</wp:posOffset>
                </wp:positionH>
                <wp:positionV relativeFrom="paragraph">
                  <wp:posOffset>5080</wp:posOffset>
                </wp:positionV>
                <wp:extent cx="495300" cy="7620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495300" cy="762000"/>
                        </a:xfrm>
                        <a:prstGeom prst="rect">
                          <a:avLst/>
                        </a:prstGeom>
                        <a:solidFill>
                          <a:sysClr val="window" lastClr="FFFFFF"/>
                        </a:solidFill>
                        <a:ln w="6350">
                          <a:noFill/>
                        </a:ln>
                        <a:effectLst/>
                      </wps:spPr>
                      <wps:txbx>
                        <w:txbxContent>
                          <w:p w:rsidR="000629A9" w:rsidRDefault="000629A9" w:rsidP="00B70E8B">
                            <w:pPr>
                              <w:rPr>
                                <w:sz w:val="24"/>
                                <w:szCs w:val="24"/>
                              </w:rPr>
                            </w:pPr>
                            <w:r>
                              <w:rPr>
                                <w:rFonts w:hint="eastAsia"/>
                                <w:sz w:val="24"/>
                                <w:szCs w:val="24"/>
                              </w:rPr>
                              <w:t>支付费用</w:t>
                            </w:r>
                          </w:p>
                          <w:p w:rsidR="000629A9" w:rsidRDefault="000629A9" w:rsidP="00B70E8B"/>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46" o:spid="_x0000_s1032" type="#_x0000_t202" style="position:absolute;left:0;text-align:left;margin-left:34.85pt;margin-top:.4pt;width:39pt;height:60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" fillcolor="window" stroked="f" strokeweight=".5pt">
                <v:textbox style="layout-flow:vertical-ideographic">
                  <w:txbxContent>
                    <w:p w:rsidR="000629A9" w:rsidRDefault="000629A9" w:rsidP="00B70E8B">
                      <w:pPr>
                        <w:rPr>
                          <w:sz w:val="24"/>
                          <w:szCs w:val="24"/>
                        </w:rPr>
                      </w:pPr>
                      <w:r>
                        <w:rPr>
                          <w:rFonts w:hint="eastAsia"/>
                          <w:sz w:val="24"/>
                          <w:szCs w:val="24"/>
                        </w:rPr>
                        <w:t>支付费用</w:t>
                      </w:r>
                    </w:p>
                    <w:p w:rsidR="000629A9" w:rsidRDefault="000629A9" w:rsidP="00B70E8B"/>
                  </w:txbxContent>
                </v:textbox>
              </v:shape>
            </w:pict>
          </mc:Fallback>
        </mc:AlternateContent>
      </w:r>
    </w:p>
    <w:p w:rsidR="00B70E8B" w:rsidRPr="00B70E8B" w:rsidRDefault="00B70E8B" w:rsidP="00B70E8B">
      <w:pPr>
        <w:ind w:left="1500"/>
        <w:rPr>
          <w:rFonts w:ascii="宋体" w:eastAsia="宋体" w:hAnsi="宋体" w:cs="Times New Roman"/>
          <w:szCs w:val="21"/>
        </w:rPr>
      </w:pPr>
    </w:p>
    <w:p w:rsidR="00B70E8B" w:rsidRPr="00B70E8B" w:rsidRDefault="00B70E8B" w:rsidP="00B70E8B">
      <w:pPr>
        <w:ind w:left="1500"/>
        <w:rPr>
          <w:rFonts w:ascii="宋体" w:eastAsia="宋体" w:hAnsi="宋体" w:cs="Times New Roman"/>
          <w:szCs w:val="21"/>
        </w:rPr>
      </w:pPr>
    </w:p>
    <w:p w:rsidR="00B70E8B" w:rsidRPr="00B70E8B" w:rsidRDefault="00B70E8B" w:rsidP="00B70E8B">
      <w:pPr>
        <w:ind w:left="1500"/>
        <w:rPr>
          <w:rFonts w:ascii="宋体" w:eastAsia="宋体" w:hAnsi="宋体" w:cs="Times New Roman"/>
          <w:szCs w:val="21"/>
        </w:rPr>
      </w:pPr>
    </w:p>
    <w:tbl>
      <w:tblPr>
        <w:tblStyle w:val="11"/>
        <w:tblpPr w:leftFromText="180" w:rightFromText="180" w:vertAnchor="text" w:horzAnchor="page" w:tblpX="4063" w:tblpY="158"/>
        <w:tblW w:w="0" w:type="auto"/>
        <w:tblLook w:val="04A0" w:firstRow="1" w:lastRow="0" w:firstColumn="1" w:lastColumn="0" w:noHBand="0" w:noVBand="1"/>
      </w:tblPr>
      <w:tblGrid>
        <w:gridCol w:w="1951"/>
        <w:gridCol w:w="1418"/>
        <w:gridCol w:w="2216"/>
      </w:tblGrid>
      <w:tr w:rsidR="00B70E8B" w:rsidRPr="00B70E8B" w:rsidTr="00B70E8B">
        <w:trPr>
          <w:trHeight w:val="728"/>
        </w:trPr>
        <w:tc>
          <w:tcPr>
            <w:tcW w:w="5585" w:type="dxa"/>
            <w:gridSpan w:val="3"/>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ascii="宋体" w:eastAsia="宋体" w:hAnsi="宋体"/>
                <w:szCs w:val="21"/>
              </w:rPr>
            </w:pPr>
            <w:r w:rsidRPr="00B70E8B">
              <w:rPr>
                <w:rFonts w:ascii="宋体" w:eastAsia="宋体" w:hAnsi="宋体" w:hint="eastAsia"/>
                <w:szCs w:val="21"/>
              </w:rPr>
              <w:t>生活照料金</w:t>
            </w:r>
          </w:p>
        </w:tc>
      </w:tr>
      <w:tr w:rsidR="00B70E8B" w:rsidRPr="00B70E8B" w:rsidTr="00B70E8B">
        <w:trPr>
          <w:trHeight w:val="841"/>
        </w:trPr>
        <w:tc>
          <w:tcPr>
            <w:tcW w:w="1951" w:type="dxa"/>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ascii="宋体" w:eastAsia="宋体" w:hAnsi="宋体"/>
                <w:szCs w:val="21"/>
              </w:rPr>
            </w:pPr>
            <w:r w:rsidRPr="00B70E8B">
              <w:rPr>
                <w:rFonts w:ascii="宋体" w:eastAsia="宋体" w:hAnsi="宋体" w:hint="eastAsia"/>
                <w:szCs w:val="21"/>
              </w:rPr>
              <w:t>民政福彩</w:t>
            </w:r>
          </w:p>
        </w:tc>
        <w:tc>
          <w:tcPr>
            <w:tcW w:w="1418" w:type="dxa"/>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ascii="宋体" w:eastAsia="宋体" w:hAnsi="宋体"/>
                <w:szCs w:val="21"/>
              </w:rPr>
            </w:pPr>
            <w:r w:rsidRPr="00B70E8B">
              <w:rPr>
                <w:rFonts w:ascii="宋体" w:eastAsia="宋体" w:hAnsi="宋体" w:hint="eastAsia"/>
                <w:szCs w:val="21"/>
              </w:rPr>
              <w:t>各级财政</w:t>
            </w:r>
          </w:p>
        </w:tc>
        <w:tc>
          <w:tcPr>
            <w:tcW w:w="2216" w:type="dxa"/>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ascii="宋体" w:eastAsia="宋体" w:hAnsi="宋体"/>
                <w:szCs w:val="21"/>
              </w:rPr>
            </w:pPr>
            <w:r w:rsidRPr="00B70E8B">
              <w:rPr>
                <w:rFonts w:ascii="宋体" w:eastAsia="宋体" w:hAnsi="宋体" w:hint="eastAsia"/>
                <w:szCs w:val="21"/>
              </w:rPr>
              <w:t>民间资本等其他来源</w:t>
            </w:r>
          </w:p>
        </w:tc>
      </w:tr>
    </w:tbl>
    <w:p w:rsidR="00B70E8B" w:rsidRPr="00B70E8B" w:rsidRDefault="00B70E8B" w:rsidP="00B70E8B">
      <w:pPr>
        <w:ind w:left="1500"/>
        <w:rPr>
          <w:rFonts w:ascii="宋体" w:eastAsia="宋体" w:hAnsi="宋体" w:cs="Times New Roman"/>
          <w:szCs w:val="21"/>
        </w:rPr>
      </w:pPr>
    </w:p>
    <w:p w:rsidR="00B70E8B" w:rsidRPr="00B70E8B" w:rsidRDefault="00B70E8B" w:rsidP="00B70E8B">
      <w:pPr>
        <w:ind w:left="1500"/>
        <w:rPr>
          <w:rFonts w:ascii="宋体" w:eastAsia="宋体" w:hAnsi="宋体" w:cs="Times New Roman"/>
          <w:szCs w:val="21"/>
        </w:rPr>
      </w:pPr>
    </w:p>
    <w:p w:rsidR="00B70E8B" w:rsidRPr="00B70E8B" w:rsidRDefault="00B70E8B" w:rsidP="00B70E8B">
      <w:pPr>
        <w:ind w:left="1500"/>
        <w:rPr>
          <w:rFonts w:ascii="宋体" w:eastAsia="宋体" w:hAnsi="宋体" w:cs="Times New Roman"/>
          <w:szCs w:val="21"/>
        </w:rPr>
      </w:pPr>
      <w:r w:rsidRPr="00B70E8B">
        <w:rPr>
          <w:rFonts w:ascii="宋体" w:eastAsia="宋体" w:hAnsi="宋体" w:cs="Times New Roman" w:hint="eastAsia"/>
          <w:szCs w:val="21"/>
        </w:rPr>
        <w:t xml:space="preserve">                </w:t>
      </w:r>
    </w:p>
    <w:p w:rsidR="00B70E8B" w:rsidRPr="00B70E8B" w:rsidRDefault="00B70E8B" w:rsidP="00B70E8B">
      <w:pPr>
        <w:ind w:left="1500"/>
        <w:rPr>
          <w:rFonts w:ascii="宋体" w:eastAsia="宋体" w:hAnsi="宋体" w:cs="Times New Roman"/>
          <w:szCs w:val="21"/>
        </w:rPr>
      </w:pPr>
    </w:p>
    <w:p w:rsidR="00B70E8B" w:rsidRPr="00B70E8B" w:rsidRDefault="00B70E8B" w:rsidP="00B70E8B">
      <w:pPr>
        <w:ind w:left="1500"/>
        <w:rPr>
          <w:rFonts w:ascii="宋体" w:eastAsia="宋体" w:hAnsi="宋体" w:cs="Times New Roman"/>
          <w:szCs w:val="21"/>
        </w:rPr>
      </w:pPr>
    </w:p>
    <w:p w:rsidR="00B70E8B" w:rsidRPr="00B70E8B" w:rsidRDefault="00B70E8B" w:rsidP="00B70E8B">
      <w:pPr>
        <w:ind w:left="1500"/>
        <w:rPr>
          <w:rFonts w:ascii="宋体" w:eastAsia="宋体" w:hAnsi="宋体" w:cs="Times New Roman"/>
          <w:szCs w:val="21"/>
        </w:rPr>
      </w:pPr>
    </w:p>
    <w:p w:rsidR="00B70E8B" w:rsidRPr="00B70E8B" w:rsidRDefault="00B70E8B" w:rsidP="00B70E8B">
      <w:pPr>
        <w:ind w:left="1500"/>
        <w:rPr>
          <w:rFonts w:ascii="宋体" w:eastAsia="宋体" w:hAnsi="宋体" w:cs="Times New Roman"/>
          <w:szCs w:val="21"/>
        </w:rPr>
      </w:pPr>
      <w:r w:rsidRPr="00B70E8B">
        <w:rPr>
          <w:rFonts w:ascii="Calibri" w:eastAsia="宋体" w:hAnsi="Calibri" w:cs="Times New Roman" w:hint="eastAsia"/>
          <w:noProof/>
        </w:rPr>
        <mc:AlternateContent>
          <mc:Choice Requires="wps">
            <w:drawing>
              <wp:anchor distT="0" distB="0" distL="114300" distR="114300" simplePos="0" relativeHeight="251684864" behindDoc="0" locked="0" layoutInCell="1" allowOverlap="1" wp14:anchorId="5104686A" wp14:editId="31267F7A">
                <wp:simplePos x="0" y="0"/>
                <wp:positionH relativeFrom="column">
                  <wp:posOffset>66675</wp:posOffset>
                </wp:positionH>
                <wp:positionV relativeFrom="paragraph">
                  <wp:posOffset>143510</wp:posOffset>
                </wp:positionV>
                <wp:extent cx="5695950" cy="0"/>
                <wp:effectExtent l="0" t="0" r="19050" b="19050"/>
                <wp:wrapNone/>
                <wp:docPr id="48" name="直接连接符 48"/>
                <wp:cNvGraphicFramePr/>
                <a:graphic xmlns:a="http://schemas.openxmlformats.org/drawingml/2006/main">
                  <a:graphicData uri="http://schemas.microsoft.com/office/word/2010/wordprocessingShape">
                    <wps:wsp>
                      <wps:cNvCnPr/>
                      <wps:spPr>
                        <a:xfrm>
                          <a:off x="0" y="0"/>
                          <a:ext cx="56959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直接连接符 48" o:spid="_x0000_s1026" style="position:absolute;left:0;text-align:lef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1.3pt" to="453.7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"/>
            </w:pict>
          </mc:Fallback>
        </mc:AlternateContent>
      </w:r>
    </w:p>
    <w:p w:rsidR="00B70E8B" w:rsidRPr="00B70E8B" w:rsidRDefault="00B70E8B" w:rsidP="00B70E8B">
      <w:pPr>
        <w:jc w:val="center"/>
        <w:rPr>
          <w:rFonts w:ascii="宋体" w:eastAsia="宋体" w:hAnsi="宋体" w:cs="Times New Roman"/>
          <w:b/>
          <w:szCs w:val="21"/>
        </w:rPr>
      </w:pPr>
      <w:bookmarkStart w:id="3" w:name="_Ref435139745"/>
      <w:r w:rsidRPr="00B70E8B">
        <w:rPr>
          <w:rFonts w:ascii="宋体" w:eastAsia="宋体" w:hAnsi="宋体" w:cs="Times New Roman" w:hint="eastAsia"/>
          <w:b/>
          <w:szCs w:val="21"/>
        </w:rPr>
        <w:t>图</w:t>
      </w:r>
      <w:r w:rsidRPr="00B70E8B">
        <w:rPr>
          <w:rFonts w:ascii="Calibri" w:eastAsia="宋体" w:hAnsi="Calibri" w:cs="Times New Roman"/>
          <w:b/>
          <w:szCs w:val="21"/>
        </w:rPr>
        <w:t>1.1-2</w:t>
      </w:r>
      <w:r w:rsidRPr="00B70E8B">
        <w:rPr>
          <w:rFonts w:ascii="宋体" w:eastAsia="宋体" w:hAnsi="宋体" w:cs="Times New Roman" w:hint="eastAsia"/>
          <w:b/>
          <w:szCs w:val="21"/>
        </w:rPr>
        <w:t>：理想筹集模式</w:t>
      </w:r>
      <w:bookmarkEnd w:id="3"/>
    </w:p>
    <w:p w:rsidR="00B70E8B" w:rsidRPr="00B70E8B" w:rsidRDefault="00B70E8B" w:rsidP="00B70E8B">
      <w:pPr>
        <w:spacing w:line="360" w:lineRule="auto"/>
        <w:ind w:firstLineChars="250" w:firstLine="525"/>
        <w:rPr>
          <w:rFonts w:ascii="宋体" w:eastAsia="宋体" w:hAnsi="宋体" w:cs="Times New Roman"/>
          <w:szCs w:val="21"/>
        </w:rPr>
      </w:pPr>
      <w:r w:rsidRPr="00B70E8B">
        <w:rPr>
          <w:rFonts w:ascii="宋体" w:eastAsia="宋体" w:hAnsi="宋体" w:cs="Times New Roman" w:hint="eastAsia"/>
          <w:szCs w:val="21"/>
        </w:rPr>
        <w:t>如图所示，首先在服务对象的个人缴费基础上，财政投入资金支持模式的运营，并每年将福彩公益金划转到城镇居民护理保险基金，其次城镇医保基金部分资金拨划到机构中，同时政府鼓励民间资金投入机构建设，从而吸引更多的社会力量参与，逐步建立覆盖全国的强制性长期照护保险制度。</w:t>
      </w:r>
    </w:p>
    <w:p w:rsidR="00B70E8B" w:rsidRPr="00B70E8B" w:rsidRDefault="00B70E8B" w:rsidP="00B70E8B">
      <w:pPr>
        <w:spacing w:line="360" w:lineRule="auto"/>
        <w:ind w:firstLineChars="250" w:firstLine="525"/>
        <w:rPr>
          <w:rFonts w:ascii="宋体" w:eastAsia="宋体" w:hAnsi="宋体" w:cs="Times New Roman"/>
        </w:rPr>
      </w:pPr>
    </w:p>
    <w:p w:rsidR="00B70E8B" w:rsidRPr="00B70E8B" w:rsidRDefault="00B70E8B" w:rsidP="00B70E8B">
      <w:pPr>
        <w:spacing w:line="360" w:lineRule="auto"/>
        <w:ind w:firstLineChars="200" w:firstLine="422"/>
        <w:rPr>
          <w:rFonts w:ascii="宋体" w:eastAsia="宋体" w:hAnsi="宋体" w:cs="Times New Roman"/>
          <w:b/>
          <w:szCs w:val="21"/>
        </w:rPr>
      </w:pPr>
      <w:r w:rsidRPr="00B70E8B">
        <w:rPr>
          <w:rFonts w:ascii="宋体" w:eastAsia="宋体" w:hAnsi="宋体" w:cs="Times New Roman" w:hint="eastAsia"/>
          <w:b/>
          <w:szCs w:val="21"/>
        </w:rPr>
        <w:t>（3）“城镇医保拨划+个人支付”----部分地区推行的长期护理医保制度下的筹资模式</w:t>
      </w:r>
    </w:p>
    <w:p w:rsidR="00B70E8B" w:rsidRPr="00B70E8B" w:rsidRDefault="00B70E8B" w:rsidP="00B70E8B">
      <w:pPr>
        <w:spacing w:line="360" w:lineRule="auto"/>
        <w:ind w:firstLineChars="200" w:firstLine="420"/>
        <w:rPr>
          <w:rFonts w:ascii="Calibri" w:eastAsia="宋体" w:hAnsi="Calibri" w:cs="Times New Roman"/>
          <w:szCs w:val="21"/>
        </w:rPr>
      </w:pPr>
      <w:r w:rsidRPr="00B70E8B">
        <w:rPr>
          <w:rFonts w:ascii="Calibri" w:eastAsia="宋体" w:hAnsi="Calibri" w:cs="Times New Roman" w:hint="eastAsia"/>
          <w:szCs w:val="21"/>
        </w:rPr>
        <w:t>部分地区已实施了医养结合的养老模式，不仅在社会保障制度有重大突破，其筹资模式的构建对我国养老筹资模式也有一定的借鉴意义。这种筹资模式推行长期医疗护理保险制度，以市级为统筹单位，不设个人账户。如图所示，护理保险费主要通过“城镇医疗保险拨划支付</w:t>
      </w:r>
      <w:r w:rsidRPr="00B70E8B">
        <w:rPr>
          <w:rFonts w:ascii="Calibri" w:eastAsia="宋体" w:hAnsi="Calibri" w:cs="Times New Roman"/>
          <w:szCs w:val="21"/>
        </w:rPr>
        <w:t>+</w:t>
      </w:r>
      <w:r w:rsidRPr="00B70E8B">
        <w:rPr>
          <w:rFonts w:ascii="宋体" w:eastAsia="宋体" w:hAnsi="宋体" w:cs="Times New Roman" w:hint="eastAsia"/>
          <w:szCs w:val="21"/>
        </w:rPr>
        <w:t>个人缴纳金”模式</w:t>
      </w:r>
      <w:r w:rsidRPr="00B70E8B">
        <w:rPr>
          <w:rFonts w:ascii="Calibri" w:eastAsia="宋体" w:hAnsi="Calibri" w:cs="Times New Roman" w:hint="eastAsia"/>
          <w:szCs w:val="21"/>
        </w:rPr>
        <w:t>筹集资金。护理保险坚持低水平起步，合理确定筹资标准，并按照“以收定支、收支平衡、略有结余”的原则适时调整。</w:t>
      </w:r>
    </w:p>
    <w:p w:rsidR="00B70E8B" w:rsidRDefault="00B70E8B" w:rsidP="00B70E8B">
      <w:pPr>
        <w:spacing w:line="360" w:lineRule="auto"/>
        <w:ind w:firstLineChars="200" w:firstLine="420"/>
        <w:rPr>
          <w:rFonts w:ascii="宋体" w:eastAsia="宋体" w:hAnsi="宋体" w:cs="Times New Roman"/>
          <w:szCs w:val="21"/>
        </w:rPr>
      </w:pPr>
      <w:r w:rsidRPr="00B70E8B">
        <w:rPr>
          <w:rFonts w:ascii="宋体" w:eastAsia="宋体" w:hAnsi="宋体" w:cs="Times New Roman" w:hint="eastAsia"/>
          <w:szCs w:val="21"/>
        </w:rPr>
        <w:t>这些地区主要依靠医疗保险基金救助，但医疗社会保险基金本身应该收支平衡，长期并不会也不应该有可持续的基金结余来支持长期护理保险制度的发展运行。筹资模式存在不稳定性，需要对其进行调研分析尽量确定多渠道、可持续的资金来源。</w:t>
      </w:r>
    </w:p>
    <w:p w:rsidR="00076748" w:rsidRPr="00B70E8B" w:rsidRDefault="00076748" w:rsidP="00B70E8B">
      <w:pPr>
        <w:spacing w:line="360" w:lineRule="auto"/>
        <w:ind w:firstLineChars="200" w:firstLine="420"/>
        <w:rPr>
          <w:rFonts w:ascii="宋体" w:eastAsia="宋体" w:hAnsi="宋体" w:cs="Times New Roman"/>
          <w:szCs w:val="21"/>
        </w:rPr>
      </w:pPr>
    </w:p>
    <w:p w:rsidR="00B70E8B" w:rsidRPr="00B70E8B" w:rsidRDefault="00076748" w:rsidP="00B70E8B">
      <w:pPr>
        <w:spacing w:line="360" w:lineRule="auto"/>
        <w:ind w:firstLineChars="200" w:firstLine="420"/>
        <w:rPr>
          <w:rFonts w:ascii="宋体" w:eastAsia="宋体" w:hAnsi="宋体" w:cs="Times New Roman"/>
          <w:szCs w:val="21"/>
        </w:rPr>
      </w:pPr>
      <w:r w:rsidRPr="00B70E8B">
        <w:rPr>
          <w:rFonts w:ascii="Calibri" w:eastAsia="宋体" w:hAnsi="Calibri" w:cs="Times New Roman" w:hint="eastAsia"/>
          <w:noProof/>
        </w:rPr>
        <mc:AlternateContent>
          <mc:Choice Requires="wps">
            <w:drawing>
              <wp:anchor distT="0" distB="0" distL="114300" distR="114300" simplePos="0" relativeHeight="251660288" behindDoc="0" locked="0" layoutInCell="1" allowOverlap="1" wp14:anchorId="46742DE5" wp14:editId="72118FB7">
                <wp:simplePos x="0" y="0"/>
                <wp:positionH relativeFrom="column">
                  <wp:posOffset>1619250</wp:posOffset>
                </wp:positionH>
                <wp:positionV relativeFrom="paragraph">
                  <wp:posOffset>709930</wp:posOffset>
                </wp:positionV>
                <wp:extent cx="1781175" cy="428625"/>
                <wp:effectExtent l="0" t="0" r="9525" b="9525"/>
                <wp:wrapNone/>
                <wp:docPr id="106" name="文本框 106"/>
                <wp:cNvGraphicFramePr/>
                <a:graphic xmlns:a="http://schemas.openxmlformats.org/drawingml/2006/main">
                  <a:graphicData uri="http://schemas.microsoft.com/office/word/2010/wordprocessingShape">
                    <wps:wsp>
                      <wps:cNvSpPr txBox="1"/>
                      <wps:spPr>
                        <a:xfrm>
                          <a:off x="0" y="0"/>
                          <a:ext cx="1781175" cy="428625"/>
                        </a:xfrm>
                        <a:prstGeom prst="rect">
                          <a:avLst/>
                        </a:prstGeom>
                        <a:solidFill>
                          <a:sysClr val="window" lastClr="FFFFFF"/>
                        </a:solidFill>
                        <a:ln w="6350">
                          <a:noFill/>
                        </a:ln>
                        <a:effectLst/>
                      </wps:spPr>
                      <wps:txbx>
                        <w:txbxContent>
                          <w:p w:rsidR="000629A9" w:rsidRDefault="000629A9" w:rsidP="00B70E8B">
                            <w:r>
                              <w:rPr>
                                <w:rFonts w:hint="eastAsia"/>
                              </w:rPr>
                              <w:t>城镇职工基本医疗保险统筹基金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06" o:spid="_x0000_s1033" type="#_x0000_t202" style="position:absolute;left:0;text-align:left;margin-left:127.5pt;margin-top:55.9pt;width:140.25pt;height:3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" fillcolor="window" stroked="f" strokeweight=".5pt">
                <v:textbox>
                  <w:txbxContent>
                    <w:p w:rsidR="000629A9" w:rsidRDefault="000629A9" w:rsidP="00B70E8B">
                      <w:r>
                        <w:rPr>
                          <w:rFonts w:hint="eastAsia"/>
                        </w:rPr>
                        <w:t>城镇职工基本医疗保险统筹基金</w:t>
                      </w:r>
                    </w:p>
                  </w:txbxContent>
                </v:textbox>
              </v:shape>
            </w:pict>
          </mc:Fallback>
        </mc:AlternateContent>
      </w:r>
      <w:r w:rsidR="00B70E8B" w:rsidRPr="00B70E8B">
        <w:rPr>
          <w:rFonts w:ascii="Calibri" w:eastAsia="宋体" w:hAnsi="Calibri" w:cs="Times New Roman" w:hint="eastAsia"/>
          <w:noProof/>
        </w:rPr>
        <mc:AlternateContent>
          <mc:Choice Requires="wps">
            <w:drawing>
              <wp:anchor distT="0" distB="0" distL="114300" distR="114300" simplePos="0" relativeHeight="251659264" behindDoc="0" locked="0" layoutInCell="1" allowOverlap="1" wp14:anchorId="02F3ED37" wp14:editId="62E00030">
                <wp:simplePos x="0" y="0"/>
                <wp:positionH relativeFrom="column">
                  <wp:posOffset>1257300</wp:posOffset>
                </wp:positionH>
                <wp:positionV relativeFrom="paragraph">
                  <wp:posOffset>780415</wp:posOffset>
                </wp:positionV>
                <wp:extent cx="342900" cy="1333500"/>
                <wp:effectExtent l="0" t="0" r="19050" b="19050"/>
                <wp:wrapNone/>
                <wp:docPr id="120" name="左大括号 120"/>
                <wp:cNvGraphicFramePr/>
                <a:graphic xmlns:a="http://schemas.openxmlformats.org/drawingml/2006/main">
                  <a:graphicData uri="http://schemas.microsoft.com/office/word/2010/wordprocessingShape">
                    <wps:wsp>
                      <wps:cNvSpPr/>
                      <wps:spPr>
                        <a:xfrm>
                          <a:off x="0" y="0"/>
                          <a:ext cx="342900" cy="1333500"/>
                        </a:xfrm>
                        <a:prstGeom prst="lef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20" o:spid="_x0000_s1026" type="#_x0000_t87" style="position:absolute;left:0;text-align:left;margin-left:99pt;margin-top:61.45pt;width:27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" adj="463"/>
            </w:pict>
          </mc:Fallback>
        </mc:AlternateContent>
      </w:r>
      <w:r w:rsidR="00B70E8B" w:rsidRPr="00B70E8B">
        <w:rPr>
          <w:rFonts w:ascii="Calibri" w:eastAsia="宋体" w:hAnsi="Calibri" w:cs="Times New Roman" w:hint="eastAsia"/>
          <w:noProof/>
        </w:rPr>
        <mc:AlternateContent>
          <mc:Choice Requires="wps">
            <w:drawing>
              <wp:anchor distT="0" distB="0" distL="114300" distR="114300" simplePos="0" relativeHeight="251663360" behindDoc="0" locked="0" layoutInCell="1" allowOverlap="1" wp14:anchorId="245E3B29" wp14:editId="4E105FCC">
                <wp:simplePos x="0" y="0"/>
                <wp:positionH relativeFrom="column">
                  <wp:posOffset>95250</wp:posOffset>
                </wp:positionH>
                <wp:positionV relativeFrom="paragraph">
                  <wp:posOffset>290830</wp:posOffset>
                </wp:positionV>
                <wp:extent cx="2019300" cy="419100"/>
                <wp:effectExtent l="0" t="0" r="0" b="0"/>
                <wp:wrapNone/>
                <wp:docPr id="105" name="文本框 105"/>
                <wp:cNvGraphicFramePr/>
                <a:graphic xmlns:a="http://schemas.openxmlformats.org/drawingml/2006/main">
                  <a:graphicData uri="http://schemas.microsoft.com/office/word/2010/wordprocessingShape">
                    <wps:wsp>
                      <wps:cNvSpPr txBox="1"/>
                      <wps:spPr>
                        <a:xfrm>
                          <a:off x="0" y="0"/>
                          <a:ext cx="2019300" cy="419100"/>
                        </a:xfrm>
                        <a:prstGeom prst="rect">
                          <a:avLst/>
                        </a:prstGeom>
                        <a:solidFill>
                          <a:sysClr val="window" lastClr="FFFFFF"/>
                        </a:solidFill>
                        <a:ln w="6350">
                          <a:noFill/>
                        </a:ln>
                        <a:effectLst/>
                      </wps:spPr>
                      <wps:txbx>
                        <w:txbxContent>
                          <w:p w:rsidR="000629A9" w:rsidRDefault="000629A9" w:rsidP="00B70E8B">
                            <w:r>
                              <w:rPr>
                                <w:rFonts w:hint="eastAsia"/>
                              </w:rPr>
                              <w:t>城镇基本医疗保险统筹基金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05" o:spid="_x0000_s1034" type="#_x0000_t202" style="position:absolute;left:0;text-align:left;margin-left:7.5pt;margin-top:22.9pt;width:159pt;height:3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" fillcolor="window" stroked="f" strokeweight=".5pt">
                <v:textbox>
                  <w:txbxContent>
                    <w:p w:rsidR="000629A9" w:rsidRDefault="000629A9" w:rsidP="00B70E8B">
                      <w:r>
                        <w:rPr>
                          <w:rFonts w:hint="eastAsia"/>
                        </w:rPr>
                        <w:t>城镇基本医疗保险统筹基金</w:t>
                      </w:r>
                    </w:p>
                  </w:txbxContent>
                </v:textbox>
              </v:shape>
            </w:pict>
          </mc:Fallback>
        </mc:AlternateContent>
      </w:r>
      <w:r w:rsidR="00B70E8B" w:rsidRPr="00B70E8B">
        <w:rPr>
          <w:rFonts w:ascii="Calibri" w:eastAsia="宋体" w:hAnsi="Calibri" w:cs="Times New Roman" w:hint="eastAsia"/>
          <w:noProof/>
        </w:rPr>
        <mc:AlternateContent>
          <mc:Choice Requires="wps">
            <w:drawing>
              <wp:anchor distT="0" distB="0" distL="114300" distR="114300" simplePos="0" relativeHeight="251664384" behindDoc="0" locked="0" layoutInCell="1" allowOverlap="1" wp14:anchorId="6537EF05" wp14:editId="2DD991D2">
                <wp:simplePos x="0" y="0"/>
                <wp:positionH relativeFrom="column">
                  <wp:posOffset>2804795</wp:posOffset>
                </wp:positionH>
                <wp:positionV relativeFrom="paragraph">
                  <wp:posOffset>266700</wp:posOffset>
                </wp:positionV>
                <wp:extent cx="809625" cy="266700"/>
                <wp:effectExtent l="0" t="0" r="9525" b="0"/>
                <wp:wrapNone/>
                <wp:docPr id="104" name="文本框 104"/>
                <wp:cNvGraphicFramePr/>
                <a:graphic xmlns:a="http://schemas.openxmlformats.org/drawingml/2006/main">
                  <a:graphicData uri="http://schemas.microsoft.com/office/word/2010/wordprocessingShape">
                    <wps:wsp>
                      <wps:cNvSpPr txBox="1"/>
                      <wps:spPr>
                        <a:xfrm>
                          <a:off x="0" y="0"/>
                          <a:ext cx="809625" cy="266700"/>
                        </a:xfrm>
                        <a:prstGeom prst="rect">
                          <a:avLst/>
                        </a:prstGeom>
                        <a:solidFill>
                          <a:sysClr val="window" lastClr="FFFFFF"/>
                        </a:solidFill>
                        <a:ln w="6350">
                          <a:noFill/>
                        </a:ln>
                        <a:effectLst/>
                      </wps:spPr>
                      <wps:txbx>
                        <w:txbxContent>
                          <w:p w:rsidR="000629A9" w:rsidRDefault="000629A9" w:rsidP="00B70E8B">
                            <w:r>
                              <w:rPr>
                                <w:rFonts w:hint="eastAsia"/>
                              </w:rPr>
                              <w:t>个人缴费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04" o:spid="_x0000_s1035" type="#_x0000_t202" style="position:absolute;left:0;text-align:left;margin-left:220.85pt;margin-top:21pt;width:63.75pt;height:2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" fillcolor="window" stroked="f" strokeweight=".5pt">
                <v:textbox>
                  <w:txbxContent>
                    <w:p w:rsidR="000629A9" w:rsidRDefault="000629A9" w:rsidP="00B70E8B">
                      <w:r>
                        <w:rPr>
                          <w:rFonts w:hint="eastAsia"/>
                        </w:rPr>
                        <w:t>个人缴费</w:t>
                      </w:r>
                    </w:p>
                  </w:txbxContent>
                </v:textbox>
              </v:shape>
            </w:pict>
          </mc:Fallback>
        </mc:AlternateContent>
      </w:r>
      <w:r w:rsidR="00B70E8B" w:rsidRPr="00B70E8B">
        <w:rPr>
          <w:rFonts w:ascii="Calibri" w:eastAsia="宋体" w:hAnsi="Calibri" w:cs="Times New Roman" w:hint="eastAsia"/>
          <w:noProof/>
        </w:rPr>
        <mc:AlternateContent>
          <mc:Choice Requires="wps">
            <w:drawing>
              <wp:anchor distT="0" distB="0" distL="114300" distR="114300" simplePos="0" relativeHeight="251700224" behindDoc="0" locked="0" layoutInCell="1" allowOverlap="1" wp14:anchorId="0EBBFA90" wp14:editId="5C880E8C">
                <wp:simplePos x="0" y="0"/>
                <wp:positionH relativeFrom="column">
                  <wp:posOffset>-443230</wp:posOffset>
                </wp:positionH>
                <wp:positionV relativeFrom="paragraph">
                  <wp:posOffset>104775</wp:posOffset>
                </wp:positionV>
                <wp:extent cx="6734175" cy="38100"/>
                <wp:effectExtent l="0" t="0" r="28575" b="19050"/>
                <wp:wrapNone/>
                <wp:docPr id="49" name="直接连接符 1"/>
                <wp:cNvGraphicFramePr/>
                <a:graphic xmlns:a="http://schemas.openxmlformats.org/drawingml/2006/main">
                  <a:graphicData uri="http://schemas.microsoft.com/office/word/2010/wordprocessingShape">
                    <wps:wsp>
                      <wps:cNvCnPr/>
                      <wps:spPr>
                        <a:xfrm>
                          <a:off x="0" y="0"/>
                          <a:ext cx="6734175" cy="381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直接连接符 1" o:spid="_x0000_s1026" style="position:absolute;left:0;text-align:lef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34.9pt,8.25pt" to="495.3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"/>
            </w:pict>
          </mc:Fallback>
        </mc:AlternateContent>
      </w:r>
      <w:r w:rsidR="00B70E8B" w:rsidRPr="00B70E8B">
        <w:rPr>
          <w:rFonts w:ascii="Calibri" w:eastAsia="宋体" w:hAnsi="Calibri" w:cs="Times New Roman" w:hint="eastAsia"/>
          <w:noProof/>
        </w:rPr>
        <mc:AlternateContent>
          <mc:Choice Requires="wps">
            <w:drawing>
              <wp:anchor distT="0" distB="0" distL="114300" distR="114300" simplePos="0" relativeHeight="251701248" behindDoc="0" locked="0" layoutInCell="1" allowOverlap="1" wp14:anchorId="6AA2FF74" wp14:editId="0A2EE2E1">
                <wp:simplePos x="0" y="0"/>
                <wp:positionH relativeFrom="column">
                  <wp:posOffset>-443230</wp:posOffset>
                </wp:positionH>
                <wp:positionV relativeFrom="paragraph">
                  <wp:posOffset>104775</wp:posOffset>
                </wp:positionV>
                <wp:extent cx="19050" cy="2724150"/>
                <wp:effectExtent l="0" t="0" r="19050" b="19050"/>
                <wp:wrapNone/>
                <wp:docPr id="50" name="直接连接符 50"/>
                <wp:cNvGraphicFramePr/>
                <a:graphic xmlns:a="http://schemas.openxmlformats.org/drawingml/2006/main">
                  <a:graphicData uri="http://schemas.microsoft.com/office/word/2010/wordprocessingShape">
                    <wps:wsp>
                      <wps:cNvCnPr/>
                      <wps:spPr>
                        <a:xfrm>
                          <a:off x="0" y="0"/>
                          <a:ext cx="19050" cy="27241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id="直接连接符 50" o:spid="_x0000_s1026" style="position:absolute;left:0;text-align:lef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34.9pt,8.25pt" to="-33.4pt,2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"/>
            </w:pict>
          </mc:Fallback>
        </mc:AlternateContent>
      </w:r>
      <w:r w:rsidR="00B70E8B" w:rsidRPr="00B70E8B">
        <w:rPr>
          <w:rFonts w:ascii="Calibri" w:eastAsia="宋体" w:hAnsi="Calibri" w:cs="Times New Roman" w:hint="eastAsia"/>
          <w:noProof/>
        </w:rPr>
        <mc:AlternateContent>
          <mc:Choice Requires="wps">
            <w:drawing>
              <wp:anchor distT="0" distB="0" distL="114300" distR="114300" simplePos="0" relativeHeight="251703296" behindDoc="0" locked="0" layoutInCell="1" allowOverlap="1" wp14:anchorId="43C28E21" wp14:editId="19D37144">
                <wp:simplePos x="0" y="0"/>
                <wp:positionH relativeFrom="column">
                  <wp:posOffset>6290945</wp:posOffset>
                </wp:positionH>
                <wp:positionV relativeFrom="paragraph">
                  <wp:posOffset>142875</wp:posOffset>
                </wp:positionV>
                <wp:extent cx="0" cy="2721610"/>
                <wp:effectExtent l="0" t="0" r="19050" b="21590"/>
                <wp:wrapNone/>
                <wp:docPr id="293" name="直接连接符 293"/>
                <wp:cNvGraphicFramePr/>
                <a:graphic xmlns:a="http://schemas.openxmlformats.org/drawingml/2006/main">
                  <a:graphicData uri="http://schemas.microsoft.com/office/word/2010/wordprocessingShape">
                    <wps:wsp>
                      <wps:cNvCnPr/>
                      <wps:spPr>
                        <a:xfrm>
                          <a:off x="0" y="0"/>
                          <a:ext cx="0" cy="272161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直接连接符 293" o:spid="_x0000_s1026" style="position:absolute;left:0;text-align:lef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35pt,11.25pt" to="495.35pt,2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"/>
            </w:pict>
          </mc:Fallback>
        </mc:AlternateContent>
      </w:r>
    </w:p>
    <w:p w:rsidR="00B70E8B" w:rsidRPr="00B70E8B" w:rsidRDefault="00B70E8B" w:rsidP="00B70E8B">
      <w:pPr>
        <w:rPr>
          <w:rFonts w:ascii="Calibri" w:eastAsia="宋体" w:hAnsi="Calibri" w:cs="Times New Roman"/>
        </w:rPr>
      </w:pPr>
    </w:p>
    <w:p w:rsidR="00B70E8B" w:rsidRPr="00B70E8B" w:rsidRDefault="00B70E8B" w:rsidP="00B70E8B">
      <w:pPr>
        <w:rPr>
          <w:rFonts w:ascii="Calibri" w:eastAsia="宋体" w:hAnsi="Calibri" w:cs="Times New Roman"/>
        </w:rPr>
      </w:pPr>
    </w:p>
    <w:p w:rsidR="00B70E8B" w:rsidRPr="00B70E8B" w:rsidRDefault="00B70E8B" w:rsidP="00B70E8B">
      <w:pPr>
        <w:rPr>
          <w:rFonts w:ascii="Calibri" w:eastAsia="宋体" w:hAnsi="Calibri" w:cs="Times New Roman"/>
        </w:rPr>
      </w:pPr>
      <w:r w:rsidRPr="00B70E8B">
        <w:rPr>
          <w:rFonts w:ascii="Calibri" w:eastAsia="宋体" w:hAnsi="Calibri" w:cs="Times New Roman"/>
          <w:noProof/>
        </w:rPr>
        <mc:AlternateContent>
          <mc:Choice Requires="wps">
            <w:drawing>
              <wp:anchor distT="45720" distB="45720" distL="114300" distR="114300" simplePos="0" relativeHeight="251695104" behindDoc="0" locked="0" layoutInCell="1" allowOverlap="1" wp14:anchorId="476725ED" wp14:editId="5B26CC3D">
                <wp:simplePos x="0" y="0"/>
                <wp:positionH relativeFrom="column">
                  <wp:posOffset>1842770</wp:posOffset>
                </wp:positionH>
                <wp:positionV relativeFrom="paragraph">
                  <wp:posOffset>87630</wp:posOffset>
                </wp:positionV>
                <wp:extent cx="476250" cy="311785"/>
                <wp:effectExtent l="0" t="0" r="19050" b="120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11785"/>
                        </a:xfrm>
                        <a:prstGeom prst="rect">
                          <a:avLst/>
                        </a:prstGeom>
                        <a:solidFill>
                          <a:srgbClr val="FFFFFF"/>
                        </a:solidFill>
                        <a:ln w="9525">
                          <a:solidFill>
                            <a:sysClr val="window" lastClr="FFFFFF"/>
                          </a:solidFill>
                          <a:miter lim="800000"/>
                          <a:headEnd/>
                          <a:tailEnd/>
                        </a:ln>
                      </wps:spPr>
                      <wps:txbx>
                        <w:txbxContent>
                          <w:p w:rsidR="000629A9" w:rsidRDefault="000629A9" w:rsidP="00B70E8B">
                            <w:r>
                              <w:rPr>
                                <w:rFonts w:hint="eastAsia"/>
                              </w:rPr>
                              <w:t>（</w:t>
                            </w:r>
                            <w:r>
                              <w:t>1</w:t>
                            </w:r>
                            <w:r>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本框 2" o:spid="_x0000_s1036" type="#_x0000_t202" style="position:absolute;left:0;text-align:left;margin-left:145.1pt;margin-top:6.9pt;width:37.5pt;height:24.55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" strokecolor="window">
                <v:textbox>
                  <w:txbxContent>
                    <w:p w:rsidR="000629A9" w:rsidRDefault="000629A9" w:rsidP="00B70E8B">
                      <w:r>
                        <w:rPr>
                          <w:rFonts w:hint="eastAsia"/>
                        </w:rPr>
                        <w:t>（</w:t>
                      </w:r>
                      <w:r>
                        <w:t>1</w:t>
                      </w:r>
                      <w:r>
                        <w:rPr>
                          <w:rFonts w:hint="eastAsia"/>
                        </w:rPr>
                        <w:t>）</w:t>
                      </w:r>
                    </w:p>
                  </w:txbxContent>
                </v:textbox>
                <w10:wrap type="square"/>
              </v:shape>
            </w:pict>
          </mc:Fallback>
        </mc:AlternateContent>
      </w:r>
      <w:r w:rsidRPr="00B70E8B">
        <w:rPr>
          <w:rFonts w:ascii="Calibri" w:eastAsia="宋体" w:hAnsi="Calibri" w:cs="Times New Roman"/>
          <w:noProof/>
        </w:rPr>
        <mc:AlternateContent>
          <mc:Choice Requires="wps">
            <w:drawing>
              <wp:anchor distT="45720" distB="45720" distL="114300" distR="114300" simplePos="0" relativeHeight="251697152" behindDoc="0" locked="0" layoutInCell="1" allowOverlap="1" wp14:anchorId="7A762383" wp14:editId="213D5340">
                <wp:simplePos x="0" y="0"/>
                <wp:positionH relativeFrom="column">
                  <wp:posOffset>5743575</wp:posOffset>
                </wp:positionH>
                <wp:positionV relativeFrom="paragraph">
                  <wp:posOffset>16510</wp:posOffset>
                </wp:positionV>
                <wp:extent cx="476250" cy="311785"/>
                <wp:effectExtent l="0" t="0" r="19050" b="12065"/>
                <wp:wrapSquare wrapText="bothSides"/>
                <wp:docPr id="12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11785"/>
                        </a:xfrm>
                        <a:prstGeom prst="rect">
                          <a:avLst/>
                        </a:prstGeom>
                        <a:solidFill>
                          <a:srgbClr val="FFFFFF"/>
                        </a:solidFill>
                        <a:ln w="9525">
                          <a:solidFill>
                            <a:sysClr val="window" lastClr="FFFFFF"/>
                          </a:solidFill>
                          <a:miter lim="800000"/>
                          <a:headEnd/>
                          <a:tailEnd/>
                        </a:ln>
                      </wps:spPr>
                      <wps:txbx>
                        <w:txbxContent>
                          <w:p w:rsidR="000629A9" w:rsidRDefault="000629A9" w:rsidP="00B70E8B">
                            <w:r>
                              <w:rPr>
                                <w:rFonts w:hint="eastAsia"/>
                              </w:rPr>
                              <w:t>（</w:t>
                            </w:r>
                            <w:r>
                              <w:t>3</w:t>
                            </w:r>
                            <w:r>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452.25pt;margin-top:1.3pt;width:37.5pt;height:24.55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" strokecolor="window">
                <v:textbox>
                  <w:txbxContent>
                    <w:p w:rsidR="000629A9" w:rsidRDefault="000629A9" w:rsidP="00B70E8B">
                      <w:r>
                        <w:rPr>
                          <w:rFonts w:hint="eastAsia"/>
                        </w:rPr>
                        <w:t>（</w:t>
                      </w:r>
                      <w:r>
                        <w:t>3</w:t>
                      </w:r>
                      <w:r>
                        <w:rPr>
                          <w:rFonts w:hint="eastAsia"/>
                        </w:rPr>
                        <w:t>）</w:t>
                      </w:r>
                    </w:p>
                  </w:txbxContent>
                </v:textbox>
                <w10:wrap type="square"/>
              </v:shape>
            </w:pict>
          </mc:Fallback>
        </mc:AlternateContent>
      </w:r>
      <w:r w:rsidRPr="00B70E8B">
        <w:rPr>
          <w:rFonts w:ascii="Calibri" w:eastAsia="宋体" w:hAnsi="Calibri" w:cs="Times New Roman"/>
          <w:noProof/>
        </w:rPr>
        <mc:AlternateContent>
          <mc:Choice Requires="wps">
            <w:drawing>
              <wp:anchor distT="0" distB="0" distL="114300" distR="114300" simplePos="0" relativeHeight="251665408" behindDoc="0" locked="0" layoutInCell="1" allowOverlap="1" wp14:anchorId="48AF7F10" wp14:editId="0FAA673A">
                <wp:simplePos x="0" y="0"/>
                <wp:positionH relativeFrom="column">
                  <wp:posOffset>2676525</wp:posOffset>
                </wp:positionH>
                <wp:positionV relativeFrom="paragraph">
                  <wp:posOffset>16510</wp:posOffset>
                </wp:positionV>
                <wp:extent cx="1057275" cy="304800"/>
                <wp:effectExtent l="0" t="0" r="9525" b="0"/>
                <wp:wrapNone/>
                <wp:docPr id="107" name="文本框 107"/>
                <wp:cNvGraphicFramePr/>
                <a:graphic xmlns:a="http://schemas.openxmlformats.org/drawingml/2006/main">
                  <a:graphicData uri="http://schemas.microsoft.com/office/word/2010/wordprocessingShape">
                    <wps:wsp>
                      <wps:cNvSpPr txBox="1"/>
                      <wps:spPr>
                        <a:xfrm>
                          <a:off x="0" y="0"/>
                          <a:ext cx="1057275" cy="304800"/>
                        </a:xfrm>
                        <a:prstGeom prst="rect">
                          <a:avLst/>
                        </a:prstGeom>
                        <a:solidFill>
                          <a:sysClr val="window" lastClr="FFFFFF"/>
                        </a:solidFill>
                        <a:ln w="6350">
                          <a:noFill/>
                        </a:ln>
                        <a:effectLst/>
                      </wps:spPr>
                      <wps:txbx>
                        <w:txbxContent>
                          <w:p w:rsidR="000629A9" w:rsidRDefault="000629A9" w:rsidP="00B70E8B">
                            <w:r>
                              <w:t>60+</w:t>
                            </w:r>
                            <w:r>
                              <w:rPr>
                                <w:rFonts w:hint="eastAsia"/>
                              </w:rPr>
                              <w:t>岁群体</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07" o:spid="_x0000_s1038" type="#_x0000_t202" style="position:absolute;left:0;text-align:left;margin-left:210.75pt;margin-top:1.3pt;width:83.25pt;height:2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" fillcolor="window" stroked="f" strokeweight=".5pt">
                <v:textbox>
                  <w:txbxContent>
                    <w:p w:rsidR="000629A9" w:rsidRDefault="000629A9" w:rsidP="00B70E8B">
                      <w:r>
                        <w:t>60+</w:t>
                      </w:r>
                      <w:r>
                        <w:rPr>
                          <w:rFonts w:hint="eastAsia"/>
                        </w:rPr>
                        <w:t>岁群体</w:t>
                      </w:r>
                    </w:p>
                  </w:txbxContent>
                </v:textbox>
              </v:shape>
            </w:pict>
          </mc:Fallback>
        </mc:AlternateContent>
      </w:r>
    </w:p>
    <w:p w:rsidR="00B70E8B" w:rsidRPr="00B70E8B" w:rsidRDefault="00B70E8B" w:rsidP="00B70E8B">
      <w:pPr>
        <w:tabs>
          <w:tab w:val="left" w:pos="1275"/>
        </w:tabs>
        <w:rPr>
          <w:rFonts w:ascii="Calibri" w:eastAsia="宋体" w:hAnsi="Calibri" w:cs="Times New Roman"/>
        </w:rPr>
      </w:pPr>
      <w:r w:rsidRPr="00B70E8B">
        <w:rPr>
          <w:rFonts w:ascii="Calibri" w:eastAsia="宋体" w:hAnsi="Calibri" w:cs="Times New Roman"/>
          <w:noProof/>
        </w:rPr>
        <w:lastRenderedPageBreak/>
        <mc:AlternateContent>
          <mc:Choice Requires="wps">
            <w:drawing>
              <wp:anchor distT="0" distB="0" distL="114300" distR="114300" simplePos="0" relativeHeight="251668480" behindDoc="0" locked="0" layoutInCell="1" allowOverlap="1" wp14:anchorId="5CD35B8C" wp14:editId="336BDEE7">
                <wp:simplePos x="0" y="0"/>
                <wp:positionH relativeFrom="column">
                  <wp:posOffset>2990850</wp:posOffset>
                </wp:positionH>
                <wp:positionV relativeFrom="paragraph">
                  <wp:posOffset>163195</wp:posOffset>
                </wp:positionV>
                <wp:extent cx="0" cy="847725"/>
                <wp:effectExtent l="95250" t="38100" r="57150" b="9525"/>
                <wp:wrapNone/>
                <wp:docPr id="115" name="直接箭头连接符 115"/>
                <wp:cNvGraphicFramePr/>
                <a:graphic xmlns:a="http://schemas.openxmlformats.org/drawingml/2006/main">
                  <a:graphicData uri="http://schemas.microsoft.com/office/word/2010/wordprocessingShape">
                    <wps:wsp>
                      <wps:cNvCnPr/>
                      <wps:spPr>
                        <a:xfrm flipH="1" flipV="1">
                          <a:off x="0" y="0"/>
                          <a:ext cx="0" cy="8477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page">
                  <wp14:pctHeight>0</wp14:pctHeight>
                </wp14:sizeRelV>
              </wp:anchor>
            </w:drawing>
          </mc:Choice>
          <mc:Fallback>
            <w:pict>
              <v:shape id="直接箭头连接符 115" o:spid="_x0000_s1026" type="#_x0000_t32" style="position:absolute;left:0;text-align:left;margin-left:235.5pt;margin-top:12.85pt;width:0;height:66.75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">
                <v:stroke endarrow="open"/>
              </v:shape>
            </w:pict>
          </mc:Fallback>
        </mc:AlternateContent>
      </w:r>
      <w:r w:rsidRPr="00B70E8B">
        <w:rPr>
          <w:rFonts w:ascii="Calibri" w:eastAsia="宋体" w:hAnsi="Calibri" w:cs="Times New Roman"/>
          <w:noProof/>
        </w:rPr>
        <mc:AlternateContent>
          <mc:Choice Requires="wps">
            <w:drawing>
              <wp:anchor distT="0" distB="0" distL="114300" distR="114300" simplePos="0" relativeHeight="251662336" behindDoc="0" locked="0" layoutInCell="1" allowOverlap="1" wp14:anchorId="4C5323FA" wp14:editId="2C98026A">
                <wp:simplePos x="0" y="0"/>
                <wp:positionH relativeFrom="column">
                  <wp:posOffset>2324100</wp:posOffset>
                </wp:positionH>
                <wp:positionV relativeFrom="paragraph">
                  <wp:posOffset>1270</wp:posOffset>
                </wp:positionV>
                <wp:extent cx="342900" cy="1333500"/>
                <wp:effectExtent l="0" t="0" r="19050" b="19050"/>
                <wp:wrapNone/>
                <wp:docPr id="116" name="左大括号 116"/>
                <wp:cNvGraphicFramePr/>
                <a:graphic xmlns:a="http://schemas.openxmlformats.org/drawingml/2006/main">
                  <a:graphicData uri="http://schemas.microsoft.com/office/word/2010/wordprocessingShape">
                    <wps:wsp>
                      <wps:cNvSpPr/>
                      <wps:spPr>
                        <a:xfrm>
                          <a:off x="0" y="0"/>
                          <a:ext cx="342900" cy="1333500"/>
                        </a:xfrm>
                        <a:prstGeom prst="lef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左大括号 116" o:spid="_x0000_s1026" type="#_x0000_t87" style="position:absolute;left:0;text-align:left;margin-left:183pt;margin-top:.1pt;width:27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" adj="463"/>
            </w:pict>
          </mc:Fallback>
        </mc:AlternateContent>
      </w:r>
      <w:r w:rsidRPr="00B70E8B">
        <w:rPr>
          <w:rFonts w:ascii="Calibri" w:eastAsia="宋体" w:hAnsi="Calibri" w:cs="Times New Roman"/>
          <w:noProof/>
        </w:rPr>
        <mc:AlternateContent>
          <mc:Choice Requires="wps">
            <w:drawing>
              <wp:anchor distT="0" distB="0" distL="114300" distR="114300" simplePos="0" relativeHeight="251694080" behindDoc="0" locked="0" layoutInCell="1" allowOverlap="1" wp14:anchorId="5EA1791E" wp14:editId="73B06137">
                <wp:simplePos x="0" y="0"/>
                <wp:positionH relativeFrom="column">
                  <wp:posOffset>1676400</wp:posOffset>
                </wp:positionH>
                <wp:positionV relativeFrom="paragraph">
                  <wp:posOffset>506730</wp:posOffset>
                </wp:positionV>
                <wp:extent cx="438150" cy="466725"/>
                <wp:effectExtent l="0" t="0" r="0" b="9525"/>
                <wp:wrapNone/>
                <wp:docPr id="117" name="文本框 117"/>
                <wp:cNvGraphicFramePr/>
                <a:graphic xmlns:a="http://schemas.openxmlformats.org/drawingml/2006/main">
                  <a:graphicData uri="http://schemas.microsoft.com/office/word/2010/wordprocessingShape">
                    <wps:wsp>
                      <wps:cNvSpPr txBox="1"/>
                      <wps:spPr>
                        <a:xfrm>
                          <a:off x="0" y="0"/>
                          <a:ext cx="438150" cy="466725"/>
                        </a:xfrm>
                        <a:prstGeom prst="rect">
                          <a:avLst/>
                        </a:prstGeom>
                        <a:solidFill>
                          <a:sysClr val="window" lastClr="FFFFFF"/>
                        </a:solidFill>
                        <a:ln w="6350">
                          <a:noFill/>
                        </a:ln>
                        <a:effectLst/>
                      </wps:spPr>
                      <wps:txbx>
                        <w:txbxContent>
                          <w:p w:rsidR="000629A9" w:rsidRDefault="000629A9" w:rsidP="00B70E8B">
                            <w:pPr>
                              <w:rPr>
                                <w:sz w:val="44"/>
                                <w:szCs w:val="44"/>
                              </w:rPr>
                            </w:pPr>
                            <w:r>
                              <w:rPr>
                                <w:sz w:val="44"/>
                                <w:szCs w:val="4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17" o:spid="_x0000_s1039" type="#_x0000_t202" style="position:absolute;left:0;text-align:left;margin-left:132pt;margin-top:39.9pt;width:34.5pt;height:36.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" fillcolor="window" stroked="f" strokeweight=".5pt">
                <v:textbox>
                  <w:txbxContent>
                    <w:p w:rsidR="000629A9" w:rsidRDefault="000629A9" w:rsidP="00B70E8B">
                      <w:pPr>
                        <w:rPr>
                          <w:sz w:val="44"/>
                          <w:szCs w:val="44"/>
                        </w:rPr>
                      </w:pPr>
                      <w:r>
                        <w:rPr>
                          <w:sz w:val="44"/>
                          <w:szCs w:val="44"/>
                        </w:rPr>
                        <w:t>+</w:t>
                      </w:r>
                    </w:p>
                  </w:txbxContent>
                </v:textbox>
              </v:shape>
            </w:pict>
          </mc:Fallback>
        </mc:AlternateContent>
      </w:r>
      <w:r w:rsidRPr="00B70E8B">
        <w:rPr>
          <w:rFonts w:ascii="Calibri" w:eastAsia="宋体" w:hAnsi="Calibri" w:cs="Times New Roman"/>
        </w:rPr>
        <w:tab/>
      </w:r>
    </w:p>
    <w:p w:rsidR="00B70E8B" w:rsidRPr="00B70E8B" w:rsidRDefault="00B70E8B" w:rsidP="00B70E8B">
      <w:pPr>
        <w:jc w:val="center"/>
        <w:rPr>
          <w:rFonts w:ascii="宋体" w:eastAsia="宋体" w:hAnsi="宋体" w:cs="Times New Roman"/>
          <w:szCs w:val="21"/>
        </w:rPr>
      </w:pPr>
      <w:r w:rsidRPr="00B70E8B">
        <w:rPr>
          <w:rFonts w:ascii="Calibri" w:eastAsia="宋体" w:hAnsi="Calibri" w:cs="Times New Roman"/>
          <w:noProof/>
        </w:rPr>
        <mc:AlternateContent>
          <mc:Choice Requires="wps">
            <w:drawing>
              <wp:anchor distT="0" distB="0" distL="114300" distR="114300" simplePos="0" relativeHeight="251686912" behindDoc="0" locked="0" layoutInCell="1" allowOverlap="1" wp14:anchorId="0C058CF1" wp14:editId="4BFCACA7">
                <wp:simplePos x="0" y="0"/>
                <wp:positionH relativeFrom="column">
                  <wp:posOffset>3286125</wp:posOffset>
                </wp:positionH>
                <wp:positionV relativeFrom="paragraph">
                  <wp:posOffset>3175</wp:posOffset>
                </wp:positionV>
                <wp:extent cx="0" cy="847725"/>
                <wp:effectExtent l="95250" t="0" r="57150" b="66675"/>
                <wp:wrapNone/>
                <wp:docPr id="114" name="直接箭头连接符 114"/>
                <wp:cNvGraphicFramePr/>
                <a:graphic xmlns:a="http://schemas.openxmlformats.org/drawingml/2006/main">
                  <a:graphicData uri="http://schemas.microsoft.com/office/word/2010/wordprocessingShape">
                    <wps:wsp>
                      <wps:cNvCnPr/>
                      <wps:spPr>
                        <a:xfrm>
                          <a:off x="0" y="0"/>
                          <a:ext cx="0" cy="8477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直接箭头连接符 114" o:spid="_x0000_s1026" type="#_x0000_t32" style="position:absolute;left:0;text-align:left;margin-left:258.75pt;margin-top:.25pt;width:0;height:66.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">
                <v:stroke endarrow="open"/>
              </v:shape>
            </w:pict>
          </mc:Fallback>
        </mc:AlternateContent>
      </w:r>
      <w:r w:rsidRPr="00B70E8B">
        <w:rPr>
          <w:rFonts w:ascii="Calibri" w:eastAsia="宋体" w:hAnsi="Calibri" w:cs="Times New Roman"/>
          <w:noProof/>
        </w:rPr>
        <mc:AlternateContent>
          <mc:Choice Requires="wps">
            <w:drawing>
              <wp:anchor distT="0" distB="0" distL="114300" distR="114300" simplePos="0" relativeHeight="251688960" behindDoc="0" locked="0" layoutInCell="1" allowOverlap="1" wp14:anchorId="377857DD" wp14:editId="1ECF80EB">
                <wp:simplePos x="0" y="0"/>
                <wp:positionH relativeFrom="column">
                  <wp:posOffset>4581525</wp:posOffset>
                </wp:positionH>
                <wp:positionV relativeFrom="paragraph">
                  <wp:posOffset>179070</wp:posOffset>
                </wp:positionV>
                <wp:extent cx="1295400" cy="523875"/>
                <wp:effectExtent l="0" t="0" r="0" b="9525"/>
                <wp:wrapNone/>
                <wp:docPr id="111" name="文本框 111"/>
                <wp:cNvGraphicFramePr/>
                <a:graphic xmlns:a="http://schemas.openxmlformats.org/drawingml/2006/main">
                  <a:graphicData uri="http://schemas.microsoft.com/office/word/2010/wordprocessingShape">
                    <wps:wsp>
                      <wps:cNvSpPr txBox="1"/>
                      <wps:spPr>
                        <a:xfrm>
                          <a:off x="0" y="0"/>
                          <a:ext cx="1295400" cy="523875"/>
                        </a:xfrm>
                        <a:prstGeom prst="rect">
                          <a:avLst/>
                        </a:prstGeom>
                        <a:solidFill>
                          <a:sysClr val="window" lastClr="FFFFFF"/>
                        </a:solidFill>
                        <a:ln w="6350">
                          <a:noFill/>
                        </a:ln>
                        <a:effectLst/>
                      </wps:spPr>
                      <wps:txbx>
                        <w:txbxContent>
                          <w:p w:rsidR="000629A9" w:rsidRDefault="000629A9" w:rsidP="00B70E8B">
                            <w:r>
                              <w:rPr>
                                <w:rFonts w:hint="eastAsia"/>
                              </w:rPr>
                              <w:t>城镇职工基本医疗保险参保者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11" o:spid="_x0000_s1040" type="#_x0000_t202" style="position:absolute;left:0;text-align:left;margin-left:360.75pt;margin-top:14.1pt;width:102pt;height:41.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" fillcolor="window" stroked="f" strokeweight=".5pt">
                <v:textbox>
                  <w:txbxContent>
                    <w:p w:rsidR="000629A9" w:rsidRDefault="000629A9" w:rsidP="00B70E8B">
                      <w:r>
                        <w:rPr>
                          <w:rFonts w:hint="eastAsia"/>
                        </w:rPr>
                        <w:t>城镇职工基本医疗保险参保者</w:t>
                      </w:r>
                    </w:p>
                  </w:txbxContent>
                </v:textbox>
              </v:shape>
            </w:pict>
          </mc:Fallback>
        </mc:AlternateContent>
      </w:r>
    </w:p>
    <w:p w:rsidR="00B70E8B" w:rsidRPr="00B70E8B" w:rsidRDefault="00B70E8B" w:rsidP="00B70E8B">
      <w:pPr>
        <w:jc w:val="center"/>
        <w:rPr>
          <w:rFonts w:ascii="宋体" w:eastAsia="宋体" w:hAnsi="宋体" w:cs="Times New Roman"/>
          <w:szCs w:val="21"/>
        </w:rPr>
      </w:pPr>
      <w:r w:rsidRPr="00B70E8B">
        <w:rPr>
          <w:rFonts w:ascii="Calibri" w:eastAsia="宋体" w:hAnsi="Calibri" w:cs="Times New Roman" w:hint="eastAsia"/>
          <w:noProof/>
        </w:rPr>
        <mc:AlternateContent>
          <mc:Choice Requires="wps">
            <w:drawing>
              <wp:anchor distT="45720" distB="45720" distL="114300" distR="114300" simplePos="0" relativeHeight="251698176" behindDoc="0" locked="0" layoutInCell="1" allowOverlap="1" wp14:anchorId="5F4C020B" wp14:editId="01F756B0">
                <wp:simplePos x="0" y="0"/>
                <wp:positionH relativeFrom="column">
                  <wp:posOffset>5748020</wp:posOffset>
                </wp:positionH>
                <wp:positionV relativeFrom="paragraph">
                  <wp:posOffset>95250</wp:posOffset>
                </wp:positionV>
                <wp:extent cx="466725" cy="295275"/>
                <wp:effectExtent l="0" t="0" r="28575" b="28575"/>
                <wp:wrapSquare wrapText="bothSides"/>
                <wp:docPr id="12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295275"/>
                        </a:xfrm>
                        <a:prstGeom prst="rect">
                          <a:avLst/>
                        </a:prstGeom>
                        <a:solidFill>
                          <a:srgbClr val="FFFFFF"/>
                        </a:solidFill>
                        <a:ln w="9525">
                          <a:solidFill>
                            <a:sysClr val="window" lastClr="FFFFFF"/>
                          </a:solidFill>
                          <a:miter lim="800000"/>
                          <a:headEnd/>
                          <a:tailEnd/>
                        </a:ln>
                      </wps:spPr>
                      <wps:txbx>
                        <w:txbxContent>
                          <w:p w:rsidR="000629A9" w:rsidRDefault="000629A9" w:rsidP="00B70E8B">
                            <w:r>
                              <w:rPr>
                                <w:rFonts w:hint="eastAsia"/>
                              </w:rPr>
                              <w:t>（</w:t>
                            </w:r>
                            <w:r>
                              <w:t>4</w:t>
                            </w:r>
                            <w:r>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1" type="#_x0000_t202" style="position:absolute;left:0;text-align:left;margin-left:452.6pt;margin-top:7.5pt;width:36.75pt;height:23.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" strokecolor="window">
                <v:textbox>
                  <w:txbxContent>
                    <w:p w:rsidR="000629A9" w:rsidRDefault="000629A9" w:rsidP="00B70E8B">
                      <w:r>
                        <w:rPr>
                          <w:rFonts w:hint="eastAsia"/>
                        </w:rPr>
                        <w:t>（</w:t>
                      </w:r>
                      <w:r>
                        <w:t>4</w:t>
                      </w:r>
                      <w:r>
                        <w:rPr>
                          <w:rFonts w:hint="eastAsia"/>
                        </w:rPr>
                        <w:t>）</w:t>
                      </w:r>
                    </w:p>
                  </w:txbxContent>
                </v:textbox>
                <w10:wrap type="square"/>
              </v:shape>
            </w:pict>
          </mc:Fallback>
        </mc:AlternateContent>
      </w:r>
      <w:r w:rsidRPr="00B70E8B">
        <w:rPr>
          <w:rFonts w:ascii="Calibri" w:eastAsia="宋体" w:hAnsi="Calibri" w:cs="Times New Roman" w:hint="eastAsia"/>
          <w:noProof/>
        </w:rPr>
        <mc:AlternateContent>
          <mc:Choice Requires="wps">
            <w:drawing>
              <wp:anchor distT="0" distB="0" distL="114300" distR="114300" simplePos="0" relativeHeight="251667456" behindDoc="0" locked="0" layoutInCell="1" allowOverlap="1" wp14:anchorId="08C546A1" wp14:editId="133333CF">
                <wp:simplePos x="0" y="0"/>
                <wp:positionH relativeFrom="column">
                  <wp:posOffset>2696845</wp:posOffset>
                </wp:positionH>
                <wp:positionV relativeFrom="paragraph">
                  <wp:posOffset>43815</wp:posOffset>
                </wp:positionV>
                <wp:extent cx="1057275" cy="266700"/>
                <wp:effectExtent l="0" t="0" r="9525" b="0"/>
                <wp:wrapNone/>
                <wp:docPr id="113" name="文本框 113"/>
                <wp:cNvGraphicFramePr/>
                <a:graphic xmlns:a="http://schemas.openxmlformats.org/drawingml/2006/main">
                  <a:graphicData uri="http://schemas.microsoft.com/office/word/2010/wordprocessingShape">
                    <wps:wsp>
                      <wps:cNvSpPr txBox="1"/>
                      <wps:spPr>
                        <a:xfrm>
                          <a:off x="0" y="0"/>
                          <a:ext cx="1057275" cy="266700"/>
                        </a:xfrm>
                        <a:prstGeom prst="rect">
                          <a:avLst/>
                        </a:prstGeom>
                        <a:solidFill>
                          <a:sysClr val="window" lastClr="FFFFFF"/>
                        </a:solidFill>
                        <a:ln w="6350">
                          <a:noFill/>
                        </a:ln>
                        <a:effectLst/>
                      </wps:spPr>
                      <wps:txbx>
                        <w:txbxContent>
                          <w:p w:rsidR="000629A9" w:rsidRDefault="000629A9" w:rsidP="00B70E8B">
                            <w:r>
                              <w:rPr>
                                <w:rFonts w:hint="eastAsia"/>
                              </w:rPr>
                              <w:t>缴费水平相等</w:t>
                            </w:r>
                            <w:r>
                              <w:rPr>
                                <w:rFonts w:eastAsia="Times New Roman"/>
                                <w:noProof/>
                                <w:kern w:val="0"/>
                                <w:sz w:val="20"/>
                                <w:szCs w:val="20"/>
                              </w:rPr>
                              <w:drawing>
                                <wp:inline distT="0" distB="0" distL="0" distR="0" wp14:anchorId="455DF15B" wp14:editId="4000F824">
                                  <wp:extent cx="866775" cy="352425"/>
                                  <wp:effectExtent l="0" t="0" r="9525" b="9525"/>
                                  <wp:docPr id="54"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66775" cy="352425"/>
                                          </a:xfrm>
                                          <a:prstGeom prst="rect">
                                            <a:avLst/>
                                          </a:prstGeom>
                                          <a:noFill/>
                                          <a:ln>
                                            <a:noFill/>
                                          </a:ln>
                                        </pic:spPr>
                                      </pic:pic>
                                    </a:graphicData>
                                  </a:graphic>
                                </wp:inline>
                              </w:drawing>
                            </w:r>
                            <w:r>
                              <w:rPr>
                                <w:rFonts w:hint="eastAsia"/>
                              </w:rPr>
                              <w:t>相等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13" o:spid="_x0000_s1042" type="#_x0000_t202" style="position:absolute;left:0;text-align:left;margin-left:212.35pt;margin-top:3.45pt;width:83.25pt;height:2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" fillcolor="window" stroked="f" strokeweight=".5pt">
                <v:textbox>
                  <w:txbxContent>
                    <w:p w:rsidR="000629A9" w:rsidRDefault="000629A9" w:rsidP="00B70E8B">
                      <w:r>
                        <w:rPr>
                          <w:rFonts w:hint="eastAsia"/>
                        </w:rPr>
                        <w:t>缴费水平相等</w:t>
                      </w:r>
                      <w:r>
                        <w:rPr>
                          <w:rFonts w:eastAsia="Times New Roman"/>
                          <w:noProof/>
                          <w:kern w:val="0"/>
                          <w:sz w:val="20"/>
                          <w:szCs w:val="20"/>
                        </w:rPr>
                        <w:drawing>
                          <wp:inline distT="0" distB="0" distL="0" distR="0" wp14:anchorId="455DF15B" wp14:editId="4000F824">
                            <wp:extent cx="866775" cy="352425"/>
                            <wp:effectExtent l="0" t="0" r="9525" b="9525"/>
                            <wp:docPr id="54"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6775" cy="352425"/>
                                    </a:xfrm>
                                    <a:prstGeom prst="rect">
                                      <a:avLst/>
                                    </a:prstGeom>
                                    <a:noFill/>
                                    <a:ln>
                                      <a:noFill/>
                                    </a:ln>
                                  </pic:spPr>
                                </pic:pic>
                              </a:graphicData>
                            </a:graphic>
                          </wp:inline>
                        </w:drawing>
                      </w:r>
                      <w:r>
                        <w:rPr>
                          <w:rFonts w:hint="eastAsia"/>
                        </w:rPr>
                        <w:t>相等</w:t>
                      </w:r>
                    </w:p>
                  </w:txbxContent>
                </v:textbox>
              </v:shape>
            </w:pict>
          </mc:Fallback>
        </mc:AlternateContent>
      </w:r>
      <w:r w:rsidRPr="00B70E8B">
        <w:rPr>
          <w:rFonts w:ascii="Calibri" w:eastAsia="宋体" w:hAnsi="Calibri" w:cs="Times New Roman" w:hint="eastAsia"/>
          <w:noProof/>
        </w:rPr>
        <mc:AlternateContent>
          <mc:Choice Requires="wps">
            <w:drawing>
              <wp:anchor distT="0" distB="0" distL="114300" distR="114300" simplePos="0" relativeHeight="251692032" behindDoc="0" locked="0" layoutInCell="1" allowOverlap="1" wp14:anchorId="2E5741D7" wp14:editId="6485A1CB">
                <wp:simplePos x="0" y="0"/>
                <wp:positionH relativeFrom="column">
                  <wp:posOffset>4895850</wp:posOffset>
                </wp:positionH>
                <wp:positionV relativeFrom="paragraph">
                  <wp:posOffset>390525</wp:posOffset>
                </wp:positionV>
                <wp:extent cx="0" cy="637540"/>
                <wp:effectExtent l="95250" t="38100" r="57150" b="10160"/>
                <wp:wrapNone/>
                <wp:docPr id="108" name="直接箭头连接符 108"/>
                <wp:cNvGraphicFramePr/>
                <a:graphic xmlns:a="http://schemas.openxmlformats.org/drawingml/2006/main">
                  <a:graphicData uri="http://schemas.microsoft.com/office/word/2010/wordprocessingShape">
                    <wps:wsp>
                      <wps:cNvCnPr/>
                      <wps:spPr>
                        <a:xfrm flipV="1">
                          <a:off x="0" y="0"/>
                          <a:ext cx="0" cy="63754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直接箭头连接符 108" o:spid="_x0000_s1026" type="#_x0000_t32" style="position:absolute;left:0;text-align:left;margin-left:385.5pt;margin-top:30.75pt;width:0;height:50.2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">
                <v:stroke endarrow="open"/>
              </v:shape>
            </w:pict>
          </mc:Fallback>
        </mc:AlternateContent>
      </w:r>
      <w:r w:rsidRPr="00B70E8B">
        <w:rPr>
          <w:rFonts w:ascii="Calibri" w:eastAsia="宋体" w:hAnsi="Calibri" w:cs="Times New Roman" w:hint="eastAsia"/>
          <w:noProof/>
        </w:rPr>
        <mc:AlternateContent>
          <mc:Choice Requires="wps">
            <w:drawing>
              <wp:anchor distT="0" distB="0" distL="114300" distR="114300" simplePos="0" relativeHeight="251693056" behindDoc="0" locked="0" layoutInCell="1" allowOverlap="1" wp14:anchorId="759CD248" wp14:editId="1C3BFB1C">
                <wp:simplePos x="0" y="0"/>
                <wp:positionH relativeFrom="column">
                  <wp:posOffset>5162550</wp:posOffset>
                </wp:positionH>
                <wp:positionV relativeFrom="paragraph">
                  <wp:posOffset>351155</wp:posOffset>
                </wp:positionV>
                <wp:extent cx="0" cy="685800"/>
                <wp:effectExtent l="95250" t="0" r="114300" b="57150"/>
                <wp:wrapNone/>
                <wp:docPr id="119" name="直接箭头连接符 119"/>
                <wp:cNvGraphicFramePr/>
                <a:graphic xmlns:a="http://schemas.openxmlformats.org/drawingml/2006/main">
                  <a:graphicData uri="http://schemas.microsoft.com/office/word/2010/wordprocessingShape">
                    <wps:wsp>
                      <wps:cNvCnPr/>
                      <wps:spPr>
                        <a:xfrm>
                          <a:off x="0" y="0"/>
                          <a:ext cx="0" cy="6858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直接箭头连接符 119" o:spid="_x0000_s1026" type="#_x0000_t32" style="position:absolute;left:0;text-align:left;margin-left:406.5pt;margin-top:27.65pt;width:0;height:5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">
                <v:stroke endarrow="open"/>
              </v:shape>
            </w:pict>
          </mc:Fallback>
        </mc:AlternateContent>
      </w:r>
      <w:r w:rsidRPr="00B70E8B">
        <w:rPr>
          <w:rFonts w:ascii="Calibri" w:eastAsia="宋体" w:hAnsi="Calibri" w:cs="Times New Roman" w:hint="eastAsia"/>
          <w:noProof/>
        </w:rPr>
        <mc:AlternateContent>
          <mc:Choice Requires="wps">
            <w:drawing>
              <wp:anchor distT="0" distB="0" distL="114300" distR="114300" simplePos="0" relativeHeight="251687936" behindDoc="0" locked="0" layoutInCell="1" allowOverlap="1" wp14:anchorId="441D2AAD" wp14:editId="2DFB0FF5">
                <wp:simplePos x="0" y="0"/>
                <wp:positionH relativeFrom="column">
                  <wp:posOffset>4257675</wp:posOffset>
                </wp:positionH>
                <wp:positionV relativeFrom="paragraph">
                  <wp:posOffset>178435</wp:posOffset>
                </wp:positionV>
                <wp:extent cx="342900" cy="1333500"/>
                <wp:effectExtent l="0" t="0" r="19050" b="19050"/>
                <wp:wrapNone/>
                <wp:docPr id="112" name="左大括号 112"/>
                <wp:cNvGraphicFramePr/>
                <a:graphic xmlns:a="http://schemas.openxmlformats.org/drawingml/2006/main">
                  <a:graphicData uri="http://schemas.microsoft.com/office/word/2010/wordprocessingShape">
                    <wps:wsp>
                      <wps:cNvSpPr/>
                      <wps:spPr>
                        <a:xfrm>
                          <a:off x="0" y="0"/>
                          <a:ext cx="342900" cy="1333500"/>
                        </a:xfrm>
                        <a:prstGeom prst="lef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左大括号 112" o:spid="_x0000_s1026" type="#_x0000_t87" style="position:absolute;left:0;text-align:left;margin-left:335.25pt;margin-top:14.05pt;width:27pt;height:1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" adj="463"/>
            </w:pict>
          </mc:Fallback>
        </mc:AlternateContent>
      </w:r>
    </w:p>
    <w:p w:rsidR="00B70E8B" w:rsidRPr="00B70E8B" w:rsidRDefault="00B70E8B" w:rsidP="00B70E8B">
      <w:pPr>
        <w:jc w:val="center"/>
        <w:rPr>
          <w:rFonts w:ascii="宋体" w:eastAsia="宋体" w:hAnsi="宋体" w:cs="Times New Roman"/>
          <w:szCs w:val="21"/>
        </w:rPr>
      </w:pPr>
    </w:p>
    <w:p w:rsidR="00B70E8B" w:rsidRPr="00B70E8B" w:rsidRDefault="00B70E8B" w:rsidP="00B70E8B">
      <w:pPr>
        <w:jc w:val="center"/>
        <w:rPr>
          <w:rFonts w:ascii="宋体" w:eastAsia="宋体" w:hAnsi="宋体" w:cs="Times New Roman"/>
          <w:szCs w:val="21"/>
        </w:rPr>
      </w:pPr>
    </w:p>
    <w:p w:rsidR="00B70E8B" w:rsidRPr="00B70E8B" w:rsidRDefault="00B70E8B" w:rsidP="00B70E8B">
      <w:pPr>
        <w:jc w:val="center"/>
        <w:rPr>
          <w:rFonts w:ascii="宋体" w:eastAsia="宋体" w:hAnsi="宋体" w:cs="Times New Roman"/>
          <w:szCs w:val="21"/>
        </w:rPr>
      </w:pPr>
      <w:r w:rsidRPr="00B70E8B">
        <w:rPr>
          <w:rFonts w:ascii="Calibri" w:eastAsia="宋体" w:hAnsi="Calibri" w:cs="Times New Roman" w:hint="eastAsia"/>
          <w:noProof/>
        </w:rPr>
        <mc:AlternateContent>
          <mc:Choice Requires="wps">
            <w:drawing>
              <wp:anchor distT="45720" distB="45720" distL="114300" distR="114300" simplePos="0" relativeHeight="251696128" behindDoc="0" locked="0" layoutInCell="1" allowOverlap="1" wp14:anchorId="0260079F" wp14:editId="39111649">
                <wp:simplePos x="0" y="0"/>
                <wp:positionH relativeFrom="column">
                  <wp:posOffset>1828800</wp:posOffset>
                </wp:positionH>
                <wp:positionV relativeFrom="paragraph">
                  <wp:posOffset>138430</wp:posOffset>
                </wp:positionV>
                <wp:extent cx="476250" cy="311785"/>
                <wp:effectExtent l="0" t="0" r="19050" b="12065"/>
                <wp:wrapSquare wrapText="bothSides"/>
                <wp:docPr id="12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11785"/>
                        </a:xfrm>
                        <a:prstGeom prst="rect">
                          <a:avLst/>
                        </a:prstGeom>
                        <a:solidFill>
                          <a:srgbClr val="FFFFFF"/>
                        </a:solidFill>
                        <a:ln w="9525">
                          <a:solidFill>
                            <a:sysClr val="window" lastClr="FFFFFF"/>
                          </a:solidFill>
                          <a:miter lim="800000"/>
                          <a:headEnd/>
                          <a:tailEnd/>
                        </a:ln>
                      </wps:spPr>
                      <wps:txbx>
                        <w:txbxContent>
                          <w:p w:rsidR="000629A9" w:rsidRDefault="000629A9" w:rsidP="00B70E8B">
                            <w:r>
                              <w:rPr>
                                <w:rFonts w:hint="eastAsia"/>
                              </w:rPr>
                              <w:t>（</w:t>
                            </w:r>
                            <w:r>
                              <w:t>2</w:t>
                            </w:r>
                            <w:r>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3" type="#_x0000_t202" style="position:absolute;left:0;text-align:left;margin-left:2in;margin-top:10.9pt;width:37.5pt;height:24.5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" strokecolor="window">
                <v:textbox>
                  <w:txbxContent>
                    <w:p w:rsidR="000629A9" w:rsidRDefault="000629A9" w:rsidP="00B70E8B">
                      <w:r>
                        <w:rPr>
                          <w:rFonts w:hint="eastAsia"/>
                        </w:rPr>
                        <w:t>（</w:t>
                      </w:r>
                      <w:r>
                        <w:t>2</w:t>
                      </w:r>
                      <w:r>
                        <w:rPr>
                          <w:rFonts w:hint="eastAsia"/>
                        </w:rPr>
                        <w:t>）</w:t>
                      </w:r>
                    </w:p>
                  </w:txbxContent>
                </v:textbox>
                <w10:wrap type="square"/>
              </v:shape>
            </w:pict>
          </mc:Fallback>
        </mc:AlternateContent>
      </w:r>
      <w:r w:rsidRPr="00B70E8B">
        <w:rPr>
          <w:rFonts w:ascii="Calibri" w:eastAsia="宋体" w:hAnsi="Calibri" w:cs="Times New Roman" w:hint="eastAsia"/>
          <w:noProof/>
        </w:rPr>
        <mc:AlternateContent>
          <mc:Choice Requires="wps">
            <w:drawing>
              <wp:anchor distT="0" distB="0" distL="114300" distR="114300" simplePos="0" relativeHeight="251661312" behindDoc="0" locked="0" layoutInCell="1" allowOverlap="1" wp14:anchorId="5F90B8D9" wp14:editId="4E1054DE">
                <wp:simplePos x="0" y="0"/>
                <wp:positionH relativeFrom="column">
                  <wp:posOffset>152400</wp:posOffset>
                </wp:positionH>
                <wp:positionV relativeFrom="paragraph">
                  <wp:posOffset>45720</wp:posOffset>
                </wp:positionV>
                <wp:extent cx="1724025" cy="552450"/>
                <wp:effectExtent l="0" t="0" r="9525" b="0"/>
                <wp:wrapNone/>
                <wp:docPr id="118" name="文本框 118"/>
                <wp:cNvGraphicFramePr/>
                <a:graphic xmlns:a="http://schemas.openxmlformats.org/drawingml/2006/main">
                  <a:graphicData uri="http://schemas.microsoft.com/office/word/2010/wordprocessingShape">
                    <wps:wsp>
                      <wps:cNvSpPr txBox="1"/>
                      <wps:spPr>
                        <a:xfrm>
                          <a:off x="0" y="0"/>
                          <a:ext cx="1724025" cy="552450"/>
                        </a:xfrm>
                        <a:prstGeom prst="rect">
                          <a:avLst/>
                        </a:prstGeom>
                        <a:solidFill>
                          <a:sysClr val="window" lastClr="FFFFFF"/>
                        </a:solidFill>
                        <a:ln w="6350">
                          <a:noFill/>
                        </a:ln>
                        <a:effectLst/>
                      </wps:spPr>
                      <wps:txbx>
                        <w:txbxContent>
                          <w:p w:rsidR="000629A9" w:rsidRDefault="000629A9" w:rsidP="00B70E8B">
                            <w:r>
                              <w:rPr>
                                <w:rFonts w:hint="eastAsia"/>
                              </w:rPr>
                              <w:t>城镇居民基本医疗保险统筹基金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18" o:spid="_x0000_s1044" type="#_x0000_t202" style="position:absolute;left:0;text-align:left;margin-left:12pt;margin-top:3.6pt;width:135.75pt;height: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" fillcolor="window" stroked="f" strokeweight=".5pt">
                <v:textbox>
                  <w:txbxContent>
                    <w:p w:rsidR="000629A9" w:rsidRDefault="000629A9" w:rsidP="00B70E8B">
                      <w:r>
                        <w:rPr>
                          <w:rFonts w:hint="eastAsia"/>
                        </w:rPr>
                        <w:t>城镇居民基本医疗保险统筹基金</w:t>
                      </w:r>
                    </w:p>
                  </w:txbxContent>
                </v:textbox>
              </v:shape>
            </w:pict>
          </mc:Fallback>
        </mc:AlternateContent>
      </w:r>
      <w:r w:rsidRPr="00B70E8B">
        <w:rPr>
          <w:rFonts w:ascii="Calibri" w:eastAsia="宋体" w:hAnsi="Calibri" w:cs="Times New Roman" w:hint="eastAsia"/>
          <w:noProof/>
        </w:rPr>
        <mc:AlternateContent>
          <mc:Choice Requires="wps">
            <w:drawing>
              <wp:anchor distT="0" distB="0" distL="114300" distR="114300" simplePos="0" relativeHeight="251689984" behindDoc="0" locked="0" layoutInCell="1" allowOverlap="1" wp14:anchorId="6394A209" wp14:editId="581927DB">
                <wp:simplePos x="0" y="0"/>
                <wp:positionH relativeFrom="column">
                  <wp:posOffset>4581525</wp:posOffset>
                </wp:positionH>
                <wp:positionV relativeFrom="paragraph">
                  <wp:posOffset>453390</wp:posOffset>
                </wp:positionV>
                <wp:extent cx="1295400" cy="523875"/>
                <wp:effectExtent l="0" t="0" r="0" b="9525"/>
                <wp:wrapNone/>
                <wp:docPr id="110" name="文本框 110"/>
                <wp:cNvGraphicFramePr/>
                <a:graphic xmlns:a="http://schemas.openxmlformats.org/drawingml/2006/main">
                  <a:graphicData uri="http://schemas.microsoft.com/office/word/2010/wordprocessingShape">
                    <wps:wsp>
                      <wps:cNvSpPr txBox="1"/>
                      <wps:spPr>
                        <a:xfrm>
                          <a:off x="0" y="0"/>
                          <a:ext cx="1295400" cy="523875"/>
                        </a:xfrm>
                        <a:prstGeom prst="rect">
                          <a:avLst/>
                        </a:prstGeom>
                        <a:solidFill>
                          <a:sysClr val="window" lastClr="FFFFFF"/>
                        </a:solidFill>
                        <a:ln w="6350">
                          <a:noFill/>
                        </a:ln>
                        <a:effectLst/>
                      </wps:spPr>
                      <wps:txbx>
                        <w:txbxContent>
                          <w:p w:rsidR="000629A9" w:rsidRDefault="000629A9" w:rsidP="00B70E8B">
                            <w:r>
                              <w:rPr>
                                <w:rFonts w:hint="eastAsia"/>
                              </w:rPr>
                              <w:t>城镇居民基本医疗保险参保者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10" o:spid="_x0000_s1045" type="#_x0000_t202" style="position:absolute;left:0;text-align:left;margin-left:360.75pt;margin-top:35.7pt;width:102pt;height:41.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" fillcolor="window" stroked="f" strokeweight=".5pt">
                <v:textbox>
                  <w:txbxContent>
                    <w:p w:rsidR="000629A9" w:rsidRDefault="000629A9" w:rsidP="00B70E8B">
                      <w:r>
                        <w:rPr>
                          <w:rFonts w:hint="eastAsia"/>
                        </w:rPr>
                        <w:t>城镇居民基本医疗保险参保者</w:t>
                      </w:r>
                    </w:p>
                  </w:txbxContent>
                </v:textbox>
              </v:shape>
            </w:pict>
          </mc:Fallback>
        </mc:AlternateContent>
      </w:r>
      <w:r w:rsidRPr="00B70E8B">
        <w:rPr>
          <w:rFonts w:ascii="Calibri" w:eastAsia="宋体" w:hAnsi="Calibri" w:cs="Times New Roman" w:hint="eastAsia"/>
          <w:noProof/>
        </w:rPr>
        <mc:AlternateContent>
          <mc:Choice Requires="wps">
            <w:drawing>
              <wp:anchor distT="0" distB="0" distL="114300" distR="114300" simplePos="0" relativeHeight="251691008" behindDoc="0" locked="0" layoutInCell="1" allowOverlap="1" wp14:anchorId="581AEEAC" wp14:editId="1C432ED4">
                <wp:simplePos x="0" y="0"/>
                <wp:positionH relativeFrom="column">
                  <wp:posOffset>4643120</wp:posOffset>
                </wp:positionH>
                <wp:positionV relativeFrom="paragraph">
                  <wp:posOffset>62865</wp:posOffset>
                </wp:positionV>
                <wp:extent cx="1295400" cy="333375"/>
                <wp:effectExtent l="0" t="0" r="0" b="9525"/>
                <wp:wrapNone/>
                <wp:docPr id="109" name="文本框 109"/>
                <wp:cNvGraphicFramePr/>
                <a:graphic xmlns:a="http://schemas.openxmlformats.org/drawingml/2006/main">
                  <a:graphicData uri="http://schemas.microsoft.com/office/word/2010/wordprocessingShape">
                    <wps:wsp>
                      <wps:cNvSpPr txBox="1"/>
                      <wps:spPr>
                        <a:xfrm>
                          <a:off x="0" y="0"/>
                          <a:ext cx="1295400" cy="333375"/>
                        </a:xfrm>
                        <a:prstGeom prst="rect">
                          <a:avLst/>
                        </a:prstGeom>
                        <a:solidFill>
                          <a:sysClr val="window" lastClr="FFFFFF"/>
                        </a:solidFill>
                        <a:ln w="6350">
                          <a:noFill/>
                        </a:ln>
                        <a:effectLst/>
                      </wps:spPr>
                      <wps:txbx>
                        <w:txbxContent>
                          <w:p w:rsidR="000629A9" w:rsidRDefault="000629A9" w:rsidP="00B70E8B">
                            <w:r>
                              <w:rPr>
                                <w:rFonts w:hint="eastAsia"/>
                              </w:rPr>
                              <w:t>缴费率相等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09" o:spid="_x0000_s1046" type="#_x0000_t202" style="position:absolute;left:0;text-align:left;margin-left:365.6pt;margin-top:4.95pt;width:102pt;height:26.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" fillcolor="window" stroked="f" strokeweight=".5pt">
                <v:textbox>
                  <w:txbxContent>
                    <w:p w:rsidR="000629A9" w:rsidRDefault="000629A9" w:rsidP="00B70E8B">
                      <w:r>
                        <w:rPr>
                          <w:rFonts w:hint="eastAsia"/>
                        </w:rPr>
                        <w:t>缴费率相等</w:t>
                      </w:r>
                    </w:p>
                  </w:txbxContent>
                </v:textbox>
              </v:shape>
            </w:pict>
          </mc:Fallback>
        </mc:AlternateContent>
      </w:r>
      <w:r w:rsidRPr="00B70E8B">
        <w:rPr>
          <w:rFonts w:ascii="Calibri" w:eastAsia="宋体" w:hAnsi="Calibri" w:cs="Times New Roman" w:hint="eastAsia"/>
          <w:noProof/>
        </w:rPr>
        <mc:AlternateContent>
          <mc:Choice Requires="wps">
            <w:drawing>
              <wp:anchor distT="0" distB="0" distL="114300" distR="114300" simplePos="0" relativeHeight="251666432" behindDoc="0" locked="0" layoutInCell="1" allowOverlap="1" wp14:anchorId="58683589" wp14:editId="30DA9D4A">
                <wp:simplePos x="0" y="0"/>
                <wp:positionH relativeFrom="column">
                  <wp:posOffset>2667000</wp:posOffset>
                </wp:positionH>
                <wp:positionV relativeFrom="paragraph">
                  <wp:posOffset>1905</wp:posOffset>
                </wp:positionV>
                <wp:extent cx="1295400" cy="523875"/>
                <wp:effectExtent l="0" t="0" r="0" b="9525"/>
                <wp:wrapNone/>
                <wp:docPr id="51" name="文本框 51"/>
                <wp:cNvGraphicFramePr/>
                <a:graphic xmlns:a="http://schemas.openxmlformats.org/drawingml/2006/main">
                  <a:graphicData uri="http://schemas.microsoft.com/office/word/2010/wordprocessingShape">
                    <wps:wsp>
                      <wps:cNvSpPr txBox="1"/>
                      <wps:spPr>
                        <a:xfrm>
                          <a:off x="0" y="0"/>
                          <a:ext cx="1295400" cy="523875"/>
                        </a:xfrm>
                        <a:prstGeom prst="rect">
                          <a:avLst/>
                        </a:prstGeom>
                        <a:solidFill>
                          <a:sysClr val="window" lastClr="FFFFFF"/>
                        </a:solidFill>
                        <a:ln w="6350">
                          <a:noFill/>
                        </a:ln>
                        <a:effectLst/>
                      </wps:spPr>
                      <wps:txbx>
                        <w:txbxContent>
                          <w:p w:rsidR="000629A9" w:rsidRDefault="000629A9" w:rsidP="00B70E8B">
                            <w:r>
                              <w:t>45-49</w:t>
                            </w:r>
                            <w:r>
                              <w:rPr>
                                <w:rFonts w:hint="eastAsia"/>
                              </w:rPr>
                              <w:t>岁的城镇基本医疗保险参保者</w:t>
                            </w:r>
                            <w:r>
                              <w:rPr>
                                <w:rFonts w:eastAsia="Times New Roman"/>
                                <w:noProof/>
                                <w:kern w:val="0"/>
                                <w:sz w:val="20"/>
                                <w:szCs w:val="20"/>
                              </w:rPr>
                              <w:drawing>
                                <wp:inline distT="0" distB="0" distL="0" distR="0" wp14:anchorId="730F661B" wp14:editId="30CD076E">
                                  <wp:extent cx="342900" cy="1333500"/>
                                  <wp:effectExtent l="0" t="0" r="0" b="0"/>
                                  <wp:docPr id="55"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13335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51" o:spid="_x0000_s1047" type="#_x0000_t202" style="position:absolute;left:0;text-align:left;margin-left:210pt;margin-top:.15pt;width:102pt;height:41.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" fillcolor="window" stroked="f" strokeweight=".5pt">
                <v:textbox>
                  <w:txbxContent>
                    <w:p w:rsidR="000629A9" w:rsidRDefault="000629A9" w:rsidP="00B70E8B">
                      <w:r>
                        <w:t>45-49</w:t>
                      </w:r>
                      <w:r>
                        <w:rPr>
                          <w:rFonts w:hint="eastAsia"/>
                        </w:rPr>
                        <w:t>岁的城镇基本医疗保险参保者</w:t>
                      </w:r>
                      <w:r>
                        <w:rPr>
                          <w:rFonts w:eastAsia="Times New Roman"/>
                          <w:noProof/>
                          <w:kern w:val="0"/>
                          <w:sz w:val="20"/>
                          <w:szCs w:val="20"/>
                        </w:rPr>
                        <w:drawing>
                          <wp:inline distT="0" distB="0" distL="0" distR="0" wp14:anchorId="730F661B" wp14:editId="30CD076E">
                            <wp:extent cx="342900" cy="1333500"/>
                            <wp:effectExtent l="0" t="0" r="0" b="0"/>
                            <wp:docPr id="55"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900" cy="1333500"/>
                                    </a:xfrm>
                                    <a:prstGeom prst="rect">
                                      <a:avLst/>
                                    </a:prstGeom>
                                    <a:noFill/>
                                    <a:ln>
                                      <a:noFill/>
                                    </a:ln>
                                  </pic:spPr>
                                </pic:pic>
                              </a:graphicData>
                            </a:graphic>
                          </wp:inline>
                        </w:drawing>
                      </w:r>
                    </w:p>
                  </w:txbxContent>
                </v:textbox>
              </v:shape>
            </w:pict>
          </mc:Fallback>
        </mc:AlternateContent>
      </w:r>
    </w:p>
    <w:p w:rsidR="00B70E8B" w:rsidRPr="00B70E8B" w:rsidRDefault="00B70E8B" w:rsidP="00B70E8B">
      <w:pPr>
        <w:jc w:val="center"/>
        <w:rPr>
          <w:rFonts w:ascii="宋体" w:eastAsia="宋体" w:hAnsi="宋体" w:cs="Times New Roman"/>
          <w:szCs w:val="21"/>
        </w:rPr>
      </w:pPr>
    </w:p>
    <w:p w:rsidR="00B70E8B" w:rsidRPr="00B70E8B" w:rsidRDefault="00B70E8B" w:rsidP="00B70E8B">
      <w:pPr>
        <w:jc w:val="center"/>
        <w:rPr>
          <w:rFonts w:ascii="宋体" w:eastAsia="宋体" w:hAnsi="宋体" w:cs="Times New Roman"/>
          <w:szCs w:val="21"/>
        </w:rPr>
      </w:pPr>
    </w:p>
    <w:p w:rsidR="00B70E8B" w:rsidRPr="00B70E8B" w:rsidRDefault="00B70E8B" w:rsidP="00B70E8B">
      <w:pPr>
        <w:jc w:val="center"/>
        <w:rPr>
          <w:rFonts w:ascii="宋体" w:eastAsia="宋体" w:hAnsi="宋体" w:cs="Times New Roman"/>
          <w:szCs w:val="21"/>
        </w:rPr>
      </w:pPr>
      <w:r w:rsidRPr="00B70E8B">
        <w:rPr>
          <w:rFonts w:ascii="Calibri" w:eastAsia="宋体" w:hAnsi="Calibri" w:cs="Times New Roman" w:hint="eastAsia"/>
          <w:noProof/>
        </w:rPr>
        <mc:AlternateContent>
          <mc:Choice Requires="wps">
            <w:drawing>
              <wp:anchor distT="45720" distB="45720" distL="114300" distR="114300" simplePos="0" relativeHeight="251699200" behindDoc="0" locked="0" layoutInCell="1" allowOverlap="1" wp14:anchorId="3D965E84" wp14:editId="4CB4B2A9">
                <wp:simplePos x="0" y="0"/>
                <wp:positionH relativeFrom="column">
                  <wp:posOffset>5748020</wp:posOffset>
                </wp:positionH>
                <wp:positionV relativeFrom="paragraph">
                  <wp:posOffset>78105</wp:posOffset>
                </wp:positionV>
                <wp:extent cx="476250" cy="311785"/>
                <wp:effectExtent l="0" t="0" r="19050" b="12065"/>
                <wp:wrapSquare wrapText="bothSides"/>
                <wp:docPr id="12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11785"/>
                        </a:xfrm>
                        <a:prstGeom prst="rect">
                          <a:avLst/>
                        </a:prstGeom>
                        <a:solidFill>
                          <a:srgbClr val="FFFFFF"/>
                        </a:solidFill>
                        <a:ln w="9525">
                          <a:solidFill>
                            <a:sysClr val="window" lastClr="FFFFFF"/>
                          </a:solidFill>
                          <a:miter lim="800000"/>
                          <a:headEnd/>
                          <a:tailEnd/>
                        </a:ln>
                      </wps:spPr>
                      <wps:txbx>
                        <w:txbxContent>
                          <w:p w:rsidR="000629A9" w:rsidRDefault="000629A9" w:rsidP="00B70E8B">
                            <w:r>
                              <w:rPr>
                                <w:rFonts w:hint="eastAsia"/>
                              </w:rPr>
                              <w:t>（</w:t>
                            </w:r>
                            <w:r>
                              <w:t>5</w:t>
                            </w:r>
                            <w:r>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8" type="#_x0000_t202" style="position:absolute;left:0;text-align:left;margin-left:452.6pt;margin-top:6.15pt;width:37.5pt;height:24.55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" strokecolor="window">
                <v:textbox>
                  <w:txbxContent>
                    <w:p w:rsidR="000629A9" w:rsidRDefault="000629A9" w:rsidP="00B70E8B">
                      <w:r>
                        <w:rPr>
                          <w:rFonts w:hint="eastAsia"/>
                        </w:rPr>
                        <w:t>（</w:t>
                      </w:r>
                      <w:r>
                        <w:t>5</w:t>
                      </w:r>
                      <w:r>
                        <w:rPr>
                          <w:rFonts w:hint="eastAsia"/>
                        </w:rPr>
                        <w:t>）</w:t>
                      </w:r>
                    </w:p>
                  </w:txbxContent>
                </v:textbox>
                <w10:wrap type="square"/>
              </v:shape>
            </w:pict>
          </mc:Fallback>
        </mc:AlternateContent>
      </w:r>
    </w:p>
    <w:p w:rsidR="00B70E8B" w:rsidRPr="00B70E8B" w:rsidRDefault="00B70E8B" w:rsidP="00B70E8B">
      <w:pPr>
        <w:rPr>
          <w:rFonts w:ascii="宋体" w:eastAsia="宋体" w:hAnsi="宋体" w:cs="Times New Roman"/>
          <w:szCs w:val="21"/>
        </w:rPr>
      </w:pPr>
      <w:r w:rsidRPr="00B70E8B">
        <w:rPr>
          <w:rFonts w:ascii="Calibri" w:eastAsia="宋体" w:hAnsi="Calibri" w:cs="Times New Roman" w:hint="eastAsia"/>
          <w:noProof/>
        </w:rPr>
        <mc:AlternateContent>
          <mc:Choice Requires="wps">
            <w:drawing>
              <wp:anchor distT="0" distB="0" distL="114300" distR="114300" simplePos="0" relativeHeight="251702272" behindDoc="0" locked="0" layoutInCell="1" allowOverlap="1" wp14:anchorId="152AA519" wp14:editId="200C6163">
                <wp:simplePos x="0" y="0"/>
                <wp:positionH relativeFrom="column">
                  <wp:posOffset>-424180</wp:posOffset>
                </wp:positionH>
                <wp:positionV relativeFrom="paragraph">
                  <wp:posOffset>154305</wp:posOffset>
                </wp:positionV>
                <wp:extent cx="6715125" cy="35560"/>
                <wp:effectExtent l="0" t="0" r="28575" b="21590"/>
                <wp:wrapNone/>
                <wp:docPr id="291" name="直接连接符 291"/>
                <wp:cNvGraphicFramePr/>
                <a:graphic xmlns:a="http://schemas.openxmlformats.org/drawingml/2006/main">
                  <a:graphicData uri="http://schemas.microsoft.com/office/word/2010/wordprocessingShape">
                    <wps:wsp>
                      <wps:cNvCnPr/>
                      <wps:spPr>
                        <a:xfrm>
                          <a:off x="0" y="0"/>
                          <a:ext cx="6715125" cy="355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直接连接符 291" o:spid="_x0000_s1026" style="position:absolute;left:0;text-align:lef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4pt,12.15pt" to="495.3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"/>
            </w:pict>
          </mc:Fallback>
        </mc:AlternateContent>
      </w:r>
    </w:p>
    <w:p w:rsidR="00B70E8B" w:rsidRPr="00B70E8B" w:rsidRDefault="00B70E8B" w:rsidP="00B70E8B">
      <w:pPr>
        <w:jc w:val="center"/>
        <w:rPr>
          <w:rFonts w:ascii="宋体" w:eastAsia="宋体" w:hAnsi="宋体" w:cs="Times New Roman"/>
          <w:b/>
          <w:szCs w:val="21"/>
        </w:rPr>
      </w:pPr>
      <w:r w:rsidRPr="00B70E8B">
        <w:rPr>
          <w:rFonts w:ascii="宋体" w:eastAsia="宋体" w:hAnsi="宋体" w:cs="Times New Roman" w:hint="eastAsia"/>
          <w:b/>
          <w:szCs w:val="21"/>
        </w:rPr>
        <w:t>图</w:t>
      </w:r>
      <w:r w:rsidRPr="00B70E8B">
        <w:rPr>
          <w:rFonts w:ascii="Calibri" w:eastAsia="宋体" w:hAnsi="Calibri" w:cs="Times New Roman"/>
          <w:b/>
          <w:szCs w:val="21"/>
        </w:rPr>
        <w:t>1.1-3</w:t>
      </w:r>
      <w:r w:rsidRPr="00B70E8B">
        <w:rPr>
          <w:rFonts w:ascii="宋体" w:eastAsia="宋体" w:hAnsi="宋体" w:cs="Times New Roman" w:hint="eastAsia"/>
          <w:b/>
          <w:szCs w:val="21"/>
        </w:rPr>
        <w:t>：城镇“医养结合”结合的社会养老服务筹资模式</w:t>
      </w:r>
    </w:p>
    <w:p w:rsidR="00B70E8B" w:rsidRPr="00B70E8B" w:rsidRDefault="00B70E8B" w:rsidP="00B70E8B">
      <w:pPr>
        <w:jc w:val="center"/>
        <w:rPr>
          <w:rFonts w:ascii="宋体" w:eastAsia="宋体" w:hAnsi="宋体" w:cs="Times New Roman"/>
          <w:b/>
          <w:szCs w:val="21"/>
        </w:rPr>
      </w:pPr>
    </w:p>
    <w:p w:rsidR="00B70E8B" w:rsidRPr="00B70E8B" w:rsidRDefault="00B70E8B" w:rsidP="00B70E8B">
      <w:pPr>
        <w:spacing w:line="360" w:lineRule="auto"/>
        <w:ind w:firstLineChars="200" w:firstLine="422"/>
        <w:rPr>
          <w:rFonts w:ascii="宋体" w:eastAsia="宋体" w:hAnsi="宋体" w:cs="Times New Roman"/>
          <w:b/>
          <w:szCs w:val="21"/>
        </w:rPr>
      </w:pPr>
      <w:r w:rsidRPr="00B70E8B">
        <w:rPr>
          <w:rFonts w:ascii="宋体" w:eastAsia="宋体" w:hAnsi="宋体" w:cs="Times New Roman" w:hint="eastAsia"/>
          <w:b/>
          <w:szCs w:val="21"/>
        </w:rPr>
        <w:t>（4）“政府补贴+个人缴费”----武汉初试“医养结合”结合新模式下的筹资模式</w:t>
      </w:r>
    </w:p>
    <w:p w:rsidR="00B70E8B" w:rsidRPr="00B70E8B" w:rsidRDefault="00B70E8B" w:rsidP="00B70E8B">
      <w:pPr>
        <w:spacing w:line="360" w:lineRule="auto"/>
        <w:ind w:firstLineChars="200" w:firstLine="420"/>
        <w:rPr>
          <w:rFonts w:ascii="宋体" w:eastAsia="宋体" w:hAnsi="宋体" w:cs="Times New Roman"/>
          <w:szCs w:val="21"/>
        </w:rPr>
      </w:pPr>
      <w:r w:rsidRPr="00B70E8B">
        <w:rPr>
          <w:rFonts w:ascii="宋体" w:eastAsia="宋体" w:hAnsi="宋体" w:cs="Times New Roman" w:hint="eastAsia"/>
          <w:szCs w:val="21"/>
        </w:rPr>
        <w:t>目前各个地方开始进行</w:t>
      </w:r>
      <w:r w:rsidRPr="00B70E8B">
        <w:rPr>
          <w:rFonts w:ascii="Calibri" w:eastAsia="宋体" w:hAnsi="Calibri" w:cs="Times New Roman" w:hint="eastAsia"/>
          <w:szCs w:val="21"/>
        </w:rPr>
        <w:t>“医养结合”结合</w:t>
      </w:r>
      <w:r w:rsidRPr="00B70E8B">
        <w:rPr>
          <w:rFonts w:ascii="宋体" w:eastAsia="宋体" w:hAnsi="宋体" w:cs="Times New Roman" w:hint="eastAsia"/>
          <w:szCs w:val="21"/>
        </w:rPr>
        <w:t>模式的试点探索活动，研究机构初步推行新模式下的筹资结构，从不同的筹资模式中取其精华，具有借鉴意义。</w:t>
      </w:r>
      <w:r w:rsidRPr="00B70E8B">
        <w:rPr>
          <w:rFonts w:ascii="Calibri" w:eastAsia="宋体" w:hAnsi="Calibri" w:cs="Times New Roman" w:hint="eastAsia"/>
          <w:szCs w:val="21"/>
        </w:rPr>
        <w:t>投入试点的武汉市推进的新模式中，福利院推行</w:t>
      </w:r>
      <w:r w:rsidRPr="00B70E8B">
        <w:rPr>
          <w:rFonts w:ascii="Calibri" w:eastAsia="宋体" w:hAnsi="Calibri" w:cs="Times New Roman"/>
          <w:szCs w:val="21"/>
        </w:rPr>
        <w:t xml:space="preserve">1200 </w:t>
      </w:r>
      <w:r w:rsidRPr="00B70E8B">
        <w:rPr>
          <w:rFonts w:ascii="宋体" w:eastAsia="宋体" w:hAnsi="宋体" w:cs="Times New Roman" w:hint="eastAsia"/>
          <w:szCs w:val="21"/>
        </w:rPr>
        <w:t>元每月床位费、</w:t>
      </w:r>
      <w:r w:rsidRPr="00B70E8B">
        <w:rPr>
          <w:rFonts w:ascii="Calibri" w:eastAsia="宋体" w:hAnsi="Calibri" w:cs="Times New Roman"/>
          <w:szCs w:val="21"/>
        </w:rPr>
        <w:t xml:space="preserve">1300 </w:t>
      </w:r>
      <w:r w:rsidRPr="00B70E8B">
        <w:rPr>
          <w:rFonts w:ascii="宋体" w:eastAsia="宋体" w:hAnsi="宋体" w:cs="Times New Roman" w:hint="eastAsia"/>
          <w:szCs w:val="21"/>
        </w:rPr>
        <w:t>元每月护理费的收费标准，即由个人进行缴纳费用，并由区政府进行</w:t>
      </w:r>
      <w:r w:rsidRPr="00B70E8B">
        <w:rPr>
          <w:rFonts w:ascii="Calibri" w:eastAsia="宋体" w:hAnsi="Calibri" w:cs="Times New Roman"/>
          <w:szCs w:val="21"/>
        </w:rPr>
        <w:t>20%</w:t>
      </w:r>
      <w:r w:rsidRPr="00B70E8B">
        <w:rPr>
          <w:rFonts w:ascii="宋体" w:eastAsia="宋体" w:hAnsi="宋体" w:cs="Times New Roman" w:hint="eastAsia"/>
          <w:szCs w:val="21"/>
        </w:rPr>
        <w:t>的运营费用补贴，以及其他社会组织进行相应的捐助。而在该筹资下，医疗机构的医疗设备以及养老人员的医疗费用对福利院、入住老人、医院都是巨大负担，医保交接机制、政府补贴以及管制政策等方面都处于困境，资金运转有欠缺。因此，武汉市</w:t>
      </w:r>
      <w:r w:rsidRPr="00B70E8B">
        <w:rPr>
          <w:rFonts w:ascii="Calibri" w:eastAsia="宋体" w:hAnsi="Calibri" w:cs="Times New Roman" w:hint="eastAsia"/>
          <w:szCs w:val="21"/>
        </w:rPr>
        <w:t>“医养结合”结合</w:t>
      </w:r>
      <w:r w:rsidRPr="00B70E8B">
        <w:rPr>
          <w:rFonts w:ascii="宋体" w:eastAsia="宋体" w:hAnsi="宋体" w:cs="Times New Roman" w:hint="eastAsia"/>
          <w:szCs w:val="21"/>
        </w:rPr>
        <w:t>管理与运行必须有后续的创新举措，以降低服务成本，提供符合养老医疗实际、并且是负担得起的医疗服务。我组希望能对其模式进行效果调研，探究其模式下的优与弊。</w:t>
      </w:r>
      <w:r w:rsidRPr="00B70E8B">
        <w:rPr>
          <w:rFonts w:ascii="Calibri" w:eastAsia="宋体" w:hAnsi="Calibri" w:cs="Times New Roman"/>
          <w:szCs w:val="21"/>
        </w:rPr>
        <w:t xml:space="preserve"> </w:t>
      </w:r>
    </w:p>
    <w:p w:rsidR="00B70E8B" w:rsidRPr="00B70E8B" w:rsidRDefault="002521F9" w:rsidP="00B70E8B">
      <w:pPr>
        <w:numPr>
          <w:ilvl w:val="0"/>
          <w:numId w:val="3"/>
        </w:numPr>
        <w:spacing w:line="360" w:lineRule="auto"/>
        <w:rPr>
          <w:rFonts w:ascii="Calibri" w:eastAsia="宋体" w:hAnsi="Calibri" w:cs="Times New Roman"/>
          <w:b/>
          <w:sz w:val="28"/>
          <w:szCs w:val="28"/>
        </w:rPr>
      </w:pPr>
      <w:r>
        <w:rPr>
          <w:rFonts w:ascii="Calibri" w:eastAsia="宋体" w:hAnsi="Calibri" w:cs="Times New Roman" w:hint="eastAsia"/>
          <w:b/>
          <w:sz w:val="28"/>
          <w:szCs w:val="28"/>
        </w:rPr>
        <w:t>目的及</w:t>
      </w:r>
      <w:r w:rsidR="00B70E8B" w:rsidRPr="00B70E8B">
        <w:rPr>
          <w:rFonts w:ascii="Calibri" w:eastAsia="宋体" w:hAnsi="Calibri" w:cs="Times New Roman" w:hint="eastAsia"/>
          <w:b/>
          <w:sz w:val="28"/>
          <w:szCs w:val="28"/>
        </w:rPr>
        <w:t>意义</w:t>
      </w:r>
    </w:p>
    <w:p w:rsidR="00B70E8B" w:rsidRPr="00B70E8B" w:rsidRDefault="00B70E8B" w:rsidP="00B70E8B">
      <w:pPr>
        <w:spacing w:line="360" w:lineRule="auto"/>
        <w:ind w:firstLineChars="200" w:firstLine="482"/>
        <w:rPr>
          <w:rFonts w:ascii="Calibri" w:eastAsia="宋体" w:hAnsi="Calibri" w:cs="Times New Roman"/>
          <w:b/>
          <w:sz w:val="24"/>
          <w:szCs w:val="24"/>
        </w:rPr>
      </w:pPr>
      <w:r w:rsidRPr="00B70E8B">
        <w:rPr>
          <w:rFonts w:ascii="Calibri" w:eastAsia="宋体" w:hAnsi="Calibri" w:cs="Times New Roman"/>
          <w:b/>
          <w:sz w:val="24"/>
          <w:szCs w:val="24"/>
        </w:rPr>
        <w:t>1.</w:t>
      </w:r>
      <w:r w:rsidRPr="00B70E8B">
        <w:rPr>
          <w:rFonts w:ascii="Calibri" w:eastAsia="宋体" w:hAnsi="Calibri" w:cs="Times New Roman" w:hint="eastAsia"/>
          <w:b/>
          <w:sz w:val="24"/>
          <w:szCs w:val="24"/>
        </w:rPr>
        <w:t>理论基础</w:t>
      </w:r>
    </w:p>
    <w:p w:rsidR="00B70E8B" w:rsidRPr="00B70E8B" w:rsidRDefault="00B70E8B" w:rsidP="00B70E8B">
      <w:pPr>
        <w:spacing w:line="360" w:lineRule="auto"/>
        <w:ind w:firstLineChars="200" w:firstLine="422"/>
        <w:rPr>
          <w:rFonts w:ascii="Calibri" w:eastAsia="宋体" w:hAnsi="Calibri" w:cs="Times New Roman"/>
          <w:b/>
          <w:szCs w:val="21"/>
        </w:rPr>
      </w:pPr>
      <w:r w:rsidRPr="00B70E8B">
        <w:rPr>
          <w:rFonts w:ascii="Calibri" w:eastAsia="宋体" w:hAnsi="Calibri" w:cs="Times New Roman" w:hint="eastAsia"/>
          <w:b/>
          <w:szCs w:val="21"/>
        </w:rPr>
        <w:t>（</w:t>
      </w:r>
      <w:r w:rsidRPr="00B70E8B">
        <w:rPr>
          <w:rFonts w:ascii="Calibri" w:eastAsia="宋体" w:hAnsi="Calibri" w:cs="Times New Roman"/>
          <w:b/>
          <w:szCs w:val="21"/>
        </w:rPr>
        <w:t>1</w:t>
      </w:r>
      <w:r w:rsidRPr="00B70E8B">
        <w:rPr>
          <w:rFonts w:ascii="Calibri" w:eastAsia="宋体" w:hAnsi="Calibri" w:cs="Times New Roman" w:hint="eastAsia"/>
          <w:b/>
          <w:szCs w:val="21"/>
        </w:rPr>
        <w:t>）从财政职能来看，在福利经济学理论下政府必须通过福利体系对社会经济进行调节。</w:t>
      </w:r>
    </w:p>
    <w:p w:rsidR="00B70E8B" w:rsidRPr="00B70E8B" w:rsidRDefault="00B70E8B" w:rsidP="00B70E8B">
      <w:pPr>
        <w:spacing w:line="360" w:lineRule="auto"/>
        <w:ind w:firstLineChars="200" w:firstLine="420"/>
        <w:rPr>
          <w:rFonts w:ascii="Calibri" w:eastAsia="宋体" w:hAnsi="Calibri" w:cs="Times New Roman"/>
          <w:szCs w:val="21"/>
        </w:rPr>
      </w:pPr>
      <w:r w:rsidRPr="00B70E8B">
        <w:rPr>
          <w:rFonts w:ascii="Calibri" w:eastAsia="宋体" w:hAnsi="Calibri" w:cs="Times New Roman" w:hint="eastAsia"/>
          <w:szCs w:val="21"/>
        </w:rPr>
        <w:t>在我国，不论政府角色如何转换，对社会福利方面都承担着不可推卸的责任。从早期的退休制度、劳保医疗到现在日益完善的社会保障制度和基本医疗保险制度，都是国家对福利的承诺，是人民生活水平的保证。对于“医养结合”结合模式下的筹资模式，政府需加大财政投资力度以及完善城镇医疗保险政策，构建稳定的长期医疗保障制度。对于该筹资模式进行效果评估，有利于对其创新改革提供依据。</w:t>
      </w:r>
    </w:p>
    <w:p w:rsidR="00B70E8B" w:rsidRPr="00B70E8B" w:rsidRDefault="00B70E8B" w:rsidP="00B70E8B">
      <w:pPr>
        <w:spacing w:line="360" w:lineRule="auto"/>
        <w:ind w:firstLineChars="200" w:firstLine="422"/>
        <w:rPr>
          <w:rFonts w:ascii="Calibri" w:eastAsia="宋体" w:hAnsi="Calibri" w:cs="Times New Roman"/>
          <w:b/>
          <w:szCs w:val="21"/>
        </w:rPr>
      </w:pPr>
      <w:r w:rsidRPr="00B70E8B">
        <w:rPr>
          <w:rFonts w:ascii="Calibri" w:eastAsia="宋体" w:hAnsi="Calibri" w:cs="Times New Roman" w:hint="eastAsia"/>
          <w:b/>
          <w:szCs w:val="21"/>
        </w:rPr>
        <w:t>（</w:t>
      </w:r>
      <w:r w:rsidRPr="00B70E8B">
        <w:rPr>
          <w:rFonts w:ascii="Calibri" w:eastAsia="宋体" w:hAnsi="Calibri" w:cs="Times New Roman"/>
          <w:b/>
          <w:szCs w:val="21"/>
        </w:rPr>
        <w:t>2</w:t>
      </w:r>
      <w:r w:rsidRPr="00B70E8B">
        <w:rPr>
          <w:rFonts w:ascii="Calibri" w:eastAsia="宋体" w:hAnsi="Calibri" w:cs="Times New Roman" w:hint="eastAsia"/>
          <w:b/>
          <w:szCs w:val="21"/>
        </w:rPr>
        <w:t>）从经济学角度看，在弹性理论下分析筹资模式中支出和收入的变化对筹资参数的影响。</w:t>
      </w:r>
    </w:p>
    <w:p w:rsidR="00B70E8B" w:rsidRPr="00B70E8B" w:rsidRDefault="00B70E8B" w:rsidP="00B70E8B">
      <w:pPr>
        <w:spacing w:line="360" w:lineRule="auto"/>
        <w:ind w:firstLineChars="250" w:firstLine="525"/>
        <w:rPr>
          <w:rFonts w:ascii="Calibri" w:eastAsia="宋体" w:hAnsi="Calibri" w:cs="Times New Roman"/>
          <w:szCs w:val="21"/>
        </w:rPr>
      </w:pPr>
      <w:r w:rsidRPr="00B70E8B">
        <w:rPr>
          <w:rFonts w:ascii="Calibri" w:eastAsia="宋体" w:hAnsi="Calibri" w:cs="Times New Roman" w:hint="eastAsia"/>
          <w:szCs w:val="21"/>
        </w:rPr>
        <w:lastRenderedPageBreak/>
        <w:t>弹性的概念可以广泛应用在因果关系的变量中，研究自变量和因变量的关系。其可应用在“医养结合”下的筹资模式中，以便我组通过计算机构的收入和支出变化对筹资量的影响来对筹资参数敏感性进行分析。</w:t>
      </w:r>
    </w:p>
    <w:p w:rsidR="00B70E8B" w:rsidRPr="00B70E8B" w:rsidRDefault="00B70E8B" w:rsidP="00B70E8B">
      <w:pPr>
        <w:spacing w:line="360" w:lineRule="auto"/>
        <w:ind w:firstLineChars="200" w:firstLine="422"/>
        <w:rPr>
          <w:rFonts w:ascii="Calibri" w:eastAsia="宋体" w:hAnsi="Calibri" w:cs="Times New Roman"/>
          <w:b/>
          <w:szCs w:val="21"/>
        </w:rPr>
      </w:pPr>
      <w:r w:rsidRPr="00B70E8B">
        <w:rPr>
          <w:rFonts w:ascii="Calibri" w:eastAsia="宋体" w:hAnsi="Calibri" w:cs="Times New Roman" w:hint="eastAsia"/>
          <w:b/>
          <w:szCs w:val="21"/>
        </w:rPr>
        <w:t>（</w:t>
      </w:r>
      <w:r w:rsidRPr="00B70E8B">
        <w:rPr>
          <w:rFonts w:ascii="Calibri" w:eastAsia="宋体" w:hAnsi="Calibri" w:cs="Times New Roman"/>
          <w:b/>
          <w:szCs w:val="21"/>
        </w:rPr>
        <w:t>3</w:t>
      </w:r>
      <w:r w:rsidRPr="00B70E8B">
        <w:rPr>
          <w:rFonts w:ascii="Calibri" w:eastAsia="宋体" w:hAnsi="Calibri" w:cs="Times New Roman" w:hint="eastAsia"/>
          <w:b/>
          <w:szCs w:val="21"/>
        </w:rPr>
        <w:t>）从统计学角度来看，在理性预期的思想下通过建立数据模型来对未来进行预测且准备相应措施。</w:t>
      </w:r>
    </w:p>
    <w:p w:rsidR="00B70E8B" w:rsidRPr="00B70E8B" w:rsidRDefault="00B70E8B" w:rsidP="00B70E8B">
      <w:pPr>
        <w:spacing w:line="360" w:lineRule="auto"/>
        <w:ind w:firstLineChars="200" w:firstLine="420"/>
        <w:rPr>
          <w:rFonts w:ascii="Calibri" w:eastAsia="宋体" w:hAnsi="Calibri" w:cs="Times New Roman"/>
          <w:szCs w:val="21"/>
        </w:rPr>
      </w:pPr>
      <w:r w:rsidRPr="00B70E8B">
        <w:rPr>
          <w:rFonts w:ascii="Calibri" w:eastAsia="宋体" w:hAnsi="Calibri" w:cs="Times New Roman" w:hint="eastAsia"/>
          <w:szCs w:val="21"/>
        </w:rPr>
        <w:t>理性预期是在有效地利用一切信息的前提下，对经济变量做出在长期中说来最为准确的，而又与所使用的经济理论、模型相一致的预期。在老龄化不断严重的现在，我组将对未来老龄人口数量进行数据统计，并构建相关模型。针对做出的模型预测，对“医养结合”模式现状的改善提出意见和建议，最大限度的利用所掌握的信息做出相关行为，避免犯系统性错误。</w:t>
      </w:r>
    </w:p>
    <w:p w:rsidR="00B70E8B" w:rsidRPr="00B70E8B" w:rsidRDefault="00B70E8B" w:rsidP="00B70E8B">
      <w:pPr>
        <w:tabs>
          <w:tab w:val="left" w:pos="4260"/>
        </w:tabs>
        <w:spacing w:line="360" w:lineRule="auto"/>
        <w:ind w:firstLineChars="200" w:firstLine="482"/>
        <w:rPr>
          <w:rFonts w:ascii="Calibri" w:eastAsia="宋体" w:hAnsi="Calibri" w:cs="Times New Roman"/>
          <w:b/>
          <w:sz w:val="24"/>
          <w:szCs w:val="24"/>
        </w:rPr>
      </w:pPr>
      <w:r w:rsidRPr="00B70E8B">
        <w:rPr>
          <w:rFonts w:ascii="Calibri" w:eastAsia="宋体" w:hAnsi="Calibri" w:cs="Times New Roman"/>
          <w:b/>
          <w:sz w:val="24"/>
          <w:szCs w:val="24"/>
        </w:rPr>
        <w:t>2.</w:t>
      </w:r>
      <w:r w:rsidRPr="00B70E8B">
        <w:rPr>
          <w:rFonts w:ascii="Calibri" w:eastAsia="宋体" w:hAnsi="Calibri" w:cs="Times New Roman" w:hint="eastAsia"/>
          <w:b/>
          <w:sz w:val="24"/>
          <w:szCs w:val="24"/>
        </w:rPr>
        <w:t>现实意义</w:t>
      </w:r>
      <w:r w:rsidRPr="00B70E8B">
        <w:rPr>
          <w:rFonts w:ascii="Calibri" w:eastAsia="宋体" w:hAnsi="Calibri" w:cs="Times New Roman"/>
          <w:b/>
          <w:sz w:val="24"/>
          <w:szCs w:val="24"/>
        </w:rPr>
        <w:tab/>
      </w:r>
    </w:p>
    <w:p w:rsidR="00B70E8B" w:rsidRPr="00B70E8B" w:rsidRDefault="00B70E8B" w:rsidP="00B70E8B">
      <w:pPr>
        <w:spacing w:line="360" w:lineRule="auto"/>
        <w:ind w:firstLineChars="200" w:firstLine="422"/>
        <w:rPr>
          <w:rFonts w:ascii="Calibri" w:eastAsia="宋体" w:hAnsi="Calibri" w:cs="Times New Roman"/>
          <w:b/>
          <w:szCs w:val="21"/>
        </w:rPr>
      </w:pPr>
      <w:r w:rsidRPr="00B70E8B">
        <w:rPr>
          <w:rFonts w:ascii="Calibri" w:eastAsia="宋体" w:hAnsi="Calibri" w:cs="Times New Roman" w:hint="eastAsia"/>
          <w:b/>
          <w:szCs w:val="21"/>
        </w:rPr>
        <w:t>（</w:t>
      </w:r>
      <w:r w:rsidRPr="00B70E8B">
        <w:rPr>
          <w:rFonts w:ascii="Calibri" w:eastAsia="宋体" w:hAnsi="Calibri" w:cs="Times New Roman"/>
          <w:b/>
          <w:szCs w:val="21"/>
        </w:rPr>
        <w:t>1</w:t>
      </w:r>
      <w:r w:rsidRPr="00B70E8B">
        <w:rPr>
          <w:rFonts w:ascii="Calibri" w:eastAsia="宋体" w:hAnsi="Calibri" w:cs="Times New Roman" w:hint="eastAsia"/>
          <w:b/>
          <w:szCs w:val="21"/>
        </w:rPr>
        <w:t>）提高老人生活水平，享受普惠型服务</w:t>
      </w:r>
    </w:p>
    <w:p w:rsidR="00B70E8B" w:rsidRPr="00B70E8B" w:rsidRDefault="00B70E8B" w:rsidP="00B70E8B">
      <w:pPr>
        <w:spacing w:line="360" w:lineRule="auto"/>
        <w:ind w:firstLineChars="200" w:firstLine="420"/>
        <w:rPr>
          <w:rFonts w:ascii="Calibri" w:eastAsia="宋体" w:hAnsi="Calibri" w:cs="Times New Roman"/>
          <w:szCs w:val="21"/>
        </w:rPr>
      </w:pPr>
      <w:r w:rsidRPr="00B70E8B">
        <w:rPr>
          <w:rFonts w:ascii="Calibri" w:eastAsia="宋体" w:hAnsi="Calibri" w:cs="Times New Roman" w:hint="eastAsia"/>
          <w:szCs w:val="21"/>
        </w:rPr>
        <w:t>“医养结合”模式下资金缺乏是阻碍其发展的重要原因，对其筹资模式进行评估，有利于对其改进提供依据，使得养老新模式得以持续性发展。“医养一体化”的发展模式，集医疗、康复、养生一体，针对失能、半失能、失独等老人提供优质医疗服务、舒适养老环境和高品质照护服务。提高老年群体的晚年生活质量，让大多老人享有日常生活照料、基本医疗护照、精神心理慰藉、急诊急救等服务。</w:t>
      </w:r>
    </w:p>
    <w:p w:rsidR="00B70E8B" w:rsidRPr="00B70E8B" w:rsidRDefault="00B70E8B" w:rsidP="00B70E8B">
      <w:pPr>
        <w:spacing w:line="360" w:lineRule="auto"/>
        <w:ind w:firstLineChars="200" w:firstLine="422"/>
        <w:rPr>
          <w:rFonts w:ascii="Calibri" w:eastAsia="宋体" w:hAnsi="Calibri" w:cs="Times New Roman"/>
          <w:b/>
          <w:szCs w:val="21"/>
        </w:rPr>
      </w:pPr>
      <w:r w:rsidRPr="00B70E8B">
        <w:rPr>
          <w:rFonts w:ascii="Calibri" w:eastAsia="宋体" w:hAnsi="Calibri" w:cs="Times New Roman" w:hint="eastAsia"/>
          <w:b/>
          <w:szCs w:val="21"/>
        </w:rPr>
        <w:t>（</w:t>
      </w:r>
      <w:r w:rsidRPr="00B70E8B">
        <w:rPr>
          <w:rFonts w:ascii="Calibri" w:eastAsia="宋体" w:hAnsi="Calibri" w:cs="Times New Roman"/>
          <w:b/>
          <w:szCs w:val="21"/>
        </w:rPr>
        <w:t>2</w:t>
      </w:r>
      <w:r w:rsidRPr="00B70E8B">
        <w:rPr>
          <w:rFonts w:ascii="Calibri" w:eastAsia="宋体" w:hAnsi="Calibri" w:cs="Times New Roman" w:hint="eastAsia"/>
          <w:b/>
          <w:szCs w:val="21"/>
        </w:rPr>
        <w:t>）保障机构的资金支持，提高效益</w:t>
      </w:r>
    </w:p>
    <w:p w:rsidR="00B70E8B" w:rsidRPr="00B70E8B" w:rsidRDefault="00B70E8B" w:rsidP="00B70E8B">
      <w:pPr>
        <w:spacing w:line="360" w:lineRule="auto"/>
        <w:ind w:firstLineChars="200" w:firstLine="420"/>
        <w:rPr>
          <w:rFonts w:ascii="Calibri" w:eastAsia="宋体" w:hAnsi="Calibri" w:cs="Times New Roman"/>
          <w:szCs w:val="21"/>
        </w:rPr>
      </w:pPr>
      <w:r w:rsidRPr="00B70E8B">
        <w:rPr>
          <w:rFonts w:ascii="Calibri" w:eastAsia="宋体" w:hAnsi="Calibri" w:cs="Times New Roman" w:hint="eastAsia"/>
          <w:szCs w:val="21"/>
        </w:rPr>
        <w:t>根据相关统计预测，不论是医保基金还是养老保险基本长期下都会面临资金短缺以及资金使用效率低下，这就意味着“医养结合”模式下的机构在资金运作上存在隐患。对其筹资效果进行评估，从结果中分析并改善筹资模式，构建更完善的长期筹资机制来保障机构的自己支持，并提高资金使用率来提高效益。</w:t>
      </w:r>
    </w:p>
    <w:p w:rsidR="00B70E8B" w:rsidRPr="00B70E8B" w:rsidRDefault="00B70E8B" w:rsidP="00B70E8B">
      <w:pPr>
        <w:spacing w:line="360" w:lineRule="auto"/>
        <w:ind w:firstLineChars="200" w:firstLine="422"/>
        <w:rPr>
          <w:rFonts w:ascii="Calibri" w:eastAsia="宋体" w:hAnsi="Calibri" w:cs="Times New Roman"/>
          <w:b/>
          <w:szCs w:val="21"/>
        </w:rPr>
      </w:pPr>
      <w:r w:rsidRPr="00B70E8B">
        <w:rPr>
          <w:rFonts w:ascii="Calibri" w:eastAsia="宋体" w:hAnsi="Calibri" w:cs="Times New Roman" w:hint="eastAsia"/>
          <w:b/>
          <w:szCs w:val="21"/>
        </w:rPr>
        <w:t>（</w:t>
      </w:r>
      <w:r w:rsidRPr="00B70E8B">
        <w:rPr>
          <w:rFonts w:ascii="Calibri" w:eastAsia="宋体" w:hAnsi="Calibri" w:cs="Times New Roman"/>
          <w:b/>
          <w:szCs w:val="21"/>
        </w:rPr>
        <w:t>3</w:t>
      </w:r>
      <w:r w:rsidRPr="00B70E8B">
        <w:rPr>
          <w:rFonts w:ascii="Calibri" w:eastAsia="宋体" w:hAnsi="Calibri" w:cs="Times New Roman" w:hint="eastAsia"/>
          <w:b/>
          <w:szCs w:val="21"/>
        </w:rPr>
        <w:t>）发挥政府管理、监督职能，提高形象</w:t>
      </w:r>
    </w:p>
    <w:p w:rsidR="00B70E8B" w:rsidRPr="00B70E8B" w:rsidRDefault="00B70E8B" w:rsidP="00B70E8B">
      <w:pPr>
        <w:spacing w:line="360" w:lineRule="auto"/>
        <w:ind w:firstLineChars="200" w:firstLine="420"/>
        <w:rPr>
          <w:rFonts w:ascii="Calibri" w:eastAsia="宋体" w:hAnsi="Calibri" w:cs="Times New Roman"/>
          <w:szCs w:val="21"/>
        </w:rPr>
      </w:pPr>
      <w:r w:rsidRPr="00B70E8B">
        <w:rPr>
          <w:rFonts w:ascii="Calibri" w:eastAsia="宋体" w:hAnsi="Calibri" w:cs="Times New Roman" w:hint="eastAsia"/>
          <w:szCs w:val="21"/>
        </w:rPr>
        <w:t>市场经济无法消除贫困和保证社会公平，政府有责任保证居民生活水平，提高整体社会福祉。在筹资模式中，需要政府加大财政投入，引导民间资金进入机构，推行扶持政策促进整个机构的正常运转。并对机构的运行进行有效监管，防止出现贪污等现象出现，维护社会公平，提高政府形象。</w:t>
      </w:r>
    </w:p>
    <w:p w:rsidR="00B70E8B" w:rsidRPr="00B70E8B" w:rsidRDefault="00B70E8B" w:rsidP="00B70E8B">
      <w:pPr>
        <w:spacing w:line="360" w:lineRule="auto"/>
        <w:ind w:firstLineChars="200" w:firstLine="422"/>
        <w:rPr>
          <w:rFonts w:ascii="Calibri" w:eastAsia="宋体" w:hAnsi="Calibri" w:cs="Times New Roman"/>
          <w:b/>
          <w:szCs w:val="21"/>
        </w:rPr>
      </w:pPr>
      <w:r w:rsidRPr="00B70E8B">
        <w:rPr>
          <w:rFonts w:ascii="Calibri" w:eastAsia="宋体" w:hAnsi="Calibri" w:cs="Times New Roman" w:hint="eastAsia"/>
          <w:b/>
          <w:szCs w:val="21"/>
        </w:rPr>
        <w:t>（</w:t>
      </w:r>
      <w:r w:rsidRPr="00B70E8B">
        <w:rPr>
          <w:rFonts w:ascii="Calibri" w:eastAsia="宋体" w:hAnsi="Calibri" w:cs="Times New Roman"/>
          <w:b/>
          <w:szCs w:val="21"/>
        </w:rPr>
        <w:t>4</w:t>
      </w:r>
      <w:r w:rsidRPr="00B70E8B">
        <w:rPr>
          <w:rFonts w:ascii="Calibri" w:eastAsia="宋体" w:hAnsi="Calibri" w:cs="Times New Roman" w:hint="eastAsia"/>
          <w:b/>
          <w:szCs w:val="21"/>
        </w:rPr>
        <w:t>）促进社会健康服务业发展，增加经济新增长点</w:t>
      </w:r>
    </w:p>
    <w:p w:rsidR="00B70E8B" w:rsidRPr="00B70E8B" w:rsidRDefault="00B70E8B" w:rsidP="00B70E8B">
      <w:pPr>
        <w:spacing w:line="360" w:lineRule="auto"/>
        <w:ind w:firstLineChars="200" w:firstLine="420"/>
        <w:rPr>
          <w:rFonts w:ascii="Calibri" w:eastAsia="宋体" w:hAnsi="Calibri" w:cs="Times New Roman"/>
          <w:szCs w:val="21"/>
        </w:rPr>
      </w:pPr>
      <w:r w:rsidRPr="00B70E8B">
        <w:rPr>
          <w:rFonts w:ascii="Calibri" w:eastAsia="宋体" w:hAnsi="Calibri" w:cs="Times New Roman" w:hint="eastAsia"/>
          <w:szCs w:val="21"/>
        </w:rPr>
        <w:t>老年专业照护服务，处于医疗和养老之间的服务模式，是健康服务业新的发展方向。一方面社会存在大量资金需要进行投资增值，而另一方面社会投资渠道过少，使得大量资金进入房地产业等易生成大量泡沫的产业中，终将影响实业的发展。在筹资模式正常运行下，“医</w:t>
      </w:r>
      <w:r w:rsidRPr="00B70E8B">
        <w:rPr>
          <w:rFonts w:ascii="Calibri" w:eastAsia="宋体" w:hAnsi="Calibri" w:cs="Times New Roman" w:hint="eastAsia"/>
          <w:szCs w:val="21"/>
        </w:rPr>
        <w:lastRenderedPageBreak/>
        <w:t>养结合”机构将成为一个新的投资点，吸收社会富裕资金，既有利于提高社会福利，且可能成为新的经济增长点，带动社会经济发展。</w:t>
      </w:r>
    </w:p>
    <w:p w:rsidR="00B70E8B" w:rsidRPr="00B70E8B" w:rsidRDefault="00B70E8B" w:rsidP="00B70E8B">
      <w:pPr>
        <w:spacing w:line="360" w:lineRule="auto"/>
        <w:ind w:firstLineChars="200" w:firstLine="420"/>
        <w:rPr>
          <w:rFonts w:ascii="Calibri" w:eastAsia="宋体" w:hAnsi="Calibri" w:cs="Times New Roman"/>
        </w:rPr>
      </w:pPr>
    </w:p>
    <w:p w:rsidR="00B70E8B" w:rsidRPr="002521F9" w:rsidRDefault="002521F9" w:rsidP="00B70E8B">
      <w:pPr>
        <w:spacing w:line="360" w:lineRule="auto"/>
        <w:rPr>
          <w:rFonts w:ascii="Calibri" w:eastAsia="宋体" w:hAnsi="Calibri" w:cs="Times New Roman"/>
          <w:b/>
          <w:sz w:val="28"/>
          <w:szCs w:val="28"/>
        </w:rPr>
      </w:pPr>
      <w:r w:rsidRPr="002521F9">
        <w:rPr>
          <w:rFonts w:ascii="Calibri" w:eastAsia="宋体" w:hAnsi="Calibri" w:cs="Times New Roman" w:hint="eastAsia"/>
          <w:b/>
          <w:sz w:val="28"/>
          <w:szCs w:val="28"/>
        </w:rPr>
        <w:t>（三）国内外</w:t>
      </w:r>
      <w:r w:rsidR="00B70E8B" w:rsidRPr="002521F9">
        <w:rPr>
          <w:rFonts w:ascii="Calibri" w:eastAsia="宋体" w:hAnsi="Calibri" w:cs="Times New Roman" w:hint="eastAsia"/>
          <w:b/>
          <w:sz w:val="28"/>
          <w:szCs w:val="28"/>
        </w:rPr>
        <w:t>综述</w:t>
      </w:r>
    </w:p>
    <w:p w:rsidR="00B70E8B" w:rsidRPr="002521F9" w:rsidRDefault="00B70E8B" w:rsidP="002521F9">
      <w:pPr>
        <w:jc w:val="left"/>
        <w:rPr>
          <w:rFonts w:ascii="Calibri" w:eastAsia="宋体" w:hAnsi="Calibri" w:cs="Times New Roman"/>
          <w:b/>
          <w:sz w:val="24"/>
          <w:szCs w:val="24"/>
        </w:rPr>
      </w:pPr>
      <w:r w:rsidRPr="002521F9">
        <w:rPr>
          <w:rFonts w:ascii="Calibri" w:eastAsia="宋体" w:hAnsi="Calibri" w:cs="Times New Roman" w:hint="eastAsia"/>
          <w:b/>
          <w:sz w:val="24"/>
          <w:szCs w:val="24"/>
        </w:rPr>
        <w:t>国外文献研究</w:t>
      </w:r>
    </w:p>
    <w:p w:rsidR="00B70E8B" w:rsidRPr="00B70E8B" w:rsidRDefault="00B70E8B" w:rsidP="00B70E8B">
      <w:pPr>
        <w:spacing w:line="360" w:lineRule="auto"/>
        <w:ind w:firstLineChars="200" w:firstLine="420"/>
        <w:rPr>
          <w:rFonts w:ascii="Calibri" w:eastAsia="宋体" w:hAnsi="Calibri" w:cs="Times New Roman"/>
        </w:rPr>
      </w:pPr>
      <w:r w:rsidRPr="00B70E8B">
        <w:rPr>
          <w:rFonts w:ascii="Calibri" w:eastAsia="宋体" w:hAnsi="Calibri" w:cs="Times New Roman" w:hint="eastAsia"/>
        </w:rPr>
        <w:t>现今大多西方国家的人口老龄化社会的进程不断加快，高龄人口的迅速增加、大量女性迈出家庭寻求工作岗位，使得传统家庭结构发生转变，长期照护服务的供需矛盾随之加剧。因此，世界各国都在积极地寻求社会养老服务体系的变革，企图建立一个新的照护服务体系和筹资模式。国外理论界关于社会养老保险的研究开展已久，积累了大量丰富的文献。</w:t>
      </w:r>
    </w:p>
    <w:p w:rsidR="00B70E8B" w:rsidRPr="00B70E8B" w:rsidRDefault="00B70E8B" w:rsidP="00B70E8B">
      <w:pPr>
        <w:spacing w:line="360" w:lineRule="auto"/>
        <w:rPr>
          <w:rFonts w:ascii="Calibri" w:eastAsia="宋体" w:hAnsi="Calibri" w:cs="Times New Roman"/>
        </w:rPr>
      </w:pPr>
      <w:r w:rsidRPr="00B70E8B">
        <w:rPr>
          <w:rFonts w:ascii="Calibri" w:eastAsia="宋体" w:hAnsi="Calibri" w:cs="Times New Roman" w:hint="eastAsia"/>
        </w:rPr>
        <w:t>国外关于养老保险筹资模式的研究探讨主要是通过对养老保险的运行机制得出对筹资模式的选择，体现在以下几个方面：</w:t>
      </w:r>
    </w:p>
    <w:p w:rsidR="00B70E8B" w:rsidRPr="00B70E8B" w:rsidRDefault="00B70E8B" w:rsidP="00B70E8B">
      <w:pPr>
        <w:numPr>
          <w:ilvl w:val="0"/>
          <w:numId w:val="4"/>
        </w:numPr>
        <w:spacing w:line="360" w:lineRule="auto"/>
        <w:rPr>
          <w:rFonts w:ascii="Calibri" w:eastAsia="宋体" w:hAnsi="Calibri" w:cs="Times New Roman"/>
        </w:rPr>
      </w:pPr>
      <w:r w:rsidRPr="00B70E8B">
        <w:rPr>
          <w:rFonts w:ascii="Calibri" w:eastAsia="宋体" w:hAnsi="Calibri" w:cs="Times New Roman" w:hint="eastAsia"/>
          <w:b/>
        </w:rPr>
        <w:t>政府干预社会养老保险的运行模式。</w:t>
      </w:r>
    </w:p>
    <w:p w:rsidR="00B70E8B" w:rsidRPr="00B70E8B" w:rsidRDefault="00B70E8B" w:rsidP="00B70E8B">
      <w:pPr>
        <w:spacing w:line="360" w:lineRule="auto"/>
        <w:ind w:left="842" w:firstLineChars="200" w:firstLine="420"/>
        <w:rPr>
          <w:rFonts w:ascii="Calibri" w:eastAsia="宋体" w:hAnsi="Calibri" w:cs="Times New Roman"/>
        </w:rPr>
      </w:pPr>
      <w:r w:rsidRPr="00B70E8B">
        <w:rPr>
          <w:rFonts w:ascii="Calibri" w:eastAsia="宋体" w:hAnsi="Calibri" w:cs="Times New Roman" w:hint="eastAsia"/>
        </w:rPr>
        <w:t>卡伦通过认知效应解释：当一个人被强迫参加养老金计划时，养老金计划的参与具有“教育效应”，当他认识到年老消费储蓄的重要性时，就会改变他的效用方程。所以，政府应该通过制定强制的养老金计划，来为养老服务需求者的未来养老康护服务筹集资金。</w:t>
      </w:r>
    </w:p>
    <w:p w:rsidR="00B70E8B" w:rsidRPr="00B70E8B" w:rsidRDefault="00B70E8B" w:rsidP="00B70E8B">
      <w:pPr>
        <w:numPr>
          <w:ilvl w:val="0"/>
          <w:numId w:val="4"/>
        </w:numPr>
        <w:spacing w:line="360" w:lineRule="auto"/>
        <w:rPr>
          <w:rFonts w:ascii="Calibri" w:eastAsia="宋体" w:hAnsi="Calibri" w:cs="Times New Roman"/>
        </w:rPr>
      </w:pPr>
      <w:r w:rsidRPr="00B70E8B">
        <w:rPr>
          <w:rFonts w:ascii="Calibri" w:eastAsia="宋体" w:hAnsi="Calibri" w:cs="Times New Roman" w:hint="eastAsia"/>
          <w:b/>
        </w:rPr>
        <w:t>现收现付制的筹资运行模式。</w:t>
      </w:r>
    </w:p>
    <w:p w:rsidR="00B70E8B" w:rsidRPr="00B70E8B" w:rsidRDefault="00B70E8B" w:rsidP="00B70E8B">
      <w:pPr>
        <w:spacing w:line="360" w:lineRule="auto"/>
        <w:ind w:left="842" w:firstLineChars="250" w:firstLine="525"/>
        <w:rPr>
          <w:rFonts w:ascii="Calibri" w:eastAsia="宋体" w:hAnsi="Calibri" w:cs="Times New Roman"/>
        </w:rPr>
      </w:pPr>
      <w:r w:rsidRPr="00B70E8B">
        <w:rPr>
          <w:rFonts w:ascii="Calibri" w:eastAsia="宋体" w:hAnsi="Calibri" w:cs="Times New Roman" w:hint="eastAsia"/>
        </w:rPr>
        <w:t>萨缪尔森和费尔德斯坦的最优社会保障计划经典研究表明：假定了劳动供给无弹性、退休年龄不变的情况下，若人们赋予未来效用一定权重，那么存在某一水平社会养老保险是必要的。艾伦在此基础上，证明当经济符合“生物回报率”大于资产实际回报率的“艾伦条件”时，现收现付制养老保险就是帕累托配置有效的。</w:t>
      </w:r>
    </w:p>
    <w:p w:rsidR="00B70E8B" w:rsidRPr="00B70E8B" w:rsidRDefault="00B70E8B" w:rsidP="00B70E8B">
      <w:pPr>
        <w:numPr>
          <w:ilvl w:val="0"/>
          <w:numId w:val="4"/>
        </w:numPr>
        <w:spacing w:line="360" w:lineRule="auto"/>
        <w:rPr>
          <w:rFonts w:ascii="Calibri" w:eastAsia="宋体" w:hAnsi="Calibri" w:cs="Times New Roman"/>
        </w:rPr>
      </w:pPr>
      <w:r w:rsidRPr="00B70E8B">
        <w:rPr>
          <w:rFonts w:ascii="Calibri" w:eastAsia="宋体" w:hAnsi="Calibri" w:cs="Times New Roman" w:hint="eastAsia"/>
          <w:b/>
        </w:rPr>
        <w:t>由现收现付制向基金制的转轨。</w:t>
      </w:r>
    </w:p>
    <w:p w:rsidR="00B70E8B" w:rsidRPr="00B70E8B" w:rsidRDefault="00B70E8B" w:rsidP="00B70E8B">
      <w:pPr>
        <w:spacing w:line="360" w:lineRule="auto"/>
        <w:ind w:left="842" w:firstLineChars="250" w:firstLine="525"/>
        <w:rPr>
          <w:rFonts w:ascii="Calibri" w:eastAsia="宋体" w:hAnsi="Calibri" w:cs="Times New Roman"/>
        </w:rPr>
      </w:pPr>
      <w:r w:rsidRPr="00B70E8B">
        <w:rPr>
          <w:rFonts w:ascii="Calibri" w:eastAsia="宋体" w:hAnsi="Calibri" w:cs="Times New Roman" w:hint="eastAsia"/>
        </w:rPr>
        <w:t>以费尔德斯坦为代表的“改革派”支持由现收现付制向基金制的转轨。他们认为转轨不仅能解决养老保险体系面对的财务困难，而且会增加资本积累。如果政府采取基金制的养老体制，其机制运行的长期成本将低于现收现付制。并且，基金制可以提高经济中的储蓄，提高了资本存量，使得经济中的资本存量可以保持甚至是高于黄金率水平，推动经济增长。</w:t>
      </w:r>
    </w:p>
    <w:p w:rsidR="00B70E8B" w:rsidRPr="00B70E8B" w:rsidRDefault="00B70E8B" w:rsidP="00B70E8B">
      <w:pPr>
        <w:spacing w:line="360" w:lineRule="auto"/>
        <w:ind w:firstLineChars="200" w:firstLine="420"/>
        <w:rPr>
          <w:rFonts w:ascii="Calibri" w:eastAsia="宋体" w:hAnsi="Calibri" w:cs="Times New Roman"/>
        </w:rPr>
      </w:pPr>
      <w:r w:rsidRPr="00B70E8B">
        <w:rPr>
          <w:rFonts w:ascii="Calibri" w:eastAsia="宋体" w:hAnsi="Calibri" w:cs="Times New Roman" w:hint="eastAsia"/>
        </w:rPr>
        <w:t>此外，还有部分学者认为私有化有利于维持养老保险制度的长期平衡和经济绩效的提高，解决转轨的融资问题。不过大多数的西方经济学家主张按照各国的国情进行改革，认为无论采取什么样的养老服务筹资模式都有可能促进经济增长，私有化不是唯一的选择，但无论采</w:t>
      </w:r>
      <w:r w:rsidRPr="00B70E8B">
        <w:rPr>
          <w:rFonts w:ascii="Calibri" w:eastAsia="宋体" w:hAnsi="Calibri" w:cs="Times New Roman" w:hint="eastAsia"/>
        </w:rPr>
        <w:lastRenderedPageBreak/>
        <w:t>取什么筹资模式必须符合本国国情。</w:t>
      </w:r>
    </w:p>
    <w:p w:rsidR="00B70E8B" w:rsidRPr="00B70E8B" w:rsidRDefault="00B70E8B" w:rsidP="00B70E8B">
      <w:pPr>
        <w:spacing w:line="360" w:lineRule="auto"/>
        <w:ind w:firstLineChars="200" w:firstLine="420"/>
        <w:jc w:val="left"/>
        <w:rPr>
          <w:rFonts w:ascii="Calibri" w:eastAsia="宋体" w:hAnsi="Calibri" w:cs="Times New Roman"/>
          <w:szCs w:val="21"/>
        </w:rPr>
      </w:pPr>
      <w:r w:rsidRPr="00B70E8B">
        <w:rPr>
          <w:rFonts w:ascii="Calibri" w:eastAsia="宋体" w:hAnsi="Calibri" w:cs="Times New Roman" w:hint="eastAsia"/>
          <w:szCs w:val="21"/>
        </w:rPr>
        <w:t>据研究可知，长期照护保险制度最早在美国出现，逐渐影响到欧洲国家及日本。下表是针对具有代表性的几个国家或地区现今所正在运行和研究的社会养老服务筹资实施方法和情况的分析：</w:t>
      </w:r>
    </w:p>
    <w:p w:rsidR="00B70E8B" w:rsidRPr="00B70E8B" w:rsidRDefault="00B70E8B" w:rsidP="00B70E8B">
      <w:pPr>
        <w:spacing w:line="360" w:lineRule="auto"/>
        <w:ind w:firstLineChars="200" w:firstLine="422"/>
        <w:jc w:val="center"/>
        <w:rPr>
          <w:rFonts w:ascii="宋体" w:eastAsia="宋体" w:hAnsi="宋体" w:cs="Times New Roman"/>
          <w:b/>
          <w:szCs w:val="21"/>
        </w:rPr>
      </w:pPr>
      <w:r w:rsidRPr="00B70E8B">
        <w:rPr>
          <w:rFonts w:ascii="宋体" w:eastAsia="宋体" w:hAnsi="宋体" w:cs="Times New Roman" w:hint="eastAsia"/>
          <w:b/>
          <w:szCs w:val="21"/>
        </w:rPr>
        <w:t>表</w:t>
      </w:r>
      <w:r w:rsidRPr="00B70E8B">
        <w:rPr>
          <w:rFonts w:ascii="Calibri" w:eastAsia="宋体" w:hAnsi="Calibri" w:cs="Times New Roman"/>
          <w:b/>
          <w:szCs w:val="21"/>
        </w:rPr>
        <w:t>2.1-1</w:t>
      </w:r>
      <w:r w:rsidRPr="00B70E8B">
        <w:rPr>
          <w:rFonts w:ascii="宋体" w:eastAsia="宋体" w:hAnsi="宋体" w:cs="Times New Roman" w:hint="eastAsia"/>
          <w:b/>
          <w:szCs w:val="21"/>
        </w:rPr>
        <w:t>：各国现有社会养老服务筹资模式</w:t>
      </w:r>
    </w:p>
    <w:tbl>
      <w:tblPr>
        <w:tblStyle w:val="11"/>
        <w:tblW w:w="92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
        <w:gridCol w:w="1914"/>
        <w:gridCol w:w="2664"/>
        <w:gridCol w:w="3785"/>
      </w:tblGrid>
      <w:tr w:rsidR="00B70E8B" w:rsidRPr="00B70E8B" w:rsidTr="00B70E8B">
        <w:trPr>
          <w:jc w:val="center"/>
        </w:trPr>
        <w:tc>
          <w:tcPr>
            <w:tcW w:w="852" w:type="dxa"/>
            <w:tcBorders>
              <w:top w:val="single" w:sz="12" w:space="0" w:color="auto"/>
              <w:left w:val="nil"/>
              <w:bottom w:val="single" w:sz="12" w:space="0" w:color="auto"/>
              <w:right w:val="single" w:sz="4" w:space="0" w:color="auto"/>
            </w:tcBorders>
            <w:vAlign w:val="center"/>
            <w:hideMark/>
          </w:tcPr>
          <w:p w:rsidR="00B70E8B" w:rsidRPr="00B70E8B" w:rsidRDefault="00B70E8B" w:rsidP="00B70E8B">
            <w:pPr>
              <w:jc w:val="center"/>
              <w:rPr>
                <w:rFonts w:eastAsia="宋体"/>
                <w:b/>
                <w:szCs w:val="21"/>
              </w:rPr>
            </w:pPr>
            <w:r w:rsidRPr="00B70E8B">
              <w:rPr>
                <w:rFonts w:eastAsia="宋体" w:hint="eastAsia"/>
                <w:b/>
                <w:szCs w:val="21"/>
              </w:rPr>
              <w:t>国家</w:t>
            </w:r>
          </w:p>
        </w:tc>
        <w:tc>
          <w:tcPr>
            <w:tcW w:w="1914" w:type="dxa"/>
            <w:tcBorders>
              <w:top w:val="single" w:sz="12" w:space="0" w:color="auto"/>
              <w:left w:val="single" w:sz="4" w:space="0" w:color="auto"/>
              <w:bottom w:val="single" w:sz="12" w:space="0" w:color="auto"/>
              <w:right w:val="single" w:sz="4" w:space="0" w:color="auto"/>
            </w:tcBorders>
            <w:vAlign w:val="center"/>
            <w:hideMark/>
          </w:tcPr>
          <w:p w:rsidR="00B70E8B" w:rsidRPr="00B70E8B" w:rsidRDefault="00B70E8B" w:rsidP="00B70E8B">
            <w:pPr>
              <w:jc w:val="center"/>
              <w:rPr>
                <w:rFonts w:eastAsia="宋体"/>
                <w:b/>
                <w:szCs w:val="21"/>
              </w:rPr>
            </w:pPr>
            <w:r w:rsidRPr="00B70E8B">
              <w:rPr>
                <w:rFonts w:eastAsia="宋体" w:hint="eastAsia"/>
                <w:b/>
                <w:szCs w:val="21"/>
              </w:rPr>
              <w:t>主要特点</w:t>
            </w:r>
          </w:p>
        </w:tc>
        <w:tc>
          <w:tcPr>
            <w:tcW w:w="2664" w:type="dxa"/>
            <w:tcBorders>
              <w:top w:val="single" w:sz="12" w:space="0" w:color="auto"/>
              <w:left w:val="single" w:sz="4" w:space="0" w:color="auto"/>
              <w:bottom w:val="single" w:sz="12" w:space="0" w:color="auto"/>
              <w:right w:val="single" w:sz="4" w:space="0" w:color="auto"/>
            </w:tcBorders>
            <w:vAlign w:val="center"/>
            <w:hideMark/>
          </w:tcPr>
          <w:p w:rsidR="00B70E8B" w:rsidRPr="00B70E8B" w:rsidRDefault="00B70E8B" w:rsidP="00B70E8B">
            <w:pPr>
              <w:jc w:val="center"/>
              <w:rPr>
                <w:rFonts w:eastAsia="宋体"/>
                <w:b/>
                <w:szCs w:val="21"/>
              </w:rPr>
            </w:pPr>
            <w:r w:rsidRPr="00B70E8B">
              <w:rPr>
                <w:rFonts w:eastAsia="宋体" w:hint="eastAsia"/>
                <w:b/>
                <w:szCs w:val="21"/>
              </w:rPr>
              <w:t>具体运作过程</w:t>
            </w:r>
          </w:p>
        </w:tc>
        <w:tc>
          <w:tcPr>
            <w:tcW w:w="3785" w:type="dxa"/>
            <w:tcBorders>
              <w:top w:val="single" w:sz="12" w:space="0" w:color="auto"/>
              <w:left w:val="single" w:sz="4" w:space="0" w:color="auto"/>
              <w:bottom w:val="single" w:sz="12" w:space="0" w:color="auto"/>
              <w:right w:val="nil"/>
            </w:tcBorders>
            <w:vAlign w:val="center"/>
            <w:hideMark/>
          </w:tcPr>
          <w:p w:rsidR="00B70E8B" w:rsidRPr="00B70E8B" w:rsidRDefault="00B70E8B" w:rsidP="00B70E8B">
            <w:pPr>
              <w:jc w:val="center"/>
              <w:rPr>
                <w:rFonts w:eastAsia="宋体"/>
                <w:b/>
                <w:szCs w:val="21"/>
              </w:rPr>
            </w:pPr>
            <w:r w:rsidRPr="00B70E8B">
              <w:rPr>
                <w:rFonts w:eastAsia="宋体" w:hint="eastAsia"/>
                <w:b/>
                <w:szCs w:val="21"/>
              </w:rPr>
              <w:t>借鉴经验</w:t>
            </w:r>
          </w:p>
        </w:tc>
      </w:tr>
      <w:tr w:rsidR="00B70E8B" w:rsidRPr="00B70E8B" w:rsidTr="00B70E8B">
        <w:trPr>
          <w:trHeight w:val="2148"/>
          <w:jc w:val="center"/>
        </w:trPr>
        <w:tc>
          <w:tcPr>
            <w:tcW w:w="852" w:type="dxa"/>
            <w:tcBorders>
              <w:top w:val="single" w:sz="12" w:space="0" w:color="auto"/>
              <w:left w:val="nil"/>
              <w:bottom w:val="single" w:sz="4" w:space="0" w:color="auto"/>
              <w:right w:val="single" w:sz="4" w:space="0" w:color="auto"/>
            </w:tcBorders>
            <w:vAlign w:val="center"/>
            <w:hideMark/>
          </w:tcPr>
          <w:p w:rsidR="00B70E8B" w:rsidRPr="00B70E8B" w:rsidRDefault="00B70E8B" w:rsidP="00B70E8B">
            <w:pPr>
              <w:jc w:val="center"/>
              <w:rPr>
                <w:rFonts w:eastAsia="宋体"/>
                <w:szCs w:val="21"/>
              </w:rPr>
            </w:pPr>
            <w:r w:rsidRPr="00B70E8B">
              <w:rPr>
                <w:rFonts w:eastAsia="宋体" w:hint="eastAsia"/>
                <w:szCs w:val="21"/>
              </w:rPr>
              <w:t>美国</w:t>
            </w:r>
          </w:p>
        </w:tc>
        <w:tc>
          <w:tcPr>
            <w:tcW w:w="1914" w:type="dxa"/>
            <w:tcBorders>
              <w:top w:val="single" w:sz="12"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eastAsia="宋体"/>
                <w:szCs w:val="21"/>
              </w:rPr>
            </w:pPr>
            <w:r w:rsidRPr="00B70E8B">
              <w:rPr>
                <w:rFonts w:eastAsia="宋体" w:hint="eastAsia"/>
                <w:szCs w:val="21"/>
              </w:rPr>
              <w:t>商业保险运作模式</w:t>
            </w:r>
          </w:p>
        </w:tc>
        <w:tc>
          <w:tcPr>
            <w:tcW w:w="2664" w:type="dxa"/>
            <w:tcBorders>
              <w:top w:val="single" w:sz="12" w:space="0" w:color="auto"/>
              <w:left w:val="single" w:sz="4" w:space="0" w:color="auto"/>
              <w:bottom w:val="single" w:sz="4" w:space="0" w:color="auto"/>
              <w:right w:val="single" w:sz="4" w:space="0" w:color="auto"/>
            </w:tcBorders>
            <w:vAlign w:val="center"/>
            <w:hideMark/>
          </w:tcPr>
          <w:p w:rsidR="00B70E8B" w:rsidRPr="00B70E8B" w:rsidRDefault="00B70E8B" w:rsidP="00B70E8B">
            <w:pPr>
              <w:rPr>
                <w:rFonts w:eastAsia="宋体"/>
                <w:szCs w:val="21"/>
              </w:rPr>
            </w:pPr>
            <w:r w:rsidRPr="00B70E8B">
              <w:rPr>
                <w:rFonts w:eastAsia="宋体" w:hint="eastAsia"/>
                <w:szCs w:val="21"/>
              </w:rPr>
              <w:t>由雇主为雇员购买保险，只有购买保险的人员才能享受到已被付费的服务</w:t>
            </w:r>
          </w:p>
        </w:tc>
        <w:tc>
          <w:tcPr>
            <w:tcW w:w="3785" w:type="dxa"/>
            <w:tcBorders>
              <w:top w:val="single" w:sz="12" w:space="0" w:color="auto"/>
              <w:left w:val="single" w:sz="4" w:space="0" w:color="auto"/>
              <w:bottom w:val="single" w:sz="4" w:space="0" w:color="auto"/>
              <w:right w:val="nil"/>
            </w:tcBorders>
            <w:vAlign w:val="center"/>
            <w:hideMark/>
          </w:tcPr>
          <w:p w:rsidR="00B70E8B" w:rsidRPr="00B70E8B" w:rsidRDefault="00B70E8B" w:rsidP="00B70E8B">
            <w:pPr>
              <w:rPr>
                <w:rFonts w:eastAsia="宋体"/>
                <w:szCs w:val="21"/>
              </w:rPr>
            </w:pPr>
            <w:r w:rsidRPr="00B70E8B">
              <w:rPr>
                <w:rFonts w:eastAsia="宋体" w:hint="eastAsia"/>
                <w:szCs w:val="21"/>
              </w:rPr>
              <w:t>此种模式下的医疗救助只能为低收入的长期护理服务需求者提供，并且医疗保险的长期照护服务仅限于特殊处理以及家庭保健，长期照护服务的供需失衡。</w:t>
            </w:r>
          </w:p>
        </w:tc>
      </w:tr>
      <w:tr w:rsidR="00B70E8B" w:rsidRPr="00B70E8B" w:rsidTr="00B70E8B">
        <w:trPr>
          <w:jc w:val="center"/>
        </w:trPr>
        <w:tc>
          <w:tcPr>
            <w:tcW w:w="852" w:type="dxa"/>
            <w:tcBorders>
              <w:top w:val="single" w:sz="4" w:space="0" w:color="auto"/>
              <w:left w:val="nil"/>
              <w:bottom w:val="single" w:sz="4" w:space="0" w:color="auto"/>
              <w:right w:val="single" w:sz="4" w:space="0" w:color="auto"/>
            </w:tcBorders>
            <w:vAlign w:val="center"/>
            <w:hideMark/>
          </w:tcPr>
          <w:p w:rsidR="00B70E8B" w:rsidRPr="00B70E8B" w:rsidRDefault="00B70E8B" w:rsidP="00B70E8B">
            <w:pPr>
              <w:jc w:val="center"/>
              <w:rPr>
                <w:rFonts w:eastAsia="宋体"/>
                <w:szCs w:val="21"/>
              </w:rPr>
            </w:pPr>
            <w:r w:rsidRPr="00B70E8B">
              <w:rPr>
                <w:rFonts w:eastAsia="宋体" w:hint="eastAsia"/>
                <w:szCs w:val="21"/>
              </w:rPr>
              <w:t>英国</w:t>
            </w:r>
          </w:p>
        </w:tc>
        <w:tc>
          <w:tcPr>
            <w:tcW w:w="1914" w:type="dxa"/>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eastAsia="宋体"/>
                <w:szCs w:val="21"/>
              </w:rPr>
            </w:pPr>
            <w:r w:rsidRPr="00B70E8B">
              <w:rPr>
                <w:rFonts w:eastAsia="宋体" w:hint="eastAsia"/>
                <w:szCs w:val="21"/>
              </w:rPr>
              <w:t>由地方政府通过税收进行筹集</w:t>
            </w:r>
          </w:p>
        </w:tc>
        <w:tc>
          <w:tcPr>
            <w:tcW w:w="2664" w:type="dxa"/>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rPr>
                <w:rFonts w:eastAsia="宋体"/>
                <w:szCs w:val="21"/>
              </w:rPr>
            </w:pPr>
            <w:r w:rsidRPr="00B70E8B">
              <w:rPr>
                <w:rFonts w:eastAsia="宋体" w:hint="eastAsia"/>
                <w:szCs w:val="21"/>
              </w:rPr>
              <w:t>根据个人的经济状况，从其工资或财产中收取一定的照护费用，进而享受到免费的社会照护服务</w:t>
            </w:r>
          </w:p>
        </w:tc>
        <w:tc>
          <w:tcPr>
            <w:tcW w:w="3785" w:type="dxa"/>
            <w:tcBorders>
              <w:top w:val="single" w:sz="4" w:space="0" w:color="auto"/>
              <w:left w:val="single" w:sz="4" w:space="0" w:color="auto"/>
              <w:bottom w:val="single" w:sz="4" w:space="0" w:color="auto"/>
              <w:right w:val="nil"/>
            </w:tcBorders>
            <w:vAlign w:val="center"/>
          </w:tcPr>
          <w:p w:rsidR="00B70E8B" w:rsidRPr="00B70E8B" w:rsidRDefault="00B70E8B" w:rsidP="00B70E8B">
            <w:pPr>
              <w:rPr>
                <w:rFonts w:eastAsia="宋体"/>
                <w:szCs w:val="21"/>
              </w:rPr>
            </w:pPr>
            <w:r w:rsidRPr="00B70E8B">
              <w:rPr>
                <w:rFonts w:eastAsia="宋体"/>
                <w:b/>
                <w:szCs w:val="21"/>
              </w:rPr>
              <w:t>1.</w:t>
            </w:r>
            <w:r w:rsidRPr="00B70E8B">
              <w:rPr>
                <w:rFonts w:eastAsia="宋体" w:hint="eastAsia"/>
                <w:szCs w:val="21"/>
              </w:rPr>
              <w:t>限定社会照护成本避免社会照护服务需求者面临高的成本风险；</w:t>
            </w:r>
          </w:p>
          <w:p w:rsidR="00B70E8B" w:rsidRPr="00B70E8B" w:rsidRDefault="00B70E8B" w:rsidP="00B70E8B">
            <w:pPr>
              <w:rPr>
                <w:rFonts w:eastAsia="宋体"/>
                <w:szCs w:val="21"/>
              </w:rPr>
            </w:pPr>
            <w:r w:rsidRPr="00B70E8B">
              <w:rPr>
                <w:rFonts w:eastAsia="宋体"/>
                <w:b/>
                <w:szCs w:val="21"/>
              </w:rPr>
              <w:t>2.</w:t>
            </w:r>
            <w:r w:rsidRPr="00B70E8B">
              <w:rPr>
                <w:rFonts w:eastAsia="宋体" w:hint="eastAsia"/>
                <w:szCs w:val="21"/>
              </w:rPr>
              <w:t>中低财富拥有者通过家庭调查，他们的部分照护费用可以由国家提供，保障了代际间的公平性；</w:t>
            </w:r>
          </w:p>
          <w:p w:rsidR="00B70E8B" w:rsidRPr="00B70E8B" w:rsidRDefault="00B70E8B" w:rsidP="00B70E8B">
            <w:pPr>
              <w:rPr>
                <w:rFonts w:eastAsia="宋体"/>
                <w:szCs w:val="21"/>
              </w:rPr>
            </w:pPr>
            <w:r w:rsidRPr="00B70E8B">
              <w:rPr>
                <w:rFonts w:eastAsia="宋体"/>
                <w:b/>
                <w:szCs w:val="21"/>
              </w:rPr>
              <w:t>3.</w:t>
            </w:r>
            <w:r w:rsidRPr="00B70E8B">
              <w:rPr>
                <w:rFonts w:eastAsia="宋体" w:hint="eastAsia"/>
                <w:szCs w:val="21"/>
              </w:rPr>
              <w:t>增强了老年人的支付能力</w:t>
            </w:r>
          </w:p>
          <w:p w:rsidR="00B70E8B" w:rsidRPr="00B70E8B" w:rsidRDefault="00B70E8B" w:rsidP="00B70E8B">
            <w:pPr>
              <w:rPr>
                <w:rFonts w:eastAsia="宋体"/>
                <w:szCs w:val="21"/>
              </w:rPr>
            </w:pPr>
          </w:p>
        </w:tc>
      </w:tr>
      <w:tr w:rsidR="00B70E8B" w:rsidRPr="00B70E8B" w:rsidTr="00B70E8B">
        <w:trPr>
          <w:jc w:val="center"/>
        </w:trPr>
        <w:tc>
          <w:tcPr>
            <w:tcW w:w="852" w:type="dxa"/>
            <w:tcBorders>
              <w:top w:val="single" w:sz="4" w:space="0" w:color="auto"/>
              <w:left w:val="nil"/>
              <w:bottom w:val="single" w:sz="4" w:space="0" w:color="auto"/>
              <w:right w:val="single" w:sz="4" w:space="0" w:color="auto"/>
            </w:tcBorders>
            <w:vAlign w:val="center"/>
            <w:hideMark/>
          </w:tcPr>
          <w:p w:rsidR="00B70E8B" w:rsidRPr="00B70E8B" w:rsidRDefault="00B70E8B" w:rsidP="00B70E8B">
            <w:pPr>
              <w:jc w:val="center"/>
              <w:rPr>
                <w:rFonts w:eastAsia="宋体"/>
                <w:szCs w:val="21"/>
              </w:rPr>
            </w:pPr>
            <w:r w:rsidRPr="00B70E8B">
              <w:rPr>
                <w:rFonts w:eastAsia="宋体" w:hint="eastAsia"/>
                <w:szCs w:val="21"/>
              </w:rPr>
              <w:t>日本</w:t>
            </w:r>
          </w:p>
        </w:tc>
        <w:tc>
          <w:tcPr>
            <w:tcW w:w="1914" w:type="dxa"/>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jc w:val="center"/>
              <w:rPr>
                <w:rFonts w:eastAsia="宋体"/>
                <w:szCs w:val="21"/>
              </w:rPr>
            </w:pPr>
            <w:r w:rsidRPr="00B70E8B">
              <w:rPr>
                <w:rFonts w:eastAsia="宋体" w:hint="eastAsia"/>
                <w:szCs w:val="21"/>
              </w:rPr>
              <w:t>由政府财政、被保险人的保险费的额度分摊法筹资</w:t>
            </w:r>
          </w:p>
        </w:tc>
        <w:tc>
          <w:tcPr>
            <w:tcW w:w="2664" w:type="dxa"/>
            <w:tcBorders>
              <w:top w:val="single" w:sz="4" w:space="0" w:color="auto"/>
              <w:left w:val="single" w:sz="4" w:space="0" w:color="auto"/>
              <w:bottom w:val="single" w:sz="4" w:space="0" w:color="auto"/>
              <w:right w:val="single" w:sz="4" w:space="0" w:color="auto"/>
            </w:tcBorders>
            <w:vAlign w:val="center"/>
            <w:hideMark/>
          </w:tcPr>
          <w:p w:rsidR="00B70E8B" w:rsidRPr="00B70E8B" w:rsidRDefault="00B70E8B" w:rsidP="00B70E8B">
            <w:pPr>
              <w:rPr>
                <w:rFonts w:eastAsia="宋体"/>
                <w:szCs w:val="21"/>
              </w:rPr>
            </w:pPr>
            <w:r w:rsidRPr="00B70E8B">
              <w:rPr>
                <w:rFonts w:eastAsia="宋体" w:hint="eastAsia"/>
                <w:szCs w:val="21"/>
              </w:rPr>
              <w:t>日本的养老服务资金主要通过中央财政、地方财产和被保险人缴纳的保险费进行额度分摊，入住养老机构的人需支付膳食费</w:t>
            </w:r>
          </w:p>
        </w:tc>
        <w:tc>
          <w:tcPr>
            <w:tcW w:w="3785" w:type="dxa"/>
            <w:tcBorders>
              <w:top w:val="single" w:sz="4" w:space="0" w:color="auto"/>
              <w:left w:val="single" w:sz="4" w:space="0" w:color="auto"/>
              <w:bottom w:val="single" w:sz="4" w:space="0" w:color="auto"/>
              <w:right w:val="nil"/>
            </w:tcBorders>
            <w:vAlign w:val="center"/>
            <w:hideMark/>
          </w:tcPr>
          <w:p w:rsidR="00B70E8B" w:rsidRPr="00B70E8B" w:rsidRDefault="00B70E8B" w:rsidP="00B70E8B">
            <w:pPr>
              <w:rPr>
                <w:rFonts w:eastAsia="宋体"/>
                <w:szCs w:val="21"/>
              </w:rPr>
            </w:pPr>
            <w:r w:rsidRPr="00B70E8B">
              <w:rPr>
                <w:rFonts w:eastAsia="宋体"/>
                <w:b/>
                <w:szCs w:val="21"/>
              </w:rPr>
              <w:t>1.</w:t>
            </w:r>
            <w:r w:rsidRPr="00B70E8B">
              <w:rPr>
                <w:rFonts w:eastAsia="宋体" w:hint="eastAsia"/>
                <w:szCs w:val="21"/>
              </w:rPr>
              <w:t>承担膳食费可以预防有较低需求的老年人变成依赖性较强的人，降低入住养老机构的经济动力；</w:t>
            </w:r>
          </w:p>
          <w:p w:rsidR="00B70E8B" w:rsidRPr="00B70E8B" w:rsidRDefault="00B70E8B" w:rsidP="00B70E8B">
            <w:pPr>
              <w:rPr>
                <w:rFonts w:eastAsia="宋体"/>
                <w:szCs w:val="21"/>
              </w:rPr>
            </w:pPr>
            <w:r w:rsidRPr="00B70E8B">
              <w:rPr>
                <w:rFonts w:eastAsia="宋体"/>
                <w:b/>
                <w:szCs w:val="21"/>
              </w:rPr>
              <w:t>2.</w:t>
            </w:r>
            <w:r w:rsidRPr="00B70E8B">
              <w:rPr>
                <w:rFonts w:eastAsia="宋体" w:hint="eastAsia"/>
                <w:szCs w:val="21"/>
              </w:rPr>
              <w:t>在享受条件上，养老康护的服务水平与被保险者的身体精神状况密切相关，而不是与所缴纳的保险费相关，使服务需求人都能得到很好的照料。</w:t>
            </w:r>
          </w:p>
        </w:tc>
      </w:tr>
      <w:tr w:rsidR="00B70E8B" w:rsidRPr="00B70E8B" w:rsidTr="00B70E8B">
        <w:trPr>
          <w:trHeight w:val="2177"/>
          <w:jc w:val="center"/>
        </w:trPr>
        <w:tc>
          <w:tcPr>
            <w:tcW w:w="852" w:type="dxa"/>
            <w:tcBorders>
              <w:top w:val="single" w:sz="4" w:space="0" w:color="auto"/>
              <w:left w:val="nil"/>
              <w:bottom w:val="single" w:sz="12" w:space="0" w:color="auto"/>
              <w:right w:val="single" w:sz="4" w:space="0" w:color="auto"/>
            </w:tcBorders>
            <w:vAlign w:val="center"/>
            <w:hideMark/>
          </w:tcPr>
          <w:p w:rsidR="00B70E8B" w:rsidRPr="00B70E8B" w:rsidRDefault="00B70E8B" w:rsidP="00B70E8B">
            <w:pPr>
              <w:jc w:val="center"/>
              <w:rPr>
                <w:rFonts w:eastAsia="宋体"/>
                <w:szCs w:val="21"/>
              </w:rPr>
            </w:pPr>
            <w:r w:rsidRPr="00B70E8B">
              <w:rPr>
                <w:rFonts w:eastAsia="宋体" w:hint="eastAsia"/>
                <w:szCs w:val="21"/>
              </w:rPr>
              <w:t>法国</w:t>
            </w:r>
          </w:p>
        </w:tc>
        <w:tc>
          <w:tcPr>
            <w:tcW w:w="1914" w:type="dxa"/>
            <w:tcBorders>
              <w:top w:val="single" w:sz="4" w:space="0" w:color="auto"/>
              <w:left w:val="single" w:sz="4" w:space="0" w:color="auto"/>
              <w:bottom w:val="single" w:sz="12" w:space="0" w:color="auto"/>
              <w:right w:val="single" w:sz="4" w:space="0" w:color="auto"/>
            </w:tcBorders>
            <w:vAlign w:val="center"/>
            <w:hideMark/>
          </w:tcPr>
          <w:p w:rsidR="00B70E8B" w:rsidRPr="00B70E8B" w:rsidRDefault="00B70E8B" w:rsidP="00B70E8B">
            <w:pPr>
              <w:jc w:val="center"/>
              <w:rPr>
                <w:rFonts w:eastAsia="宋体"/>
                <w:szCs w:val="21"/>
              </w:rPr>
            </w:pPr>
            <w:r w:rsidRPr="00B70E8B">
              <w:rPr>
                <w:rFonts w:eastAsia="宋体" w:hint="eastAsia"/>
                <w:szCs w:val="21"/>
              </w:rPr>
              <w:t>扩充社会医疗保险的筹资模式</w:t>
            </w:r>
          </w:p>
        </w:tc>
        <w:tc>
          <w:tcPr>
            <w:tcW w:w="2664" w:type="dxa"/>
            <w:tcBorders>
              <w:top w:val="single" w:sz="4" w:space="0" w:color="auto"/>
              <w:left w:val="single" w:sz="4" w:space="0" w:color="auto"/>
              <w:bottom w:val="single" w:sz="12" w:space="0" w:color="auto"/>
              <w:right w:val="single" w:sz="4" w:space="0" w:color="auto"/>
            </w:tcBorders>
            <w:vAlign w:val="center"/>
            <w:hideMark/>
          </w:tcPr>
          <w:p w:rsidR="00B70E8B" w:rsidRPr="00B70E8B" w:rsidRDefault="00B70E8B" w:rsidP="00B70E8B">
            <w:pPr>
              <w:rPr>
                <w:rFonts w:eastAsia="宋体"/>
                <w:szCs w:val="21"/>
              </w:rPr>
            </w:pPr>
            <w:r w:rsidRPr="00B70E8B">
              <w:rPr>
                <w:rFonts w:eastAsia="宋体" w:hint="eastAsia"/>
                <w:szCs w:val="21"/>
              </w:rPr>
              <w:t>法国的长期照护服务涵盖于全民的医疗保险制度中。其中，基本医疗保险采取强制原则，全体国民必须购买；补充医疗个人视经济情况自愿购买。</w:t>
            </w:r>
          </w:p>
        </w:tc>
        <w:tc>
          <w:tcPr>
            <w:tcW w:w="3785" w:type="dxa"/>
            <w:tcBorders>
              <w:top w:val="single" w:sz="4" w:space="0" w:color="auto"/>
              <w:left w:val="single" w:sz="4" w:space="0" w:color="auto"/>
              <w:bottom w:val="single" w:sz="12" w:space="0" w:color="auto"/>
              <w:right w:val="nil"/>
            </w:tcBorders>
            <w:vAlign w:val="center"/>
            <w:hideMark/>
          </w:tcPr>
          <w:p w:rsidR="00B70E8B" w:rsidRPr="00B70E8B" w:rsidRDefault="00B70E8B" w:rsidP="00B70E8B">
            <w:pPr>
              <w:rPr>
                <w:rFonts w:eastAsia="宋体"/>
                <w:szCs w:val="21"/>
              </w:rPr>
            </w:pPr>
            <w:r w:rsidRPr="00B70E8B">
              <w:rPr>
                <w:rFonts w:eastAsia="宋体" w:hint="eastAsia"/>
                <w:szCs w:val="21"/>
              </w:rPr>
              <w:t>医疗保险支付范围广泛，事后报销的保险比例一般在</w:t>
            </w:r>
            <w:r w:rsidRPr="00B70E8B">
              <w:rPr>
                <w:rFonts w:eastAsia="宋体"/>
                <w:szCs w:val="21"/>
              </w:rPr>
              <w:t>50%~70%</w:t>
            </w:r>
            <w:r w:rsidRPr="00B70E8B">
              <w:rPr>
                <w:rFonts w:eastAsia="宋体" w:hint="eastAsia"/>
                <w:szCs w:val="21"/>
              </w:rPr>
              <w:t>之间，甚至某些需要长期治疗的较高花费经核实后予以全部免费，体现出高度的互助共济原则。</w:t>
            </w:r>
          </w:p>
        </w:tc>
      </w:tr>
    </w:tbl>
    <w:p w:rsidR="00B70E8B" w:rsidRPr="00B70E8B" w:rsidRDefault="00B70E8B" w:rsidP="00B70E8B">
      <w:pPr>
        <w:spacing w:line="360" w:lineRule="auto"/>
        <w:ind w:firstLineChars="200" w:firstLine="420"/>
        <w:jc w:val="left"/>
        <w:rPr>
          <w:rFonts w:ascii="宋体" w:eastAsia="宋体" w:hAnsi="宋体" w:cs="Times New Roman"/>
          <w:szCs w:val="21"/>
        </w:rPr>
      </w:pPr>
      <w:r w:rsidRPr="00B70E8B">
        <w:rPr>
          <w:rFonts w:ascii="宋体" w:eastAsia="宋体" w:hAnsi="宋体" w:cs="Times New Roman" w:hint="eastAsia"/>
          <w:szCs w:val="21"/>
        </w:rPr>
        <w:t>由表2.1-1我们可以大致了解西方国家关于社会长期照护较为先进的养老服务筹资模式主要分为税收制和社会保险模式两种。前者对公共财政的依赖相对较少，但形成了一套政府主导、较为全面的社会保险和社会福利体系，属于“福利国家”的典型代表，以英国和北欧国家为主。它将社会照护服务费用交由地方政府负责，大大减轻了中央政府的财政压力；后者将长期照护纳入社会医疗保险制度一定程度上减轻了被保险人或长期养老服务需求者</w:t>
      </w:r>
      <w:r w:rsidRPr="00B70E8B">
        <w:rPr>
          <w:rFonts w:ascii="宋体" w:eastAsia="宋体" w:hAnsi="宋体" w:cs="Times New Roman" w:hint="eastAsia"/>
          <w:szCs w:val="21"/>
        </w:rPr>
        <w:lastRenderedPageBreak/>
        <w:t>的经济压力。特别是日本的额度分摊法，中央和地方政府以及被保险人对养老服务费用进行分摊，给三方都减轻了不小的压力，特别的部分65岁以上的高龄老人的被保险费可从养老金中扣除，有利于缓解目前的经济压力。</w:t>
      </w:r>
    </w:p>
    <w:p w:rsidR="00B70E8B" w:rsidRPr="00B70E8B" w:rsidRDefault="00B70E8B" w:rsidP="00B70E8B">
      <w:pPr>
        <w:spacing w:line="360" w:lineRule="auto"/>
        <w:ind w:firstLineChars="200" w:firstLine="420"/>
        <w:jc w:val="left"/>
        <w:rPr>
          <w:rFonts w:ascii="宋体" w:eastAsia="宋体" w:hAnsi="宋体" w:cs="Times New Roman"/>
          <w:szCs w:val="21"/>
        </w:rPr>
      </w:pPr>
      <w:r w:rsidRPr="00B70E8B">
        <w:rPr>
          <w:rFonts w:ascii="宋体" w:eastAsia="宋体" w:hAnsi="宋体" w:cs="Times New Roman" w:hint="eastAsia"/>
          <w:szCs w:val="21"/>
        </w:rPr>
        <w:t>西方国家的几种筹资模式都可为我国目前在人口老龄化背景下，“医养结合”结合的社会养老服务筹资模式提供借鉴意义。</w:t>
      </w:r>
    </w:p>
    <w:p w:rsidR="00B70E8B" w:rsidRPr="00B70E8B" w:rsidRDefault="00B70E8B" w:rsidP="00B70E8B">
      <w:pPr>
        <w:spacing w:line="360" w:lineRule="auto"/>
        <w:ind w:firstLineChars="200" w:firstLine="420"/>
        <w:jc w:val="left"/>
        <w:rPr>
          <w:rFonts w:ascii="宋体" w:eastAsia="宋体" w:hAnsi="宋体" w:cs="Times New Roman"/>
          <w:szCs w:val="21"/>
        </w:rPr>
      </w:pPr>
    </w:p>
    <w:p w:rsidR="00B70E8B" w:rsidRPr="002521F9" w:rsidRDefault="00B70E8B" w:rsidP="00B70E8B">
      <w:pPr>
        <w:spacing w:line="360" w:lineRule="auto"/>
        <w:rPr>
          <w:rFonts w:ascii="Calibri" w:eastAsia="宋体" w:hAnsi="Calibri" w:cs="Times New Roman"/>
          <w:b/>
          <w:sz w:val="24"/>
          <w:szCs w:val="24"/>
        </w:rPr>
      </w:pPr>
      <w:r w:rsidRPr="002521F9">
        <w:rPr>
          <w:rFonts w:ascii="Calibri" w:eastAsia="宋体" w:hAnsi="Calibri" w:cs="Times New Roman" w:hint="eastAsia"/>
          <w:b/>
          <w:sz w:val="24"/>
          <w:szCs w:val="24"/>
        </w:rPr>
        <w:t>国内文献研究</w:t>
      </w:r>
    </w:p>
    <w:p w:rsidR="00B70E8B" w:rsidRPr="002521F9" w:rsidRDefault="00B70E8B" w:rsidP="002521F9">
      <w:pPr>
        <w:spacing w:line="360" w:lineRule="auto"/>
        <w:ind w:firstLineChars="200" w:firstLine="422"/>
        <w:rPr>
          <w:rFonts w:ascii="宋体" w:eastAsia="宋体" w:hAnsi="宋体" w:cs="Times New Roman"/>
          <w:b/>
          <w:szCs w:val="21"/>
        </w:rPr>
      </w:pPr>
      <w:r w:rsidRPr="002521F9">
        <w:rPr>
          <w:rFonts w:ascii="宋体" w:eastAsia="宋体" w:hAnsi="宋体" w:cs="Times New Roman" w:hint="eastAsia"/>
          <w:b/>
          <w:szCs w:val="21"/>
        </w:rPr>
        <w:t>1.关于医养结合与社会养老服务相结合研究</w:t>
      </w:r>
    </w:p>
    <w:p w:rsidR="00B70E8B" w:rsidRPr="00B70E8B" w:rsidRDefault="00B70E8B" w:rsidP="00B70E8B">
      <w:pPr>
        <w:spacing w:line="360" w:lineRule="auto"/>
        <w:rPr>
          <w:rFonts w:ascii="宋体" w:eastAsia="宋体" w:hAnsi="宋体" w:cs="Times New Roman"/>
          <w:szCs w:val="21"/>
        </w:rPr>
      </w:pPr>
      <w:r w:rsidRPr="00B70E8B">
        <w:rPr>
          <w:rFonts w:ascii="宋体" w:eastAsia="宋体" w:hAnsi="宋体" w:cs="Times New Roman" w:hint="eastAsia"/>
          <w:sz w:val="28"/>
          <w:szCs w:val="28"/>
        </w:rPr>
        <w:t xml:space="preserve">   </w:t>
      </w:r>
      <w:r w:rsidRPr="00B70E8B">
        <w:rPr>
          <w:rFonts w:ascii="宋体" w:eastAsia="宋体" w:hAnsi="宋体" w:cs="Times New Roman" w:hint="eastAsia"/>
          <w:szCs w:val="21"/>
        </w:rPr>
        <w:t>随着我国老年人生活自理能力下降与慢性疾病并发的现象日益显著，国内逐渐有学者开始将养老和医养结合的概念相结合。专家指出部分在接受治疗可以出院但仍需持续治疗的疾病患者，由于找不到可以提供持续性康复治疗的机构只能采取超期住院、长期压床的方式，从而导致医疗服务资源的极度浪费，加剧医疗资源和康护服务的供需矛盾（符美玲，陈登菊，张伟等，2013）。郭东、马占山等人基于持续照顾理念，提出通过医疗机构和养老机构的结合（郭东，李惠优，李绪贤等，2006），促进医疗资源与养老康护资源的优势互补，即医院式养老的概念（马占山，2012），充分利用医院优势，面向社会的延伸性服务。（王顶贤，夏琴荣等，2011）</w:t>
      </w:r>
    </w:p>
    <w:p w:rsidR="00B70E8B" w:rsidRPr="002521F9" w:rsidRDefault="00B70E8B" w:rsidP="002521F9">
      <w:pPr>
        <w:spacing w:line="360" w:lineRule="auto"/>
        <w:ind w:firstLineChars="200" w:firstLine="422"/>
        <w:jc w:val="left"/>
        <w:rPr>
          <w:rFonts w:ascii="宋体" w:eastAsia="宋体" w:hAnsi="宋体" w:cs="Times New Roman"/>
          <w:b/>
          <w:szCs w:val="21"/>
        </w:rPr>
      </w:pPr>
      <w:r w:rsidRPr="002521F9">
        <w:rPr>
          <w:rFonts w:ascii="宋体" w:eastAsia="宋体" w:hAnsi="宋体" w:cs="Times New Roman" w:hint="eastAsia"/>
          <w:b/>
          <w:szCs w:val="21"/>
        </w:rPr>
        <w:t>2．关于长期照护以及筹资的研究</w:t>
      </w:r>
    </w:p>
    <w:p w:rsidR="00B70E8B" w:rsidRPr="00B70E8B" w:rsidRDefault="00B70E8B" w:rsidP="00B70E8B">
      <w:pPr>
        <w:spacing w:line="360" w:lineRule="auto"/>
        <w:ind w:firstLineChars="200" w:firstLine="420"/>
        <w:rPr>
          <w:rFonts w:ascii="宋体" w:eastAsia="宋体" w:hAnsi="宋体" w:cs="Times New Roman"/>
          <w:szCs w:val="21"/>
        </w:rPr>
      </w:pPr>
      <w:r w:rsidRPr="00B70E8B">
        <w:rPr>
          <w:rFonts w:ascii="宋体" w:eastAsia="宋体" w:hAnsi="宋体" w:cs="Times New Roman" w:hint="eastAsia"/>
          <w:szCs w:val="21"/>
        </w:rPr>
        <w:t>在长期照护保险以及筹资模式的研究，一直都是备受关注的热点民生问题，但却未形成完备的理论体系。关于长期照护的社会养老服务筹资模式主要分为两条路径：分阶段或者多模式相结合的发展路径，以及关于分群体推进的发展路径。</w:t>
      </w:r>
    </w:p>
    <w:p w:rsidR="00B70E8B" w:rsidRPr="00B70E8B" w:rsidRDefault="00B70E8B" w:rsidP="00B70E8B">
      <w:pPr>
        <w:spacing w:line="360" w:lineRule="auto"/>
        <w:ind w:firstLineChars="200" w:firstLine="420"/>
        <w:rPr>
          <w:rFonts w:ascii="宋体" w:eastAsia="宋体" w:hAnsi="宋体" w:cs="Times New Roman"/>
          <w:szCs w:val="21"/>
        </w:rPr>
      </w:pPr>
      <w:r w:rsidRPr="00B70E8B">
        <w:rPr>
          <w:rFonts w:ascii="宋体" w:eastAsia="宋体" w:hAnsi="宋体" w:cs="Times New Roman" w:hint="eastAsia"/>
          <w:szCs w:val="21"/>
        </w:rPr>
        <w:t>关于分阶段或者多模式相结合的发展路径，专家认为在经济尚不发达的背景下，社会养老护理的成本较高，应建立社会化筹资的社会长期护理保险制度（戴卫东，2011）。荆涛也认为，受我国目前经济发展水平的限制，我国应该采取从“商业长期护理保险模式”到“商业长期护理保险模式与社会基本长期护理保险制度”再到“覆盖全民的、强制长期护理保险模式”的迂回道路（荆涛，2011）；蒋虹从目前我国国情出发，认为应该从“以商业性为主、社会性为辅的发展模式”过渡到“覆盖全民的社会性长期护理保险制度”（蒋虹，2007）</w:t>
      </w:r>
    </w:p>
    <w:p w:rsidR="00B70E8B" w:rsidRPr="00B70E8B" w:rsidRDefault="00B70E8B" w:rsidP="00B70E8B">
      <w:pPr>
        <w:spacing w:line="360" w:lineRule="auto"/>
        <w:ind w:firstLineChars="200" w:firstLine="420"/>
        <w:rPr>
          <w:rFonts w:ascii="宋体" w:eastAsia="宋体" w:hAnsi="宋体" w:cs="Times New Roman"/>
          <w:szCs w:val="21"/>
        </w:rPr>
      </w:pPr>
      <w:r w:rsidRPr="00B70E8B">
        <w:rPr>
          <w:rFonts w:ascii="宋体" w:eastAsia="宋体" w:hAnsi="宋体" w:cs="Times New Roman" w:hint="eastAsia"/>
          <w:szCs w:val="21"/>
        </w:rPr>
        <w:t>对于分群体推进的发展路径，黎建飞基于我国区域发展不平衡的国情，提出了针对不同地区群体建立多元化的长期护理保险制度的设想（黎建飞，2009年）；王杰基于我国居民养老金来源不足的现实，提出了采取“城市居家养老护理保险与农村护理的救助”模式的设想（王杰，2008）。</w:t>
      </w:r>
    </w:p>
    <w:p w:rsidR="00B70E8B" w:rsidRPr="002521F9" w:rsidRDefault="00B70E8B" w:rsidP="00B70E8B">
      <w:pPr>
        <w:spacing w:line="360" w:lineRule="auto"/>
        <w:rPr>
          <w:rFonts w:ascii="Calibri" w:eastAsia="宋体" w:hAnsi="Calibri" w:cs="Times New Roman"/>
          <w:b/>
          <w:sz w:val="24"/>
          <w:szCs w:val="24"/>
        </w:rPr>
      </w:pPr>
      <w:r w:rsidRPr="002521F9">
        <w:rPr>
          <w:rFonts w:ascii="Calibri" w:eastAsia="宋体" w:hAnsi="Calibri" w:cs="Times New Roman" w:hint="eastAsia"/>
          <w:b/>
          <w:sz w:val="24"/>
          <w:szCs w:val="24"/>
        </w:rPr>
        <w:lastRenderedPageBreak/>
        <w:t>研究不足评述</w:t>
      </w:r>
    </w:p>
    <w:p w:rsidR="00B70E8B" w:rsidRPr="00B70E8B" w:rsidRDefault="00B70E8B" w:rsidP="00B70E8B">
      <w:pPr>
        <w:spacing w:line="360" w:lineRule="auto"/>
        <w:ind w:firstLineChars="200" w:firstLine="420"/>
        <w:rPr>
          <w:rFonts w:ascii="Calibri" w:eastAsia="宋体" w:hAnsi="Calibri" w:cs="Times New Roman"/>
          <w:szCs w:val="21"/>
        </w:rPr>
      </w:pPr>
      <w:r w:rsidRPr="00B70E8B">
        <w:rPr>
          <w:rFonts w:ascii="Calibri" w:eastAsia="宋体" w:hAnsi="Calibri" w:cs="Times New Roman" w:hint="eastAsia"/>
          <w:szCs w:val="21"/>
        </w:rPr>
        <w:t>在人口老龄化和慢性疾病现象日益显著的双重压力下，使西方发达国家致力于实施以整合医疗服务资源和照护服务为主要目的长期照护保险制度。不论是英国、北欧此类的福利国家，还是以互助共济为原则的法国，将商业模式引入养老服务筹资的美国，以及单独建立长期照护保险制度的日本都在积极探索社会养老服务筹资体系化道路，这都说明将医疗照护服务整合到社会养老服务体系是顺应时代发展潮流的要求，为我们建立医养结合的社会养老服务筹资模式提供了参考性依据。</w:t>
      </w:r>
    </w:p>
    <w:p w:rsidR="00B70E8B" w:rsidRPr="00B70E8B" w:rsidRDefault="00B70E8B" w:rsidP="00B70E8B">
      <w:pPr>
        <w:spacing w:line="360" w:lineRule="auto"/>
        <w:ind w:firstLineChars="200" w:firstLine="420"/>
        <w:rPr>
          <w:rFonts w:ascii="Calibri" w:eastAsia="宋体" w:hAnsi="Calibri" w:cs="Times New Roman"/>
          <w:szCs w:val="21"/>
        </w:rPr>
      </w:pPr>
      <w:r w:rsidRPr="00B70E8B">
        <w:rPr>
          <w:rFonts w:ascii="Calibri" w:eastAsia="宋体" w:hAnsi="Calibri" w:cs="Times New Roman" w:hint="eastAsia"/>
          <w:szCs w:val="21"/>
        </w:rPr>
        <w:t>我国的多名专家针对我国现有国情提出自己对社会养老服务筹资模式的观点，但基于这些都是专家的理论设想，没有付诸于实践，很难从真实情况中折射出现有理论的不足。并且，专家的大多观点都来源于西方国家的实践经验，我国国情与西方国家大相径庭，西方国家的社会养老服务的筹资模式是否适合本国实情还有待考察。由于我国如果针对“医养结合”结合的社会养老服务筹资模式的理论体系还没形成，有待我们进一步的研究考察。</w:t>
      </w:r>
    </w:p>
    <w:p w:rsidR="00B70E8B" w:rsidRPr="00B70E8B" w:rsidRDefault="00B70E8B" w:rsidP="00B70E8B">
      <w:pPr>
        <w:spacing w:line="360" w:lineRule="auto"/>
        <w:ind w:firstLineChars="200" w:firstLine="420"/>
        <w:rPr>
          <w:rFonts w:ascii="Calibri" w:eastAsia="宋体" w:hAnsi="Calibri" w:cs="Times New Roman"/>
          <w:szCs w:val="21"/>
        </w:rPr>
      </w:pPr>
      <w:r w:rsidRPr="00B70E8B">
        <w:rPr>
          <w:rFonts w:ascii="Calibri" w:eastAsia="宋体" w:hAnsi="Calibri" w:cs="Times New Roman" w:hint="eastAsia"/>
          <w:szCs w:val="21"/>
        </w:rPr>
        <w:t>此外，现今的养老保险筹资多数是针对城镇居民的，关于解决农村养老服务资金的重视程度远远不够，农村社会养老服务的资金得不到有效保障；其次，对于我国养老保险资金庞大的个人账户“空账”如何运筹和解决的研究不足，该如何填补个人资金缺口的巨大数目值得进一步研究。</w:t>
      </w:r>
    </w:p>
    <w:p w:rsidR="000629A9" w:rsidRPr="000629A9" w:rsidRDefault="002521F9" w:rsidP="000629A9">
      <w:pPr>
        <w:rPr>
          <w:rFonts w:ascii="Calibri" w:eastAsia="宋体" w:hAnsi="Calibri" w:cs="Times New Roman"/>
          <w:b/>
          <w:sz w:val="30"/>
          <w:szCs w:val="30"/>
        </w:rPr>
      </w:pPr>
      <w:r>
        <w:rPr>
          <w:rFonts w:ascii="Calibri" w:eastAsia="宋体" w:hAnsi="Calibri" w:cs="Times New Roman" w:hint="eastAsia"/>
          <w:b/>
          <w:sz w:val="30"/>
          <w:szCs w:val="30"/>
        </w:rPr>
        <w:t>二</w:t>
      </w:r>
      <w:r w:rsidR="000629A9" w:rsidRPr="000629A9">
        <w:rPr>
          <w:rFonts w:ascii="Calibri" w:eastAsia="宋体" w:hAnsi="Calibri" w:cs="Times New Roman" w:hint="eastAsia"/>
          <w:b/>
          <w:sz w:val="30"/>
          <w:szCs w:val="30"/>
        </w:rPr>
        <w:t>、研究思路及</w:t>
      </w:r>
      <w:r>
        <w:rPr>
          <w:rFonts w:ascii="Calibri" w:eastAsia="宋体" w:hAnsi="Calibri" w:cs="Times New Roman" w:hint="eastAsia"/>
          <w:b/>
          <w:sz w:val="30"/>
          <w:szCs w:val="30"/>
        </w:rPr>
        <w:t>步骤</w:t>
      </w:r>
    </w:p>
    <w:p w:rsidR="000629A9" w:rsidRPr="000629A9" w:rsidRDefault="000629A9" w:rsidP="000629A9">
      <w:pPr>
        <w:rPr>
          <w:rFonts w:ascii="宋体" w:eastAsia="宋体" w:hAnsi="宋体" w:cs="Times New Roman"/>
          <w:b/>
          <w:sz w:val="28"/>
          <w:szCs w:val="28"/>
        </w:rPr>
      </w:pPr>
      <w:r w:rsidRPr="000629A9">
        <w:rPr>
          <w:rFonts w:ascii="宋体" w:eastAsia="宋体" w:hAnsi="宋体" w:cs="Times New Roman" w:hint="eastAsia"/>
          <w:b/>
          <w:sz w:val="28"/>
          <w:szCs w:val="28"/>
        </w:rPr>
        <w:t>（一）研究思路</w:t>
      </w:r>
      <w:r w:rsidR="002521F9">
        <w:rPr>
          <w:rFonts w:ascii="宋体" w:eastAsia="宋体" w:hAnsi="宋体" w:cs="Times New Roman" w:hint="eastAsia"/>
          <w:b/>
          <w:sz w:val="28"/>
          <w:szCs w:val="28"/>
        </w:rPr>
        <w:t>及内容</w:t>
      </w:r>
    </w:p>
    <w:p w:rsidR="000629A9" w:rsidRPr="000629A9" w:rsidRDefault="000629A9" w:rsidP="000629A9">
      <w:pPr>
        <w:spacing w:line="360" w:lineRule="auto"/>
        <w:ind w:firstLineChars="200" w:firstLine="420"/>
        <w:jc w:val="left"/>
        <w:rPr>
          <w:rFonts w:ascii="Calibri" w:eastAsia="宋体" w:hAnsi="Calibri" w:cs="Times New Roman"/>
          <w:szCs w:val="21"/>
        </w:rPr>
      </w:pPr>
      <w:r w:rsidRPr="000629A9">
        <w:rPr>
          <w:rFonts w:ascii="Calibri" w:eastAsia="宋体" w:hAnsi="Calibri" w:cs="Times New Roman" w:hint="eastAsia"/>
          <w:szCs w:val="21"/>
        </w:rPr>
        <w:t>当前我国存在普遍人口老龄化的社会问题，传统的家庭养老模式不堪重负，一对夫妇难以在赡养</w:t>
      </w:r>
      <w:r w:rsidRPr="000629A9">
        <w:rPr>
          <w:rFonts w:ascii="Calibri" w:eastAsia="宋体" w:hAnsi="Calibri" w:cs="Times New Roman"/>
          <w:szCs w:val="21"/>
        </w:rPr>
        <w:t>4</w:t>
      </w:r>
      <w:r w:rsidRPr="000629A9">
        <w:rPr>
          <w:rFonts w:ascii="Calibri" w:eastAsia="宋体" w:hAnsi="Calibri" w:cs="Times New Roman" w:hint="eastAsia"/>
          <w:szCs w:val="21"/>
        </w:rPr>
        <w:t>个父母同时养育儿女。同时随着社会老龄化程度的加深，这一弱势群体急需得到更多的关注及关爱。在这样的背景下，社会养老服务应运而生并得到了蓬勃发展，但其服务资源供给结构性失衡问题也日益凸显。</w:t>
      </w:r>
      <w:r w:rsidRPr="000629A9">
        <w:rPr>
          <w:rFonts w:ascii="Calibri" w:eastAsia="宋体" w:hAnsi="Calibri" w:cs="Times New Roman"/>
          <w:szCs w:val="21"/>
        </w:rPr>
        <w:t>2010</w:t>
      </w:r>
      <w:r w:rsidRPr="000629A9">
        <w:rPr>
          <w:rFonts w:ascii="Calibri" w:eastAsia="宋体" w:hAnsi="Calibri" w:cs="Times New Roman" w:hint="eastAsia"/>
          <w:szCs w:val="21"/>
        </w:rPr>
        <w:t>年以来，国家出台了多项政策助力社会养老服务医养结合，而发展到如今，已演变为“医养结合”结合的新型养老服务模式，为社会养老服务的完善提供了极大的便利。而其现阶段筹资模式采用城镇医疗保险划拨支付与个人缴纳金相结合的方式。武汉市是紧跟步伐投入试点的城市，在社会保障制度方面有重大突破，其“医养结合”养老服务模式也具有一定的代表性及示范意义，筹资模式也各有千秋。但其中仍然存在制度构建不完善，管理效率低下，筹资渠道单一，资金缺乏不稳定等等问题。</w:t>
      </w:r>
    </w:p>
    <w:p w:rsidR="000629A9" w:rsidRPr="000629A9" w:rsidRDefault="000629A9" w:rsidP="000629A9">
      <w:pPr>
        <w:spacing w:line="360" w:lineRule="auto"/>
        <w:ind w:firstLine="420"/>
        <w:jc w:val="left"/>
        <w:rPr>
          <w:rFonts w:ascii="Calibri" w:eastAsia="宋体" w:hAnsi="Calibri" w:cs="Times New Roman"/>
          <w:szCs w:val="21"/>
        </w:rPr>
      </w:pPr>
      <w:r w:rsidRPr="000629A9">
        <w:rPr>
          <w:rFonts w:ascii="Calibri" w:eastAsia="宋体" w:hAnsi="Calibri" w:cs="Times New Roman" w:hint="eastAsia"/>
          <w:szCs w:val="21"/>
        </w:rPr>
        <w:t>基于以上社会背景，本课题针对“医养结合”结合的新型养老服务筹资模式展开研究，以武汉市为例，对其实施效果进行评估。分为对城镇职工基本医疗保险统筹资金划拨效果评</w:t>
      </w:r>
      <w:r w:rsidRPr="000629A9">
        <w:rPr>
          <w:rFonts w:ascii="Calibri" w:eastAsia="宋体" w:hAnsi="Calibri" w:cs="Times New Roman" w:hint="eastAsia"/>
          <w:szCs w:val="21"/>
        </w:rPr>
        <w:lastRenderedPageBreak/>
        <w:t>估以及个人缴费效果评估两个部分。通过统计数据、问卷以及访谈的形式，将调研得到的数据进行定量及定性分析。采用</w:t>
      </w:r>
      <w:r w:rsidRPr="000629A9">
        <w:rPr>
          <w:rFonts w:ascii="Calibri" w:eastAsia="宋体" w:hAnsi="Calibri" w:cs="Times New Roman"/>
          <w:szCs w:val="21"/>
        </w:rPr>
        <w:t>ILO</w:t>
      </w:r>
      <w:r w:rsidRPr="000629A9">
        <w:rPr>
          <w:rFonts w:ascii="Calibri" w:eastAsia="宋体" w:hAnsi="Calibri" w:cs="Times New Roman" w:hint="eastAsia"/>
          <w:szCs w:val="21"/>
        </w:rPr>
        <w:t>筹资模型，具体分为收入估计模型、支出估计模型、人口统计模型以及结果模型，对筹资参数敏感性进行分析，得出现有筹资模式实施的效果评估并提出相关改进建议。</w:t>
      </w:r>
    </w:p>
    <w:p w:rsidR="000629A9" w:rsidRDefault="000629A9" w:rsidP="000629A9">
      <w:pPr>
        <w:rPr>
          <w:rFonts w:ascii="Calibri" w:eastAsia="宋体" w:hAnsi="Calibri" w:cs="Times New Roman"/>
        </w:rPr>
      </w:pPr>
    </w:p>
    <w:p w:rsid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r w:rsidRPr="000629A9">
        <w:rPr>
          <w:rFonts w:ascii="Calibri" w:eastAsia="宋体" w:hAnsi="Calibri" w:cs="Times New Roman"/>
          <w:noProof/>
        </w:rPr>
        <mc:AlternateContent>
          <mc:Choice Requires="wps">
            <w:drawing>
              <wp:anchor distT="0" distB="0" distL="114300" distR="114300" simplePos="0" relativeHeight="251735040" behindDoc="0" locked="0" layoutInCell="1" allowOverlap="1" wp14:anchorId="56E1759C" wp14:editId="2269D8E3">
                <wp:simplePos x="0" y="0"/>
                <wp:positionH relativeFrom="column">
                  <wp:posOffset>127000</wp:posOffset>
                </wp:positionH>
                <wp:positionV relativeFrom="paragraph">
                  <wp:posOffset>88900</wp:posOffset>
                </wp:positionV>
                <wp:extent cx="368300" cy="3048000"/>
                <wp:effectExtent l="0" t="0" r="12700" b="19050"/>
                <wp:wrapNone/>
                <wp:docPr id="303" name="圆角矩形 30"/>
                <wp:cNvGraphicFramePr/>
                <a:graphic xmlns:a="http://schemas.openxmlformats.org/drawingml/2006/main">
                  <a:graphicData uri="http://schemas.microsoft.com/office/word/2010/wordprocessingShape">
                    <wps:wsp>
                      <wps:cNvSpPr/>
                      <wps:spPr>
                        <a:xfrm>
                          <a:off x="0" y="0"/>
                          <a:ext cx="368300" cy="3048000"/>
                        </a:xfrm>
                        <a:prstGeom prst="roundRect">
                          <a:avLst/>
                        </a:prstGeom>
                        <a:solidFill>
                          <a:sysClr val="window" lastClr="FFFFFF"/>
                        </a:solidFill>
                        <a:ln w="25400" cap="flat" cmpd="sng" algn="ctr">
                          <a:solidFill>
                            <a:sysClr val="windowText" lastClr="000000"/>
                          </a:solidFill>
                          <a:prstDash val="solid"/>
                        </a:ln>
                        <a:effectLst/>
                      </wps:spPr>
                      <wps:txbx>
                        <w:txbxContent>
                          <w:p w:rsidR="000629A9" w:rsidRDefault="000629A9" w:rsidP="000629A9">
                            <w:pPr>
                              <w:jc w:val="center"/>
                            </w:pPr>
                            <w:r>
                              <w:rPr>
                                <w:rFonts w:hint="eastAsia"/>
                              </w:rPr>
                              <w:t>问题的提出和课题的确立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圆角矩形 30" o:spid="_x0000_s1049" style="position:absolute;left:0;text-align:left;margin-left:10pt;margin-top:7pt;width:29pt;height:240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" fillcolor="window" strokecolor="windowText" strokeweight="2pt">
                <v:textbox>
                  <w:txbxContent>
                    <w:p w:rsidR="000629A9" w:rsidRDefault="000629A9" w:rsidP="000629A9">
                      <w:pPr>
                        <w:jc w:val="center"/>
                      </w:pPr>
                      <w:r>
                        <w:rPr>
                          <w:rFonts w:hint="eastAsia"/>
                        </w:rPr>
                        <w:t>问题的提出和课题的确立</w:t>
                      </w:r>
                    </w:p>
                  </w:txbxContent>
                </v:textbox>
              </v:roundrect>
            </w:pict>
          </mc:Fallback>
        </mc:AlternateContent>
      </w:r>
      <w:r w:rsidRPr="000629A9">
        <w:rPr>
          <w:rFonts w:ascii="Calibri" w:eastAsia="宋体" w:hAnsi="Calibri" w:cs="Times New Roman"/>
          <w:noProof/>
        </w:rPr>
        <mc:AlternateContent>
          <mc:Choice Requires="wps">
            <w:drawing>
              <wp:anchor distT="0" distB="0" distL="114300" distR="114300" simplePos="0" relativeHeight="251736064" behindDoc="0" locked="0" layoutInCell="1" allowOverlap="1" wp14:anchorId="51B22F91" wp14:editId="3BD7A2DF">
                <wp:simplePos x="0" y="0"/>
                <wp:positionH relativeFrom="column">
                  <wp:posOffset>127000</wp:posOffset>
                </wp:positionH>
                <wp:positionV relativeFrom="paragraph">
                  <wp:posOffset>3619500</wp:posOffset>
                </wp:positionV>
                <wp:extent cx="368300" cy="2209800"/>
                <wp:effectExtent l="0" t="0" r="12700" b="19050"/>
                <wp:wrapNone/>
                <wp:docPr id="302" name="圆角矩形 38"/>
                <wp:cNvGraphicFramePr/>
                <a:graphic xmlns:a="http://schemas.openxmlformats.org/drawingml/2006/main">
                  <a:graphicData uri="http://schemas.microsoft.com/office/word/2010/wordprocessingShape">
                    <wps:wsp>
                      <wps:cNvSpPr/>
                      <wps:spPr>
                        <a:xfrm>
                          <a:off x="0" y="0"/>
                          <a:ext cx="368300" cy="2209800"/>
                        </a:xfrm>
                        <a:prstGeom prst="roundRect">
                          <a:avLst/>
                        </a:prstGeom>
                        <a:solidFill>
                          <a:sysClr val="window" lastClr="FFFFFF"/>
                        </a:solidFill>
                        <a:ln w="25400" cap="flat" cmpd="sng" algn="ctr">
                          <a:solidFill>
                            <a:sysClr val="windowText" lastClr="000000"/>
                          </a:solidFill>
                          <a:prstDash val="solid"/>
                        </a:ln>
                        <a:effectLst/>
                      </wps:spPr>
                      <wps:txbx>
                        <w:txbxContent>
                          <w:p w:rsidR="000629A9" w:rsidRDefault="000629A9" w:rsidP="000629A9">
                            <w:pPr>
                              <w:jc w:val="center"/>
                            </w:pPr>
                            <w:r>
                              <w:rPr>
                                <w:rFonts w:hint="eastAsia"/>
                              </w:rPr>
                              <w:t>课题的研究</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id="圆角矩形 38" o:spid="_x0000_s1050" style="position:absolute;left:0;text-align:left;margin-left:10pt;margin-top:285pt;width:29pt;height:174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" fillcolor="window" strokecolor="windowText" strokeweight="2pt">
                <v:textbox>
                  <w:txbxContent>
                    <w:p w:rsidR="000629A9" w:rsidRDefault="000629A9" w:rsidP="000629A9">
                      <w:pPr>
                        <w:jc w:val="center"/>
                      </w:pPr>
                      <w:r>
                        <w:rPr>
                          <w:rFonts w:hint="eastAsia"/>
                        </w:rPr>
                        <w:t>课题的研究</w:t>
                      </w:r>
                    </w:p>
                  </w:txbxContent>
                </v:textbox>
              </v:roundrect>
            </w:pict>
          </mc:Fallback>
        </mc:AlternateContent>
      </w:r>
      <w:r w:rsidRPr="000629A9">
        <w:rPr>
          <w:rFonts w:ascii="Calibri" w:eastAsia="宋体" w:hAnsi="Calibri" w:cs="Times New Roman"/>
          <w:noProof/>
        </w:rPr>
        <mc:AlternateContent>
          <mc:Choice Requires="wps">
            <w:drawing>
              <wp:anchor distT="0" distB="0" distL="114300" distR="114300" simplePos="0" relativeHeight="251737088" behindDoc="0" locked="0" layoutInCell="1" allowOverlap="1" wp14:anchorId="5A900CA4" wp14:editId="6341E24B">
                <wp:simplePos x="0" y="0"/>
                <wp:positionH relativeFrom="column">
                  <wp:posOffset>123825</wp:posOffset>
                </wp:positionH>
                <wp:positionV relativeFrom="paragraph">
                  <wp:posOffset>5189220</wp:posOffset>
                </wp:positionV>
                <wp:extent cx="368300" cy="1498600"/>
                <wp:effectExtent l="0" t="0" r="12700" b="25400"/>
                <wp:wrapNone/>
                <wp:docPr id="301" name="圆角矩形 39"/>
                <wp:cNvGraphicFramePr/>
                <a:graphic xmlns:a="http://schemas.openxmlformats.org/drawingml/2006/main">
                  <a:graphicData uri="http://schemas.microsoft.com/office/word/2010/wordprocessingShape">
                    <wps:wsp>
                      <wps:cNvSpPr/>
                      <wps:spPr>
                        <a:xfrm>
                          <a:off x="0" y="0"/>
                          <a:ext cx="368300" cy="1498600"/>
                        </a:xfrm>
                        <a:prstGeom prst="roundRect">
                          <a:avLst/>
                        </a:prstGeom>
                        <a:solidFill>
                          <a:sysClr val="window" lastClr="FFFFFF"/>
                        </a:solidFill>
                        <a:ln w="25400" cap="flat" cmpd="sng" algn="ctr">
                          <a:solidFill>
                            <a:sysClr val="windowText" lastClr="000000"/>
                          </a:solidFill>
                          <a:prstDash val="solid"/>
                        </a:ln>
                        <a:effectLst/>
                      </wps:spPr>
                      <wps:txbx>
                        <w:txbxContent>
                          <w:p w:rsidR="000629A9" w:rsidRDefault="000629A9" w:rsidP="000629A9">
                            <w:pPr>
                              <w:jc w:val="center"/>
                            </w:pPr>
                            <w:r>
                              <w:rPr>
                                <w:rFonts w:hint="eastAsia"/>
                              </w:rPr>
                              <w:t>问题的解决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id="圆角矩形 39" o:spid="_x0000_s1051" style="position:absolute;left:0;text-align:left;margin-left:9.75pt;margin-top:408.6pt;width:29pt;height:11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" fillcolor="window" strokecolor="windowText" strokeweight="2pt">
                <v:textbox>
                  <w:txbxContent>
                    <w:p w:rsidR="000629A9" w:rsidRDefault="000629A9" w:rsidP="000629A9">
                      <w:pPr>
                        <w:jc w:val="center"/>
                      </w:pPr>
                      <w:r>
                        <w:rPr>
                          <w:rFonts w:hint="eastAsia"/>
                        </w:rPr>
                        <w:t>问题的解决</w:t>
                      </w:r>
                    </w:p>
                  </w:txbxContent>
                </v:textbox>
              </v:roundrect>
            </w:pict>
          </mc:Fallback>
        </mc:AlternateContent>
      </w:r>
      <w:r w:rsidRPr="000629A9">
        <w:rPr>
          <w:rFonts w:ascii="Calibri" w:eastAsia="宋体" w:hAnsi="Calibri" w:cs="Times New Roman"/>
          <w:noProof/>
        </w:rPr>
        <mc:AlternateContent>
          <mc:Choice Requires="wps">
            <w:drawing>
              <wp:anchor distT="0" distB="0" distL="114300" distR="114300" simplePos="0" relativeHeight="251738112" behindDoc="0" locked="0" layoutInCell="1" allowOverlap="1" wp14:anchorId="7193349B" wp14:editId="37560496">
                <wp:simplePos x="0" y="0"/>
                <wp:positionH relativeFrom="column">
                  <wp:posOffset>190500</wp:posOffset>
                </wp:positionH>
                <wp:positionV relativeFrom="paragraph">
                  <wp:posOffset>3136900</wp:posOffset>
                </wp:positionV>
                <wp:extent cx="190500" cy="482600"/>
                <wp:effectExtent l="19050" t="0" r="19050" b="31750"/>
                <wp:wrapNone/>
                <wp:docPr id="300" name="下箭头 41"/>
                <wp:cNvGraphicFramePr/>
                <a:graphic xmlns:a="http://schemas.openxmlformats.org/drawingml/2006/main">
                  <a:graphicData uri="http://schemas.microsoft.com/office/word/2010/wordprocessingShape">
                    <wps:wsp>
                      <wps:cNvSpPr/>
                      <wps:spPr>
                        <a:xfrm>
                          <a:off x="0" y="0"/>
                          <a:ext cx="190500" cy="482600"/>
                        </a:xfrm>
                        <a:prstGeom prst="downArrow">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41" o:spid="_x0000_s1026" type="#_x0000_t67" style="position:absolute;left:0;text-align:left;margin-left:15pt;margin-top:247pt;width:15pt;height:38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" adj="17337" fillcolor="window" strokecolor="windowText" strokeweight="2pt"/>
            </w:pict>
          </mc:Fallback>
        </mc:AlternateContent>
      </w:r>
      <w:r w:rsidRPr="000629A9">
        <w:rPr>
          <w:rFonts w:ascii="Calibri" w:eastAsia="宋体" w:hAnsi="Calibri" w:cs="Times New Roman"/>
          <w:noProof/>
        </w:rPr>
        <mc:AlternateContent>
          <mc:Choice Requires="wps">
            <w:drawing>
              <wp:anchor distT="0" distB="0" distL="114300" distR="114300" simplePos="0" relativeHeight="251739136" behindDoc="0" locked="0" layoutInCell="1" allowOverlap="1" wp14:anchorId="79FAC615" wp14:editId="248DFA6F">
                <wp:simplePos x="0" y="0"/>
                <wp:positionH relativeFrom="column">
                  <wp:posOffset>190500</wp:posOffset>
                </wp:positionH>
                <wp:positionV relativeFrom="paragraph">
                  <wp:posOffset>5829300</wp:posOffset>
                </wp:positionV>
                <wp:extent cx="190500" cy="482600"/>
                <wp:effectExtent l="19050" t="0" r="19050" b="31750"/>
                <wp:wrapNone/>
                <wp:docPr id="299" name="下箭头 42"/>
                <wp:cNvGraphicFramePr/>
                <a:graphic xmlns:a="http://schemas.openxmlformats.org/drawingml/2006/main">
                  <a:graphicData uri="http://schemas.microsoft.com/office/word/2010/wordprocessingShape">
                    <wps:wsp>
                      <wps:cNvSpPr/>
                      <wps:spPr>
                        <a:xfrm>
                          <a:off x="0" y="0"/>
                          <a:ext cx="190500" cy="482600"/>
                        </a:xfrm>
                        <a:prstGeom prst="downArrow">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下箭头 42" o:spid="_x0000_s1026" type="#_x0000_t67" style="position:absolute;left:0;text-align:left;margin-left:15pt;margin-top:459pt;width:15pt;height:38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" adj="17337" fillcolor="window" strokecolor="windowText" strokeweight="2pt"/>
            </w:pict>
          </mc:Fallback>
        </mc:AlternateContent>
      </w:r>
      <w:r w:rsidRPr="000629A9">
        <w:rPr>
          <w:rFonts w:ascii="Calibri" w:eastAsia="宋体" w:hAnsi="Calibri" w:cs="Times New Roman"/>
          <w:noProof/>
        </w:rPr>
        <mc:AlternateContent>
          <mc:Choice Requires="wps">
            <w:drawing>
              <wp:anchor distT="0" distB="0" distL="114300" distR="114300" simplePos="0" relativeHeight="251705344" behindDoc="0" locked="0" layoutInCell="1" allowOverlap="1" wp14:anchorId="75CD2FE4" wp14:editId="5BB3272D">
                <wp:simplePos x="0" y="0"/>
                <wp:positionH relativeFrom="column">
                  <wp:posOffset>685800</wp:posOffset>
                </wp:positionH>
                <wp:positionV relativeFrom="paragraph">
                  <wp:posOffset>4109085</wp:posOffset>
                </wp:positionV>
                <wp:extent cx="2647950" cy="2346325"/>
                <wp:effectExtent l="0" t="0" r="19050" b="15875"/>
                <wp:wrapNone/>
                <wp:docPr id="298" name="矩形 45"/>
                <wp:cNvGraphicFramePr/>
                <a:graphic xmlns:a="http://schemas.openxmlformats.org/drawingml/2006/main">
                  <a:graphicData uri="http://schemas.microsoft.com/office/word/2010/wordprocessingShape">
                    <wps:wsp>
                      <wps:cNvSpPr/>
                      <wps:spPr>
                        <a:xfrm>
                          <a:off x="0" y="0"/>
                          <a:ext cx="2647950" cy="2346325"/>
                        </a:xfrm>
                        <a:prstGeom prst="rect">
                          <a:avLst/>
                        </a:prstGeom>
                        <a:solidFill>
                          <a:sysClr val="window" lastClr="FFFFFF"/>
                        </a:solidFill>
                        <a:ln w="25400" cap="flat" cmpd="sng" algn="ctr">
                          <a:solidFill>
                            <a:sysClr val="windowText" lastClr="000000"/>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45" o:spid="_x0000_s1026" style="position:absolute;left:0;text-align:left;margin-left:54pt;margin-top:323.55pt;width:208.5pt;height:184.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" fillcolor="window" strokecolor="windowText" strokeweight="2pt">
                <v:stroke dashstyle="1 1"/>
              </v:rect>
            </w:pict>
          </mc:Fallback>
        </mc:AlternateContent>
      </w:r>
      <w:r w:rsidRPr="000629A9">
        <w:rPr>
          <w:rFonts w:ascii="Calibri" w:eastAsia="宋体" w:hAnsi="Calibri" w:cs="Times New Roman"/>
          <w:noProof/>
        </w:rPr>
        <mc:AlternateContent>
          <mc:Choice Requires="wps">
            <w:drawing>
              <wp:anchor distT="0" distB="0" distL="114300" distR="114300" simplePos="0" relativeHeight="251706368" behindDoc="0" locked="0" layoutInCell="1" allowOverlap="1" wp14:anchorId="02F2D207" wp14:editId="38700081">
                <wp:simplePos x="0" y="0"/>
                <wp:positionH relativeFrom="column">
                  <wp:posOffset>787400</wp:posOffset>
                </wp:positionH>
                <wp:positionV relativeFrom="paragraph">
                  <wp:posOffset>88900</wp:posOffset>
                </wp:positionV>
                <wp:extent cx="1219200" cy="469900"/>
                <wp:effectExtent l="0" t="0" r="19050" b="25400"/>
                <wp:wrapNone/>
                <wp:docPr id="297" name="矩形 63"/>
                <wp:cNvGraphicFramePr/>
                <a:graphic xmlns:a="http://schemas.openxmlformats.org/drawingml/2006/main">
                  <a:graphicData uri="http://schemas.microsoft.com/office/word/2010/wordprocessingShape">
                    <wps:wsp>
                      <wps:cNvSpPr/>
                      <wps:spPr>
                        <a:xfrm>
                          <a:off x="0" y="0"/>
                          <a:ext cx="1219200" cy="469900"/>
                        </a:xfrm>
                        <a:prstGeom prst="rect">
                          <a:avLst/>
                        </a:prstGeom>
                        <a:solidFill>
                          <a:sysClr val="window" lastClr="FFFFFF"/>
                        </a:solidFill>
                        <a:ln w="25400" cap="flat" cmpd="sng" algn="ctr">
                          <a:solidFill>
                            <a:sysClr val="windowText" lastClr="000000"/>
                          </a:solidFill>
                          <a:prstDash val="solid"/>
                        </a:ln>
                        <a:effectLst/>
                      </wps:spPr>
                      <wps:txbx>
                        <w:txbxContent>
                          <w:p w:rsidR="000629A9" w:rsidRDefault="000629A9" w:rsidP="000629A9">
                            <w:pPr>
                              <w:jc w:val="center"/>
                            </w:pPr>
                            <w:r>
                              <w:rPr>
                                <w:rFonts w:hint="eastAsia"/>
                              </w:rPr>
                              <w:t>人口老龄化风险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矩形 63" o:spid="_x0000_s1052" style="position:absolute;left:0;text-align:left;margin-left:62pt;margin-top:7pt;width:96pt;height:3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" fillcolor="window" strokecolor="windowText" strokeweight="2pt">
                <v:textbox>
                  <w:txbxContent>
                    <w:p w:rsidR="000629A9" w:rsidRDefault="000629A9" w:rsidP="000629A9">
                      <w:pPr>
                        <w:jc w:val="center"/>
                      </w:pPr>
                      <w:r>
                        <w:rPr>
                          <w:rFonts w:hint="eastAsia"/>
                        </w:rPr>
                        <w:t>人口老龄化风险</w:t>
                      </w:r>
                    </w:p>
                  </w:txbxContent>
                </v:textbox>
              </v:rect>
            </w:pict>
          </mc:Fallback>
        </mc:AlternateContent>
      </w:r>
      <w:r w:rsidRPr="000629A9">
        <w:rPr>
          <w:rFonts w:ascii="Calibri" w:eastAsia="宋体" w:hAnsi="Calibri" w:cs="Times New Roman"/>
          <w:noProof/>
        </w:rPr>
        <mc:AlternateContent>
          <mc:Choice Requires="wps">
            <w:drawing>
              <wp:anchor distT="0" distB="0" distL="114300" distR="114300" simplePos="0" relativeHeight="251707392" behindDoc="0" locked="0" layoutInCell="1" allowOverlap="1" wp14:anchorId="3BD023EA" wp14:editId="3AFEAAB0">
                <wp:simplePos x="0" y="0"/>
                <wp:positionH relativeFrom="column">
                  <wp:posOffset>2273300</wp:posOffset>
                </wp:positionH>
                <wp:positionV relativeFrom="paragraph">
                  <wp:posOffset>88900</wp:posOffset>
                </wp:positionV>
                <wp:extent cx="1295400" cy="469900"/>
                <wp:effectExtent l="0" t="0" r="19050" b="25400"/>
                <wp:wrapNone/>
                <wp:docPr id="296" name="矩形 288"/>
                <wp:cNvGraphicFramePr/>
                <a:graphic xmlns:a="http://schemas.openxmlformats.org/drawingml/2006/main">
                  <a:graphicData uri="http://schemas.microsoft.com/office/word/2010/wordprocessingShape">
                    <wps:wsp>
                      <wps:cNvSpPr/>
                      <wps:spPr>
                        <a:xfrm>
                          <a:off x="0" y="0"/>
                          <a:ext cx="1295400" cy="469900"/>
                        </a:xfrm>
                        <a:prstGeom prst="rect">
                          <a:avLst/>
                        </a:prstGeom>
                        <a:solidFill>
                          <a:sysClr val="window" lastClr="FFFFFF"/>
                        </a:solidFill>
                        <a:ln w="25400" cap="flat" cmpd="sng" algn="ctr">
                          <a:solidFill>
                            <a:sysClr val="windowText" lastClr="000000"/>
                          </a:solidFill>
                          <a:prstDash val="solid"/>
                        </a:ln>
                        <a:effectLst/>
                      </wps:spPr>
                      <wps:txbx>
                        <w:txbxContent>
                          <w:p w:rsidR="000629A9" w:rsidRDefault="000629A9" w:rsidP="000629A9">
                            <w:pPr>
                              <w:jc w:val="center"/>
                            </w:pPr>
                            <w:r>
                              <w:rPr>
                                <w:rFonts w:hint="eastAsia"/>
                              </w:rPr>
                              <w:t>传统家庭养老模式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矩形 288" o:spid="_x0000_s1053" style="position:absolute;left:0;text-align:left;margin-left:179pt;margin-top:7pt;width:102pt;height:3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" fillcolor="window" strokecolor="windowText" strokeweight="2pt">
                <v:textbox>
                  <w:txbxContent>
                    <w:p w:rsidR="000629A9" w:rsidRDefault="000629A9" w:rsidP="000629A9">
                      <w:pPr>
                        <w:jc w:val="center"/>
                      </w:pPr>
                      <w:r>
                        <w:rPr>
                          <w:rFonts w:hint="eastAsia"/>
                        </w:rPr>
                        <w:t>传统家庭养老模式</w:t>
                      </w:r>
                    </w:p>
                  </w:txbxContent>
                </v:textbox>
              </v:rect>
            </w:pict>
          </mc:Fallback>
        </mc:AlternateContent>
      </w:r>
      <w:r w:rsidRPr="000629A9">
        <w:rPr>
          <w:rFonts w:ascii="Calibri" w:eastAsia="宋体" w:hAnsi="Calibri" w:cs="Times New Roman"/>
          <w:noProof/>
        </w:rPr>
        <mc:AlternateContent>
          <mc:Choice Requires="wps">
            <w:drawing>
              <wp:anchor distT="0" distB="0" distL="114300" distR="114300" simplePos="0" relativeHeight="251708416" behindDoc="0" locked="0" layoutInCell="1" allowOverlap="1" wp14:anchorId="56E7043E" wp14:editId="779AA459">
                <wp:simplePos x="0" y="0"/>
                <wp:positionH relativeFrom="column">
                  <wp:posOffset>3822700</wp:posOffset>
                </wp:positionH>
                <wp:positionV relativeFrom="paragraph">
                  <wp:posOffset>88900</wp:posOffset>
                </wp:positionV>
                <wp:extent cx="1358900" cy="469900"/>
                <wp:effectExtent l="0" t="0" r="12700" b="25400"/>
                <wp:wrapNone/>
                <wp:docPr id="295" name="矩形 289"/>
                <wp:cNvGraphicFramePr/>
                <a:graphic xmlns:a="http://schemas.openxmlformats.org/drawingml/2006/main">
                  <a:graphicData uri="http://schemas.microsoft.com/office/word/2010/wordprocessingShape">
                    <wps:wsp>
                      <wps:cNvSpPr/>
                      <wps:spPr>
                        <a:xfrm>
                          <a:off x="0" y="0"/>
                          <a:ext cx="1358900" cy="469900"/>
                        </a:xfrm>
                        <a:prstGeom prst="rect">
                          <a:avLst/>
                        </a:prstGeom>
                        <a:solidFill>
                          <a:sysClr val="window" lastClr="FFFFFF"/>
                        </a:solidFill>
                        <a:ln w="25400" cap="flat" cmpd="sng" algn="ctr">
                          <a:solidFill>
                            <a:sysClr val="windowText" lastClr="000000"/>
                          </a:solidFill>
                          <a:prstDash val="solid"/>
                        </a:ln>
                        <a:effectLst/>
                      </wps:spPr>
                      <wps:txbx>
                        <w:txbxContent>
                          <w:p w:rsidR="000629A9" w:rsidRDefault="000629A9" w:rsidP="000629A9">
                            <w:pPr>
                              <w:jc w:val="center"/>
                            </w:pPr>
                            <w:r>
                              <w:rPr>
                                <w:rFonts w:hint="eastAsia"/>
                              </w:rPr>
                              <w:t>“医养结合”新发展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矩形 289" o:spid="_x0000_s1054" style="position:absolute;left:0;text-align:left;margin-left:301pt;margin-top:7pt;width:107pt;height:3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" fillcolor="window" strokecolor="windowText" strokeweight="2pt">
                <v:textbox>
                  <w:txbxContent>
                    <w:p w:rsidR="000629A9" w:rsidRDefault="000629A9" w:rsidP="000629A9">
                      <w:pPr>
                        <w:jc w:val="center"/>
                      </w:pPr>
                      <w:r>
                        <w:rPr>
                          <w:rFonts w:hint="eastAsia"/>
                        </w:rPr>
                        <w:t>“医养结合”新发展</w:t>
                      </w:r>
                    </w:p>
                  </w:txbxContent>
                </v:textbox>
              </v:rect>
            </w:pict>
          </mc:Fallback>
        </mc:AlternateContent>
      </w:r>
      <w:r w:rsidRPr="000629A9">
        <w:rPr>
          <w:rFonts w:ascii="Calibri" w:eastAsia="宋体" w:hAnsi="Calibri" w:cs="Times New Roman"/>
          <w:noProof/>
        </w:rPr>
        <mc:AlternateContent>
          <mc:Choice Requires="wps">
            <w:drawing>
              <wp:anchor distT="0" distB="0" distL="114300" distR="114300" simplePos="0" relativeHeight="251709440" behindDoc="0" locked="0" layoutInCell="1" allowOverlap="1" wp14:anchorId="029FE4C5" wp14:editId="4B180566">
                <wp:simplePos x="0" y="0"/>
                <wp:positionH relativeFrom="column">
                  <wp:posOffset>685800</wp:posOffset>
                </wp:positionH>
                <wp:positionV relativeFrom="paragraph">
                  <wp:posOffset>3165475</wp:posOffset>
                </wp:positionV>
                <wp:extent cx="1790700" cy="523875"/>
                <wp:effectExtent l="0" t="0" r="19050" b="28575"/>
                <wp:wrapNone/>
                <wp:docPr id="294" name="矩形 8"/>
                <wp:cNvGraphicFramePr/>
                <a:graphic xmlns:a="http://schemas.openxmlformats.org/drawingml/2006/main">
                  <a:graphicData uri="http://schemas.microsoft.com/office/word/2010/wordprocessingShape">
                    <wps:wsp>
                      <wps:cNvSpPr/>
                      <wps:spPr>
                        <a:xfrm>
                          <a:off x="0" y="0"/>
                          <a:ext cx="1790700" cy="523875"/>
                        </a:xfrm>
                        <a:prstGeom prst="rect">
                          <a:avLst/>
                        </a:prstGeom>
                        <a:solidFill>
                          <a:sysClr val="window" lastClr="FFFFFF"/>
                        </a:solidFill>
                        <a:ln w="25400" cap="flat" cmpd="sng" algn="ctr">
                          <a:solidFill>
                            <a:sysClr val="windowText" lastClr="000000"/>
                          </a:solidFill>
                          <a:prstDash val="solid"/>
                        </a:ln>
                        <a:effectLst/>
                      </wps:spPr>
                      <wps:txbx>
                        <w:txbxContent>
                          <w:p w:rsidR="000629A9" w:rsidRDefault="000629A9" w:rsidP="000629A9">
                            <w:pPr>
                              <w:jc w:val="center"/>
                            </w:pPr>
                            <w:r>
                              <w:rPr>
                                <w:rFonts w:hint="eastAsia"/>
                              </w:rPr>
                              <w:t>城镇职工基本医疗保险统筹基金划拨效果评估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8" o:spid="_x0000_s1055" style="position:absolute;left:0;text-align:left;margin-left:54pt;margin-top:249.25pt;width:141pt;height:41.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" fillcolor="window" strokecolor="windowText" strokeweight="2pt">
                <v:textbox>
                  <w:txbxContent>
                    <w:p w:rsidR="000629A9" w:rsidRDefault="000629A9" w:rsidP="000629A9">
                      <w:pPr>
                        <w:jc w:val="center"/>
                      </w:pPr>
                      <w:r>
                        <w:rPr>
                          <w:rFonts w:hint="eastAsia"/>
                        </w:rPr>
                        <w:t>城镇职工基本医疗保险统筹基金划拨效果评估</w:t>
                      </w:r>
                    </w:p>
                  </w:txbxContent>
                </v:textbox>
              </v:rect>
            </w:pict>
          </mc:Fallback>
        </mc:AlternateContent>
      </w:r>
      <w:r w:rsidRPr="000629A9">
        <w:rPr>
          <w:rFonts w:ascii="Calibri" w:eastAsia="宋体" w:hAnsi="Calibri" w:cs="Times New Roman"/>
          <w:noProof/>
        </w:rPr>
        <mc:AlternateContent>
          <mc:Choice Requires="wps">
            <w:drawing>
              <wp:anchor distT="0" distB="0" distL="114300" distR="114300" simplePos="0" relativeHeight="251710464" behindDoc="0" locked="0" layoutInCell="1" allowOverlap="1" wp14:anchorId="7393FDDC" wp14:editId="0F7ECFAB">
                <wp:simplePos x="0" y="0"/>
                <wp:positionH relativeFrom="column">
                  <wp:posOffset>3571875</wp:posOffset>
                </wp:positionH>
                <wp:positionV relativeFrom="paragraph">
                  <wp:posOffset>3165475</wp:posOffset>
                </wp:positionV>
                <wp:extent cx="1397000" cy="523875"/>
                <wp:effectExtent l="0" t="0" r="12700" b="28575"/>
                <wp:wrapNone/>
                <wp:docPr id="98" name="矩形 6"/>
                <wp:cNvGraphicFramePr/>
                <a:graphic xmlns:a="http://schemas.openxmlformats.org/drawingml/2006/main">
                  <a:graphicData uri="http://schemas.microsoft.com/office/word/2010/wordprocessingShape">
                    <wps:wsp>
                      <wps:cNvSpPr/>
                      <wps:spPr>
                        <a:xfrm>
                          <a:off x="0" y="0"/>
                          <a:ext cx="1397000" cy="523875"/>
                        </a:xfrm>
                        <a:prstGeom prst="rect">
                          <a:avLst/>
                        </a:prstGeom>
                        <a:solidFill>
                          <a:sysClr val="window" lastClr="FFFFFF"/>
                        </a:solidFill>
                        <a:ln w="25400" cap="flat" cmpd="sng" algn="ctr">
                          <a:solidFill>
                            <a:sysClr val="windowText" lastClr="000000"/>
                          </a:solidFill>
                          <a:prstDash val="solid"/>
                        </a:ln>
                        <a:effectLst/>
                      </wps:spPr>
                      <wps:txbx>
                        <w:txbxContent>
                          <w:p w:rsidR="000629A9" w:rsidRDefault="000629A9" w:rsidP="000629A9">
                            <w:pPr>
                              <w:jc w:val="center"/>
                            </w:pPr>
                            <w:r>
                              <w:rPr>
                                <w:rFonts w:hint="eastAsia"/>
                              </w:rPr>
                              <w:t>个人缴费效果评估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6" o:spid="_x0000_s1056" style="position:absolute;left:0;text-align:left;margin-left:281.25pt;margin-top:249.25pt;width:110pt;height:41.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" fillcolor="window" strokecolor="windowText" strokeweight="2pt">
                <v:textbox>
                  <w:txbxContent>
                    <w:p w:rsidR="000629A9" w:rsidRDefault="000629A9" w:rsidP="000629A9">
                      <w:pPr>
                        <w:jc w:val="center"/>
                      </w:pPr>
                      <w:r>
                        <w:rPr>
                          <w:rFonts w:hint="eastAsia"/>
                        </w:rPr>
                        <w:t>个人缴费效果评估</w:t>
                      </w:r>
                    </w:p>
                  </w:txbxContent>
                </v:textbox>
              </v:rect>
            </w:pict>
          </mc:Fallback>
        </mc:AlternateContent>
      </w:r>
      <w:r w:rsidRPr="000629A9">
        <w:rPr>
          <w:rFonts w:ascii="Calibri" w:eastAsia="宋体" w:hAnsi="Calibri" w:cs="Times New Roman"/>
          <w:noProof/>
        </w:rPr>
        <mc:AlternateContent>
          <mc:Choice Requires="wps">
            <w:drawing>
              <wp:anchor distT="0" distB="0" distL="114300" distR="114300" simplePos="0" relativeHeight="251711488" behindDoc="0" locked="0" layoutInCell="1" allowOverlap="1" wp14:anchorId="0EF1986F" wp14:editId="65718E79">
                <wp:simplePos x="0" y="0"/>
                <wp:positionH relativeFrom="column">
                  <wp:posOffset>1914525</wp:posOffset>
                </wp:positionH>
                <wp:positionV relativeFrom="paragraph">
                  <wp:posOffset>784860</wp:posOffset>
                </wp:positionV>
                <wp:extent cx="2070100" cy="695325"/>
                <wp:effectExtent l="0" t="0" r="25400" b="28575"/>
                <wp:wrapNone/>
                <wp:docPr id="292" name="椭圆 57"/>
                <wp:cNvGraphicFramePr/>
                <a:graphic xmlns:a="http://schemas.openxmlformats.org/drawingml/2006/main">
                  <a:graphicData uri="http://schemas.microsoft.com/office/word/2010/wordprocessingShape">
                    <wps:wsp>
                      <wps:cNvSpPr/>
                      <wps:spPr>
                        <a:xfrm>
                          <a:off x="0" y="0"/>
                          <a:ext cx="2070100" cy="695325"/>
                        </a:xfrm>
                        <a:prstGeom prst="ellipse">
                          <a:avLst/>
                        </a:prstGeom>
                        <a:solidFill>
                          <a:sysClr val="window" lastClr="FFFFFF"/>
                        </a:solidFill>
                        <a:ln w="25400" cap="flat" cmpd="sng" algn="ctr">
                          <a:solidFill>
                            <a:sysClr val="windowText" lastClr="000000"/>
                          </a:solidFill>
                          <a:prstDash val="solid"/>
                        </a:ln>
                        <a:effectLst/>
                      </wps:spPr>
                      <wps:txbx>
                        <w:txbxContent>
                          <w:p w:rsidR="000629A9" w:rsidRDefault="000629A9" w:rsidP="000629A9">
                            <w:pPr>
                              <w:jc w:val="center"/>
                            </w:pPr>
                            <w:r>
                              <w:rPr>
                                <w:rFonts w:hint="eastAsia"/>
                              </w:rPr>
                              <w:t>“医养结合”结合的新型养老服务模式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id="椭圆 57" o:spid="_x0000_s1057" style="position:absolute;left:0;text-align:left;margin-left:150.75pt;margin-top:61.8pt;width:163pt;height:54.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" fillcolor="window" strokecolor="windowText" strokeweight="2pt">
                <v:textbox>
                  <w:txbxContent>
                    <w:p w:rsidR="000629A9" w:rsidRDefault="000629A9" w:rsidP="000629A9">
                      <w:pPr>
                        <w:jc w:val="center"/>
                      </w:pPr>
                      <w:r>
                        <w:rPr>
                          <w:rFonts w:hint="eastAsia"/>
                        </w:rPr>
                        <w:t>“医养结合”结合的新型养老服务模式</w:t>
                      </w:r>
                    </w:p>
                  </w:txbxContent>
                </v:textbox>
              </v:oval>
            </w:pict>
          </mc:Fallback>
        </mc:AlternateContent>
      </w:r>
      <w:r w:rsidRPr="000629A9">
        <w:rPr>
          <w:rFonts w:ascii="Calibri" w:eastAsia="宋体" w:hAnsi="Calibri" w:cs="Times New Roman"/>
          <w:noProof/>
        </w:rPr>
        <mc:AlternateContent>
          <mc:Choice Requires="wps">
            <w:drawing>
              <wp:anchor distT="0" distB="0" distL="114300" distR="114300" simplePos="0" relativeHeight="251712512" behindDoc="0" locked="0" layoutInCell="1" allowOverlap="1" wp14:anchorId="5073A1FB" wp14:editId="7F19F4D8">
                <wp:simplePos x="0" y="0"/>
                <wp:positionH relativeFrom="column">
                  <wp:posOffset>1914525</wp:posOffset>
                </wp:positionH>
                <wp:positionV relativeFrom="paragraph">
                  <wp:posOffset>2164080</wp:posOffset>
                </wp:positionV>
                <wp:extent cx="2070100" cy="666750"/>
                <wp:effectExtent l="0" t="0" r="25400" b="19050"/>
                <wp:wrapNone/>
                <wp:docPr id="99" name="椭圆 54"/>
                <wp:cNvGraphicFramePr/>
                <a:graphic xmlns:a="http://schemas.openxmlformats.org/drawingml/2006/main">
                  <a:graphicData uri="http://schemas.microsoft.com/office/word/2010/wordprocessingShape">
                    <wps:wsp>
                      <wps:cNvSpPr/>
                      <wps:spPr>
                        <a:xfrm>
                          <a:off x="0" y="0"/>
                          <a:ext cx="2070100" cy="666750"/>
                        </a:xfrm>
                        <a:prstGeom prst="ellipse">
                          <a:avLst/>
                        </a:prstGeom>
                        <a:solidFill>
                          <a:sysClr val="window" lastClr="FFFFFF"/>
                        </a:solidFill>
                        <a:ln w="25400" cap="flat" cmpd="sng" algn="ctr">
                          <a:solidFill>
                            <a:sysClr val="windowText" lastClr="000000"/>
                          </a:solidFill>
                          <a:prstDash val="solid"/>
                        </a:ln>
                        <a:effectLst/>
                      </wps:spPr>
                      <wps:txbx>
                        <w:txbxContent>
                          <w:p w:rsidR="000629A9" w:rsidRDefault="000629A9" w:rsidP="000629A9">
                            <w:pPr>
                              <w:jc w:val="center"/>
                            </w:pPr>
                            <w:r>
                              <w:rPr>
                                <w:rFonts w:hint="eastAsia"/>
                              </w:rPr>
                              <w:t>“医养结合”结合的养老服务筹资模式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id="椭圆 54" o:spid="_x0000_s1058" style="position:absolute;left:0;text-align:left;margin-left:150.75pt;margin-top:170.4pt;width:163pt;height:5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" fillcolor="window" strokecolor="windowText" strokeweight="2pt">
                <v:textbox>
                  <w:txbxContent>
                    <w:p w:rsidR="000629A9" w:rsidRDefault="000629A9" w:rsidP="000629A9">
                      <w:pPr>
                        <w:jc w:val="center"/>
                      </w:pPr>
                      <w:r>
                        <w:rPr>
                          <w:rFonts w:hint="eastAsia"/>
                        </w:rPr>
                        <w:t>“医养结合”结合的养老服务筹资模式</w:t>
                      </w:r>
                    </w:p>
                  </w:txbxContent>
                </v:textbox>
              </v:oval>
            </w:pict>
          </mc:Fallback>
        </mc:AlternateContent>
      </w:r>
      <w:r w:rsidRPr="000629A9">
        <w:rPr>
          <w:rFonts w:ascii="Calibri" w:eastAsia="宋体" w:hAnsi="Calibri" w:cs="Times New Roman"/>
          <w:noProof/>
        </w:rPr>
        <mc:AlternateContent>
          <mc:Choice Requires="wps">
            <w:drawing>
              <wp:anchor distT="0" distB="0" distL="114300" distR="114300" simplePos="0" relativeHeight="251713536" behindDoc="0" locked="0" layoutInCell="1" allowOverlap="1" wp14:anchorId="21D2FA6E" wp14:editId="35DE2075">
                <wp:simplePos x="0" y="0"/>
                <wp:positionH relativeFrom="column">
                  <wp:posOffset>2673350</wp:posOffset>
                </wp:positionH>
                <wp:positionV relativeFrom="paragraph">
                  <wp:posOffset>4312285</wp:posOffset>
                </wp:positionV>
                <wp:extent cx="482600" cy="1968500"/>
                <wp:effectExtent l="19050" t="19050" r="12700" b="12700"/>
                <wp:wrapNone/>
                <wp:docPr id="290" name="圆角矩形 10"/>
                <wp:cNvGraphicFramePr/>
                <a:graphic xmlns:a="http://schemas.openxmlformats.org/drawingml/2006/main">
                  <a:graphicData uri="http://schemas.microsoft.com/office/word/2010/wordprocessingShape">
                    <wps:wsp>
                      <wps:cNvSpPr/>
                      <wps:spPr>
                        <a:xfrm>
                          <a:off x="0" y="0"/>
                          <a:ext cx="482600" cy="1968500"/>
                        </a:xfrm>
                        <a:prstGeom prst="roundRect">
                          <a:avLst/>
                        </a:prstGeom>
                        <a:solidFill>
                          <a:sysClr val="window" lastClr="FFFFFF"/>
                        </a:solidFill>
                        <a:ln w="38100" cap="flat" cmpd="sng" algn="ctr">
                          <a:solidFill>
                            <a:sysClr val="windowText" lastClr="000000"/>
                          </a:solidFill>
                          <a:prstDash val="solid"/>
                        </a:ln>
                        <a:effectLst/>
                      </wps:spPr>
                      <wps:txbx>
                        <w:txbxContent>
                          <w:p w:rsidR="000629A9" w:rsidRDefault="000629A9" w:rsidP="000629A9">
                            <w:pPr>
                              <w:jc w:val="center"/>
                              <w:rPr>
                                <w:b/>
                              </w:rPr>
                            </w:pPr>
                            <w:r>
                              <w:rPr>
                                <w:rFonts w:hint="eastAsia"/>
                                <w:b/>
                              </w:rPr>
                              <w:t>筹资参数敏感性分析</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圆角矩形 10" o:spid="_x0000_s1059" style="position:absolute;left:0;text-align:left;margin-left:210.5pt;margin-top:339.55pt;width:38pt;height:15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" fillcolor="window" strokecolor="windowText" strokeweight="3pt">
                <v:textbox>
                  <w:txbxContent>
                    <w:p w:rsidR="000629A9" w:rsidRDefault="000629A9" w:rsidP="000629A9">
                      <w:pPr>
                        <w:jc w:val="center"/>
                        <w:rPr>
                          <w:b/>
                        </w:rPr>
                      </w:pPr>
                      <w:r>
                        <w:rPr>
                          <w:rFonts w:hint="eastAsia"/>
                          <w:b/>
                        </w:rPr>
                        <w:t>筹资参数敏感性分析</w:t>
                      </w:r>
                    </w:p>
                  </w:txbxContent>
                </v:textbox>
              </v:roundrect>
            </w:pict>
          </mc:Fallback>
        </mc:AlternateContent>
      </w:r>
      <w:r w:rsidRPr="000629A9">
        <w:rPr>
          <w:rFonts w:ascii="Calibri" w:eastAsia="宋体" w:hAnsi="Calibri" w:cs="Times New Roman"/>
          <w:noProof/>
        </w:rPr>
        <mc:AlternateContent>
          <mc:Choice Requires="wps">
            <w:drawing>
              <wp:anchor distT="0" distB="0" distL="114300" distR="114300" simplePos="0" relativeHeight="251714560" behindDoc="0" locked="0" layoutInCell="1" allowOverlap="1" wp14:anchorId="259001D2" wp14:editId="20A29C8C">
                <wp:simplePos x="0" y="0"/>
                <wp:positionH relativeFrom="column">
                  <wp:posOffset>787400</wp:posOffset>
                </wp:positionH>
                <wp:positionV relativeFrom="paragraph">
                  <wp:posOffset>5309235</wp:posOffset>
                </wp:positionV>
                <wp:extent cx="1689100" cy="469900"/>
                <wp:effectExtent l="0" t="0" r="25400" b="25400"/>
                <wp:wrapNone/>
                <wp:docPr id="100" name="右箭头标注 11"/>
                <wp:cNvGraphicFramePr/>
                <a:graphic xmlns:a="http://schemas.openxmlformats.org/drawingml/2006/main">
                  <a:graphicData uri="http://schemas.microsoft.com/office/word/2010/wordprocessingShape">
                    <wps:wsp>
                      <wps:cNvSpPr/>
                      <wps:spPr>
                        <a:xfrm>
                          <a:off x="0" y="0"/>
                          <a:ext cx="1689100" cy="469900"/>
                        </a:xfrm>
                        <a:prstGeom prst="rightArrowCallout">
                          <a:avLst>
                            <a:gd name="adj1" fmla="val 25000"/>
                            <a:gd name="adj2" fmla="val 25000"/>
                            <a:gd name="adj3" fmla="val 25000"/>
                            <a:gd name="adj4" fmla="val 82740"/>
                          </a:avLst>
                        </a:prstGeom>
                        <a:solidFill>
                          <a:sysClr val="window" lastClr="FFFFFF"/>
                        </a:solidFill>
                        <a:ln w="25400" cap="flat" cmpd="sng" algn="ctr">
                          <a:solidFill>
                            <a:sysClr val="windowText" lastClr="000000"/>
                          </a:solidFill>
                          <a:prstDash val="solid"/>
                        </a:ln>
                        <a:effectLst/>
                      </wps:spPr>
                      <wps:txbx>
                        <w:txbxContent>
                          <w:p w:rsidR="000629A9" w:rsidRDefault="000629A9" w:rsidP="000629A9">
                            <w:pPr>
                              <w:jc w:val="center"/>
                              <w:rPr>
                                <w:b/>
                              </w:rPr>
                            </w:pPr>
                            <w:r>
                              <w:rPr>
                                <w:rFonts w:hint="eastAsia"/>
                                <w:b/>
                              </w:rPr>
                              <w:t>人口统计模型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右箭头标注 11" o:spid="_x0000_s1060" type="#_x0000_t78" style="position:absolute;left:0;text-align:left;margin-left:62pt;margin-top:418.05pt;width:133pt;height:3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" adj="17872,,20098" fillcolor="window" strokecolor="windowText" strokeweight="2pt">
                <v:textbox>
                  <w:txbxContent>
                    <w:p w:rsidR="000629A9" w:rsidRDefault="000629A9" w:rsidP="000629A9">
                      <w:pPr>
                        <w:jc w:val="center"/>
                        <w:rPr>
                          <w:b/>
                        </w:rPr>
                      </w:pPr>
                      <w:r>
                        <w:rPr>
                          <w:rFonts w:hint="eastAsia"/>
                          <w:b/>
                        </w:rPr>
                        <w:t>人口统计模型</w:t>
                      </w:r>
                    </w:p>
                  </w:txbxContent>
                </v:textbox>
              </v:shape>
            </w:pict>
          </mc:Fallback>
        </mc:AlternateContent>
      </w:r>
      <w:r w:rsidRPr="000629A9">
        <w:rPr>
          <w:rFonts w:ascii="Calibri" w:eastAsia="宋体" w:hAnsi="Calibri" w:cs="Times New Roman"/>
          <w:noProof/>
        </w:rPr>
        <mc:AlternateContent>
          <mc:Choice Requires="wps">
            <w:drawing>
              <wp:anchor distT="0" distB="0" distL="114300" distR="114300" simplePos="0" relativeHeight="251715584" behindDoc="0" locked="0" layoutInCell="1" allowOverlap="1" wp14:anchorId="195C76BC" wp14:editId="0B43D5E7">
                <wp:simplePos x="0" y="0"/>
                <wp:positionH relativeFrom="column">
                  <wp:posOffset>787400</wp:posOffset>
                </wp:positionH>
                <wp:positionV relativeFrom="paragraph">
                  <wp:posOffset>5893435</wp:posOffset>
                </wp:positionV>
                <wp:extent cx="1689100" cy="469900"/>
                <wp:effectExtent l="0" t="0" r="25400" b="25400"/>
                <wp:wrapNone/>
                <wp:docPr id="101" name="右箭头标注 12"/>
                <wp:cNvGraphicFramePr/>
                <a:graphic xmlns:a="http://schemas.openxmlformats.org/drawingml/2006/main">
                  <a:graphicData uri="http://schemas.microsoft.com/office/word/2010/wordprocessingShape">
                    <wps:wsp>
                      <wps:cNvSpPr/>
                      <wps:spPr>
                        <a:xfrm>
                          <a:off x="0" y="0"/>
                          <a:ext cx="1689100" cy="469900"/>
                        </a:xfrm>
                        <a:prstGeom prst="rightArrowCallout">
                          <a:avLst>
                            <a:gd name="adj1" fmla="val 25000"/>
                            <a:gd name="adj2" fmla="val 25000"/>
                            <a:gd name="adj3" fmla="val 25000"/>
                            <a:gd name="adj4" fmla="val 82740"/>
                          </a:avLst>
                        </a:prstGeom>
                        <a:solidFill>
                          <a:sysClr val="window" lastClr="FFFFFF"/>
                        </a:solidFill>
                        <a:ln w="25400" cap="flat" cmpd="sng" algn="ctr">
                          <a:solidFill>
                            <a:sysClr val="windowText" lastClr="000000"/>
                          </a:solidFill>
                          <a:prstDash val="solid"/>
                        </a:ln>
                        <a:effectLst/>
                      </wps:spPr>
                      <wps:txbx>
                        <w:txbxContent>
                          <w:p w:rsidR="000629A9" w:rsidRDefault="000629A9" w:rsidP="000629A9">
                            <w:pPr>
                              <w:jc w:val="center"/>
                              <w:rPr>
                                <w:b/>
                              </w:rPr>
                            </w:pPr>
                            <w:r>
                              <w:rPr>
                                <w:rFonts w:hint="eastAsia"/>
                                <w:b/>
                              </w:rPr>
                              <w:t>结果模型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右箭头标注 12" o:spid="_x0000_s1061" type="#_x0000_t78" style="position:absolute;left:0;text-align:left;margin-left:62pt;margin-top:464.05pt;width:133pt;height:3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" adj="17872,,20098" fillcolor="window" strokecolor="windowText" strokeweight="2pt">
                <v:textbox>
                  <w:txbxContent>
                    <w:p w:rsidR="000629A9" w:rsidRDefault="000629A9" w:rsidP="000629A9">
                      <w:pPr>
                        <w:jc w:val="center"/>
                        <w:rPr>
                          <w:b/>
                        </w:rPr>
                      </w:pPr>
                      <w:r>
                        <w:rPr>
                          <w:rFonts w:hint="eastAsia"/>
                          <w:b/>
                        </w:rPr>
                        <w:t>结果模型</w:t>
                      </w:r>
                    </w:p>
                  </w:txbxContent>
                </v:textbox>
              </v:shape>
            </w:pict>
          </mc:Fallback>
        </mc:AlternateContent>
      </w:r>
      <w:r w:rsidRPr="000629A9">
        <w:rPr>
          <w:rFonts w:ascii="Calibri" w:eastAsia="宋体" w:hAnsi="Calibri" w:cs="Times New Roman"/>
          <w:noProof/>
        </w:rPr>
        <mc:AlternateContent>
          <mc:Choice Requires="wps">
            <w:drawing>
              <wp:anchor distT="0" distB="0" distL="114300" distR="114300" simplePos="0" relativeHeight="251716608" behindDoc="0" locked="0" layoutInCell="1" allowOverlap="1" wp14:anchorId="4471BCF5" wp14:editId="5A6AEC21">
                <wp:simplePos x="0" y="0"/>
                <wp:positionH relativeFrom="column">
                  <wp:posOffset>3556000</wp:posOffset>
                </wp:positionH>
                <wp:positionV relativeFrom="paragraph">
                  <wp:posOffset>1510665</wp:posOffset>
                </wp:positionV>
                <wp:extent cx="1181100" cy="571500"/>
                <wp:effectExtent l="19050" t="19050" r="19050" b="19050"/>
                <wp:wrapNone/>
                <wp:docPr id="102" name="矩形 56"/>
                <wp:cNvGraphicFramePr/>
                <a:graphic xmlns:a="http://schemas.openxmlformats.org/drawingml/2006/main">
                  <a:graphicData uri="http://schemas.microsoft.com/office/word/2010/wordprocessingShape">
                    <wps:wsp>
                      <wps:cNvSpPr/>
                      <wps:spPr>
                        <a:xfrm>
                          <a:off x="0" y="0"/>
                          <a:ext cx="1181100" cy="571500"/>
                        </a:xfrm>
                        <a:prstGeom prst="rect">
                          <a:avLst/>
                        </a:prstGeom>
                        <a:solidFill>
                          <a:sysClr val="window" lastClr="FFFFFF"/>
                        </a:solidFill>
                        <a:ln w="28575" cap="flat" cmpd="sng" algn="ctr">
                          <a:solidFill>
                            <a:sysClr val="windowText" lastClr="000000"/>
                          </a:solidFill>
                          <a:prstDash val="solid"/>
                        </a:ln>
                        <a:effectLst/>
                      </wps:spPr>
                      <wps:txbx>
                        <w:txbxContent>
                          <w:p w:rsidR="000629A9" w:rsidRDefault="000629A9" w:rsidP="000629A9">
                            <w:pPr>
                              <w:jc w:val="center"/>
                              <w:rPr>
                                <w:b/>
                              </w:rPr>
                            </w:pPr>
                            <w:r>
                              <w:rPr>
                                <w:rFonts w:hint="eastAsia"/>
                                <w:b/>
                              </w:rPr>
                              <w:t>资金缺乏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矩形 56" o:spid="_x0000_s1062" style="position:absolute;left:0;text-align:left;margin-left:280pt;margin-top:118.95pt;width:93pt;height:4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" fillcolor="window" strokecolor="windowText" strokeweight="2.25pt">
                <v:textbox>
                  <w:txbxContent>
                    <w:p w:rsidR="000629A9" w:rsidRDefault="000629A9" w:rsidP="000629A9">
                      <w:pPr>
                        <w:jc w:val="center"/>
                        <w:rPr>
                          <w:b/>
                        </w:rPr>
                      </w:pPr>
                      <w:r>
                        <w:rPr>
                          <w:rFonts w:hint="eastAsia"/>
                          <w:b/>
                        </w:rPr>
                        <w:t>资金缺乏</w:t>
                      </w:r>
                    </w:p>
                  </w:txbxContent>
                </v:textbox>
              </v:rect>
            </w:pict>
          </mc:Fallback>
        </mc:AlternateContent>
      </w:r>
      <w:r w:rsidRPr="000629A9">
        <w:rPr>
          <w:rFonts w:ascii="Calibri" w:eastAsia="宋体" w:hAnsi="Calibri" w:cs="Times New Roman"/>
          <w:noProof/>
        </w:rPr>
        <mc:AlternateContent>
          <mc:Choice Requires="wps">
            <w:drawing>
              <wp:anchor distT="0" distB="0" distL="114300" distR="114300" simplePos="0" relativeHeight="251717632" behindDoc="0" locked="0" layoutInCell="1" allowOverlap="1" wp14:anchorId="52F181C2" wp14:editId="160BCC2A">
                <wp:simplePos x="0" y="0"/>
                <wp:positionH relativeFrom="column">
                  <wp:posOffset>1181100</wp:posOffset>
                </wp:positionH>
                <wp:positionV relativeFrom="paragraph">
                  <wp:posOffset>1955165</wp:posOffset>
                </wp:positionV>
                <wp:extent cx="1181100" cy="381000"/>
                <wp:effectExtent l="0" t="0" r="19050" b="19050"/>
                <wp:wrapNone/>
                <wp:docPr id="103" name="矩形 51"/>
                <wp:cNvGraphicFramePr/>
                <a:graphic xmlns:a="http://schemas.openxmlformats.org/drawingml/2006/main">
                  <a:graphicData uri="http://schemas.microsoft.com/office/word/2010/wordprocessingShape">
                    <wps:wsp>
                      <wps:cNvSpPr/>
                      <wps:spPr>
                        <a:xfrm>
                          <a:off x="0" y="0"/>
                          <a:ext cx="1181100" cy="381000"/>
                        </a:xfrm>
                        <a:prstGeom prst="rect">
                          <a:avLst/>
                        </a:prstGeom>
                        <a:solidFill>
                          <a:sysClr val="window" lastClr="FFFFFF"/>
                        </a:solidFill>
                        <a:ln w="25400" cap="flat" cmpd="sng" algn="ctr">
                          <a:solidFill>
                            <a:sysClr val="windowText" lastClr="000000"/>
                          </a:solidFill>
                          <a:prstDash val="solid"/>
                        </a:ln>
                        <a:effectLst/>
                      </wps:spPr>
                      <wps:txbx>
                        <w:txbxContent>
                          <w:p w:rsidR="000629A9" w:rsidRDefault="000629A9" w:rsidP="000629A9">
                            <w:pPr>
                              <w:jc w:val="center"/>
                            </w:pPr>
                            <w:r>
                              <w:rPr>
                                <w:rFonts w:hint="eastAsia"/>
                              </w:rPr>
                              <w:t>管理效率低下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矩形 51" o:spid="_x0000_s1063" style="position:absolute;left:0;text-align:left;margin-left:93pt;margin-top:153.95pt;width:93pt;height:30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" fillcolor="window" strokecolor="windowText" strokeweight="2pt">
                <v:textbox>
                  <w:txbxContent>
                    <w:p w:rsidR="000629A9" w:rsidRDefault="000629A9" w:rsidP="000629A9">
                      <w:pPr>
                        <w:jc w:val="center"/>
                      </w:pPr>
                      <w:r>
                        <w:rPr>
                          <w:rFonts w:hint="eastAsia"/>
                        </w:rPr>
                        <w:t>管理效率低下</w:t>
                      </w:r>
                    </w:p>
                  </w:txbxContent>
                </v:textbox>
              </v:rect>
            </w:pict>
          </mc:Fallback>
        </mc:AlternateContent>
      </w:r>
      <w:r w:rsidRPr="000629A9">
        <w:rPr>
          <w:rFonts w:ascii="Calibri" w:eastAsia="宋体" w:hAnsi="Calibri" w:cs="Times New Roman"/>
          <w:noProof/>
        </w:rPr>
        <mc:AlternateContent>
          <mc:Choice Requires="wps">
            <w:drawing>
              <wp:anchor distT="0" distB="0" distL="114300" distR="114300" simplePos="0" relativeHeight="251718656" behindDoc="0" locked="0" layoutInCell="1" allowOverlap="1" wp14:anchorId="5DA4352F" wp14:editId="7F992250">
                <wp:simplePos x="0" y="0"/>
                <wp:positionH relativeFrom="column">
                  <wp:posOffset>1181100</wp:posOffset>
                </wp:positionH>
                <wp:positionV relativeFrom="paragraph">
                  <wp:posOffset>1447165</wp:posOffset>
                </wp:positionV>
                <wp:extent cx="1181100" cy="355600"/>
                <wp:effectExtent l="0" t="0" r="19050" b="25400"/>
                <wp:wrapNone/>
                <wp:docPr id="121" name="矩形 62"/>
                <wp:cNvGraphicFramePr/>
                <a:graphic xmlns:a="http://schemas.openxmlformats.org/drawingml/2006/main">
                  <a:graphicData uri="http://schemas.microsoft.com/office/word/2010/wordprocessingShape">
                    <wps:wsp>
                      <wps:cNvSpPr/>
                      <wps:spPr>
                        <a:xfrm>
                          <a:off x="0" y="0"/>
                          <a:ext cx="1181100" cy="355600"/>
                        </a:xfrm>
                        <a:prstGeom prst="rect">
                          <a:avLst/>
                        </a:prstGeom>
                        <a:solidFill>
                          <a:sysClr val="window" lastClr="FFFFFF"/>
                        </a:solidFill>
                        <a:ln w="25400" cap="flat" cmpd="sng" algn="ctr">
                          <a:solidFill>
                            <a:sysClr val="windowText" lastClr="000000"/>
                          </a:solidFill>
                          <a:prstDash val="solid"/>
                        </a:ln>
                        <a:effectLst/>
                      </wps:spPr>
                      <wps:txbx>
                        <w:txbxContent>
                          <w:p w:rsidR="000629A9" w:rsidRDefault="000629A9" w:rsidP="000629A9">
                            <w:pPr>
                              <w:jc w:val="center"/>
                            </w:pPr>
                            <w:r>
                              <w:rPr>
                                <w:rFonts w:hint="eastAsia"/>
                              </w:rPr>
                              <w:t>制度构建不完善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矩形 62" o:spid="_x0000_s1064" style="position:absolute;left:0;text-align:left;margin-left:93pt;margin-top:113.95pt;width:93pt;height:2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" fillcolor="window" strokecolor="windowText" strokeweight="2pt">
                <v:textbox>
                  <w:txbxContent>
                    <w:p w:rsidR="000629A9" w:rsidRDefault="000629A9" w:rsidP="000629A9">
                      <w:pPr>
                        <w:jc w:val="center"/>
                      </w:pPr>
                      <w:r>
                        <w:rPr>
                          <w:rFonts w:hint="eastAsia"/>
                        </w:rPr>
                        <w:t>制度构建不完善</w:t>
                      </w:r>
                    </w:p>
                  </w:txbxContent>
                </v:textbox>
              </v:rect>
            </w:pict>
          </mc:Fallback>
        </mc:AlternateContent>
      </w:r>
      <w:r w:rsidRPr="000629A9">
        <w:rPr>
          <w:rFonts w:ascii="Calibri" w:eastAsia="宋体" w:hAnsi="Calibri" w:cs="Times New Roman"/>
          <w:noProof/>
        </w:rPr>
        <mc:AlternateContent>
          <mc:Choice Requires="wps">
            <w:drawing>
              <wp:anchor distT="0" distB="0" distL="114300" distR="114300" simplePos="0" relativeHeight="251719680" behindDoc="0" locked="0" layoutInCell="1" allowOverlap="1" wp14:anchorId="30C659E3" wp14:editId="447338D9">
                <wp:simplePos x="0" y="0"/>
                <wp:positionH relativeFrom="column">
                  <wp:posOffset>1663700</wp:posOffset>
                </wp:positionH>
                <wp:positionV relativeFrom="paragraph">
                  <wp:posOffset>6150610</wp:posOffset>
                </wp:positionV>
                <wp:extent cx="2857500" cy="317500"/>
                <wp:effectExtent l="0" t="0" r="19050" b="25400"/>
                <wp:wrapNone/>
                <wp:docPr id="122" name="矩形 26"/>
                <wp:cNvGraphicFramePr/>
                <a:graphic xmlns:a="http://schemas.openxmlformats.org/drawingml/2006/main">
                  <a:graphicData uri="http://schemas.microsoft.com/office/word/2010/wordprocessingShape">
                    <wps:wsp>
                      <wps:cNvSpPr/>
                      <wps:spPr>
                        <a:xfrm>
                          <a:off x="0" y="0"/>
                          <a:ext cx="2857500" cy="317500"/>
                        </a:xfrm>
                        <a:prstGeom prst="rect">
                          <a:avLst/>
                        </a:prstGeom>
                        <a:solidFill>
                          <a:sysClr val="window" lastClr="FFFFFF"/>
                        </a:solidFill>
                        <a:ln w="25400" cap="flat" cmpd="sng" algn="ctr">
                          <a:solidFill>
                            <a:sysClr val="windowText" lastClr="000000"/>
                          </a:solidFill>
                          <a:prstDash val="solid"/>
                        </a:ln>
                        <a:effectLst/>
                      </wps:spPr>
                      <wps:txbx>
                        <w:txbxContent>
                          <w:p w:rsidR="000629A9" w:rsidRDefault="000629A9" w:rsidP="000629A9">
                            <w:pPr>
                              <w:jc w:val="center"/>
                            </w:pPr>
                            <w:r>
                              <w:rPr>
                                <w:rFonts w:hint="eastAsia"/>
                              </w:rPr>
                              <w:t>结论与建议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矩形 26" o:spid="_x0000_s1065" style="position:absolute;left:0;text-align:left;margin-left:131pt;margin-top:484.3pt;width:225pt;height: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" fillcolor="window" strokecolor="windowText" strokeweight="2pt">
                <v:textbox>
                  <w:txbxContent>
                    <w:p w:rsidR="000629A9" w:rsidRDefault="000629A9" w:rsidP="000629A9">
                      <w:pPr>
                        <w:jc w:val="center"/>
                      </w:pPr>
                      <w:r>
                        <w:rPr>
                          <w:rFonts w:hint="eastAsia"/>
                        </w:rPr>
                        <w:t>结论与建议</w:t>
                      </w:r>
                    </w:p>
                  </w:txbxContent>
                </v:textbox>
              </v:rect>
            </w:pict>
          </mc:Fallback>
        </mc:AlternateContent>
      </w:r>
      <w:r w:rsidRPr="000629A9">
        <w:rPr>
          <w:rFonts w:ascii="Calibri" w:eastAsia="宋体" w:hAnsi="Calibri" w:cs="Times New Roman"/>
          <w:noProof/>
        </w:rPr>
        <mc:AlternateContent>
          <mc:Choice Requires="wps">
            <w:drawing>
              <wp:anchor distT="0" distB="0" distL="114300" distR="114300" simplePos="0" relativeHeight="251720704" behindDoc="0" locked="0" layoutInCell="1" allowOverlap="1" wp14:anchorId="1358BF71" wp14:editId="4EB50706">
                <wp:simplePos x="0" y="0"/>
                <wp:positionH relativeFrom="column">
                  <wp:posOffset>1371600</wp:posOffset>
                </wp:positionH>
                <wp:positionV relativeFrom="paragraph">
                  <wp:posOffset>628015</wp:posOffset>
                </wp:positionV>
                <wp:extent cx="3149600" cy="0"/>
                <wp:effectExtent l="0" t="0" r="12700" b="19050"/>
                <wp:wrapNone/>
                <wp:docPr id="124" name="直接连接符 61"/>
                <wp:cNvGraphicFramePr/>
                <a:graphic xmlns:a="http://schemas.openxmlformats.org/drawingml/2006/main">
                  <a:graphicData uri="http://schemas.microsoft.com/office/word/2010/wordprocessingShape">
                    <wps:wsp>
                      <wps:cNvCnPr/>
                      <wps:spPr>
                        <a:xfrm>
                          <a:off x="0" y="0"/>
                          <a:ext cx="31496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直接连接符 61" o:spid="_x0000_s1026" style="position:absolute;left:0;text-align:lef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49.45pt" to="356pt,4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"/>
            </w:pict>
          </mc:Fallback>
        </mc:AlternateContent>
      </w:r>
      <w:r w:rsidRPr="000629A9">
        <w:rPr>
          <w:rFonts w:ascii="Calibri" w:eastAsia="宋体" w:hAnsi="Calibri" w:cs="Times New Roman"/>
          <w:noProof/>
        </w:rPr>
        <mc:AlternateContent>
          <mc:Choice Requires="wps">
            <w:drawing>
              <wp:anchor distT="0" distB="0" distL="114300" distR="114300" simplePos="0" relativeHeight="251721728" behindDoc="0" locked="0" layoutInCell="1" allowOverlap="1" wp14:anchorId="11DB5B22" wp14:editId="2743D4AF">
                <wp:simplePos x="0" y="0"/>
                <wp:positionH relativeFrom="column">
                  <wp:posOffset>1371600</wp:posOffset>
                </wp:positionH>
                <wp:positionV relativeFrom="paragraph">
                  <wp:posOffset>485775</wp:posOffset>
                </wp:positionV>
                <wp:extent cx="0" cy="180975"/>
                <wp:effectExtent l="0" t="0" r="19050" b="9525"/>
                <wp:wrapNone/>
                <wp:docPr id="192" name="直接连接符 60"/>
                <wp:cNvGraphicFramePr/>
                <a:graphic xmlns:a="http://schemas.openxmlformats.org/drawingml/2006/main">
                  <a:graphicData uri="http://schemas.microsoft.com/office/word/2010/wordprocessingShape">
                    <wps:wsp>
                      <wps:cNvCnPr/>
                      <wps:spPr>
                        <a:xfrm>
                          <a:off x="0" y="0"/>
                          <a:ext cx="0" cy="18097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id="直接连接符 60" o:spid="_x0000_s1026" style="position:absolute;left:0;text-align:lef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08pt,38.25pt" to="108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"/>
            </w:pict>
          </mc:Fallback>
        </mc:AlternateContent>
      </w:r>
      <w:r w:rsidRPr="000629A9">
        <w:rPr>
          <w:rFonts w:ascii="Calibri" w:eastAsia="宋体" w:hAnsi="Calibri" w:cs="Times New Roman"/>
          <w:noProof/>
        </w:rPr>
        <mc:AlternateContent>
          <mc:Choice Requires="wps">
            <w:drawing>
              <wp:anchor distT="0" distB="0" distL="114300" distR="114300" simplePos="0" relativeHeight="251722752" behindDoc="0" locked="0" layoutInCell="1" allowOverlap="1" wp14:anchorId="7043134A" wp14:editId="5847F64B">
                <wp:simplePos x="0" y="0"/>
                <wp:positionH relativeFrom="column">
                  <wp:posOffset>4524375</wp:posOffset>
                </wp:positionH>
                <wp:positionV relativeFrom="paragraph">
                  <wp:posOffset>485775</wp:posOffset>
                </wp:positionV>
                <wp:extent cx="0" cy="180975"/>
                <wp:effectExtent l="0" t="0" r="19050" b="9525"/>
                <wp:wrapNone/>
                <wp:docPr id="193" name="直接连接符 59"/>
                <wp:cNvGraphicFramePr/>
                <a:graphic xmlns:a="http://schemas.openxmlformats.org/drawingml/2006/main">
                  <a:graphicData uri="http://schemas.microsoft.com/office/word/2010/wordprocessingShape">
                    <wps:wsp>
                      <wps:cNvCnPr/>
                      <wps:spPr>
                        <a:xfrm>
                          <a:off x="0" y="0"/>
                          <a:ext cx="0" cy="18097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id="直接连接符 59" o:spid="_x0000_s1026" style="position:absolute;left:0;text-align:lef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356.25pt,38.25pt" to="356.2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"/>
            </w:pict>
          </mc:Fallback>
        </mc:AlternateContent>
      </w:r>
      <w:r w:rsidRPr="000629A9">
        <w:rPr>
          <w:rFonts w:ascii="Calibri" w:eastAsia="宋体" w:hAnsi="Calibri" w:cs="Times New Roman"/>
          <w:noProof/>
        </w:rPr>
        <mc:AlternateContent>
          <mc:Choice Requires="wps">
            <w:drawing>
              <wp:anchor distT="0" distB="0" distL="114300" distR="114300" simplePos="0" relativeHeight="251723776" behindDoc="0" locked="0" layoutInCell="1" allowOverlap="1" wp14:anchorId="5BC07130" wp14:editId="00C32565">
                <wp:simplePos x="0" y="0"/>
                <wp:positionH relativeFrom="column">
                  <wp:posOffset>2933700</wp:posOffset>
                </wp:positionH>
                <wp:positionV relativeFrom="paragraph">
                  <wp:posOffset>485775</wp:posOffset>
                </wp:positionV>
                <wp:extent cx="0" cy="361950"/>
                <wp:effectExtent l="95250" t="0" r="95250" b="57150"/>
                <wp:wrapNone/>
                <wp:docPr id="194" name="直接箭头连接符 58"/>
                <wp:cNvGraphicFramePr/>
                <a:graphic xmlns:a="http://schemas.openxmlformats.org/drawingml/2006/main">
                  <a:graphicData uri="http://schemas.microsoft.com/office/word/2010/wordprocessingShape">
                    <wps:wsp>
                      <wps:cNvCnPr/>
                      <wps:spPr>
                        <a:xfrm>
                          <a:off x="0" y="0"/>
                          <a:ext cx="0" cy="3619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id="直接箭头连接符 58" o:spid="_x0000_s1026" type="#_x0000_t32" style="position:absolute;left:0;text-align:left;margin-left:231pt;margin-top:38.25pt;width:0;height:28.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">
                <v:stroke endarrow="open"/>
              </v:shape>
            </w:pict>
          </mc:Fallback>
        </mc:AlternateContent>
      </w:r>
      <w:r w:rsidRPr="000629A9">
        <w:rPr>
          <w:rFonts w:ascii="Calibri" w:eastAsia="宋体" w:hAnsi="Calibri" w:cs="Times New Roman"/>
          <w:noProof/>
        </w:rPr>
        <mc:AlternateContent>
          <mc:Choice Requires="wps">
            <w:drawing>
              <wp:anchor distT="0" distB="0" distL="114300" distR="114300" simplePos="0" relativeHeight="251724800" behindDoc="0" locked="0" layoutInCell="1" allowOverlap="1" wp14:anchorId="597E36D5" wp14:editId="5A0A6A7C">
                <wp:simplePos x="0" y="0"/>
                <wp:positionH relativeFrom="column">
                  <wp:posOffset>2946400</wp:posOffset>
                </wp:positionH>
                <wp:positionV relativeFrom="paragraph">
                  <wp:posOffset>1345565</wp:posOffset>
                </wp:positionV>
                <wp:extent cx="0" cy="990600"/>
                <wp:effectExtent l="95250" t="0" r="114300" b="57150"/>
                <wp:wrapNone/>
                <wp:docPr id="195" name="直接箭头连接符 55"/>
                <wp:cNvGraphicFramePr/>
                <a:graphic xmlns:a="http://schemas.openxmlformats.org/drawingml/2006/main">
                  <a:graphicData uri="http://schemas.microsoft.com/office/word/2010/wordprocessingShape">
                    <wps:wsp>
                      <wps:cNvCnPr/>
                      <wps:spPr>
                        <a:xfrm>
                          <a:off x="0" y="0"/>
                          <a:ext cx="0" cy="9906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直接箭头连接符 55" o:spid="_x0000_s1026" type="#_x0000_t32" style="position:absolute;left:0;text-align:left;margin-left:232pt;margin-top:105.95pt;width:0;height:78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">
                <v:stroke endarrow="open"/>
              </v:shape>
            </w:pict>
          </mc:Fallback>
        </mc:AlternateContent>
      </w:r>
      <w:r w:rsidRPr="000629A9">
        <w:rPr>
          <w:rFonts w:ascii="Calibri" w:eastAsia="宋体" w:hAnsi="Calibri" w:cs="Times New Roman"/>
          <w:noProof/>
        </w:rPr>
        <mc:AlternateContent>
          <mc:Choice Requires="wps">
            <w:drawing>
              <wp:anchor distT="0" distB="0" distL="114300" distR="114300" simplePos="0" relativeHeight="251725824" behindDoc="0" locked="0" layoutInCell="1" allowOverlap="1" wp14:anchorId="5CA40BEF" wp14:editId="1C6AB774">
                <wp:simplePos x="0" y="0"/>
                <wp:positionH relativeFrom="column">
                  <wp:posOffset>2362200</wp:posOffset>
                </wp:positionH>
                <wp:positionV relativeFrom="paragraph">
                  <wp:posOffset>1586865</wp:posOffset>
                </wp:positionV>
                <wp:extent cx="584200" cy="0"/>
                <wp:effectExtent l="0" t="76200" r="25400" b="114300"/>
                <wp:wrapNone/>
                <wp:docPr id="196" name="直接箭头连接符 53"/>
                <wp:cNvGraphicFramePr/>
                <a:graphic xmlns:a="http://schemas.openxmlformats.org/drawingml/2006/main">
                  <a:graphicData uri="http://schemas.microsoft.com/office/word/2010/wordprocessingShape">
                    <wps:wsp>
                      <wps:cNvCnPr/>
                      <wps:spPr>
                        <a:xfrm>
                          <a:off x="0" y="0"/>
                          <a:ext cx="5842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直接箭头连接符 53" o:spid="_x0000_s1026" type="#_x0000_t32" style="position:absolute;left:0;text-align:left;margin-left:186pt;margin-top:124.95pt;width:46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">
                <v:stroke endarrow="open"/>
              </v:shape>
            </w:pict>
          </mc:Fallback>
        </mc:AlternateContent>
      </w:r>
      <w:r w:rsidRPr="000629A9">
        <w:rPr>
          <w:rFonts w:ascii="Calibri" w:eastAsia="宋体" w:hAnsi="Calibri" w:cs="Times New Roman"/>
          <w:noProof/>
        </w:rPr>
        <mc:AlternateContent>
          <mc:Choice Requires="wps">
            <w:drawing>
              <wp:anchor distT="0" distB="0" distL="114300" distR="114300" simplePos="0" relativeHeight="251726848" behindDoc="0" locked="0" layoutInCell="1" allowOverlap="1" wp14:anchorId="450C98A2" wp14:editId="0F48613C">
                <wp:simplePos x="0" y="0"/>
                <wp:positionH relativeFrom="column">
                  <wp:posOffset>2374900</wp:posOffset>
                </wp:positionH>
                <wp:positionV relativeFrom="paragraph">
                  <wp:posOffset>2094865</wp:posOffset>
                </wp:positionV>
                <wp:extent cx="584200" cy="0"/>
                <wp:effectExtent l="0" t="76200" r="25400" b="114300"/>
                <wp:wrapNone/>
                <wp:docPr id="197" name="直接箭头连接符 52"/>
                <wp:cNvGraphicFramePr/>
                <a:graphic xmlns:a="http://schemas.openxmlformats.org/drawingml/2006/main">
                  <a:graphicData uri="http://schemas.microsoft.com/office/word/2010/wordprocessingShape">
                    <wps:wsp>
                      <wps:cNvCnPr/>
                      <wps:spPr>
                        <a:xfrm>
                          <a:off x="0" y="0"/>
                          <a:ext cx="5842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直接箭头连接符 52" o:spid="_x0000_s1026" type="#_x0000_t32" style="position:absolute;left:0;text-align:left;margin-left:187pt;margin-top:164.95pt;width:46pt;height:0;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">
                <v:stroke endarrow="open"/>
              </v:shape>
            </w:pict>
          </mc:Fallback>
        </mc:AlternateContent>
      </w:r>
      <w:r w:rsidRPr="000629A9">
        <w:rPr>
          <w:rFonts w:ascii="Calibri" w:eastAsia="宋体" w:hAnsi="Calibri" w:cs="Times New Roman"/>
          <w:noProof/>
        </w:rPr>
        <mc:AlternateContent>
          <mc:Choice Requires="wps">
            <w:drawing>
              <wp:anchor distT="0" distB="0" distL="114300" distR="114300" simplePos="0" relativeHeight="251727872" behindDoc="0" locked="0" layoutInCell="1" allowOverlap="1" wp14:anchorId="66C7013A" wp14:editId="7B870461">
                <wp:simplePos x="0" y="0"/>
                <wp:positionH relativeFrom="column">
                  <wp:posOffset>2946400</wp:posOffset>
                </wp:positionH>
                <wp:positionV relativeFrom="paragraph">
                  <wp:posOffset>1802765</wp:posOffset>
                </wp:positionV>
                <wp:extent cx="622300" cy="0"/>
                <wp:effectExtent l="38100" t="76200" r="0" b="114300"/>
                <wp:wrapNone/>
                <wp:docPr id="198" name="直接箭头连接符 50"/>
                <wp:cNvGraphicFramePr/>
                <a:graphic xmlns:a="http://schemas.openxmlformats.org/drawingml/2006/main">
                  <a:graphicData uri="http://schemas.microsoft.com/office/word/2010/wordprocessingShape">
                    <wps:wsp>
                      <wps:cNvCnPr/>
                      <wps:spPr>
                        <a:xfrm flipH="1">
                          <a:off x="0" y="0"/>
                          <a:ext cx="6223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直接箭头连接符 50" o:spid="_x0000_s1026" type="#_x0000_t32" style="position:absolute;left:0;text-align:left;margin-left:232pt;margin-top:141.95pt;width:49pt;height:0;flip:x;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">
                <v:stroke endarrow="open"/>
              </v:shape>
            </w:pict>
          </mc:Fallback>
        </mc:AlternateContent>
      </w:r>
      <w:r w:rsidRPr="000629A9">
        <w:rPr>
          <w:rFonts w:ascii="Calibri" w:eastAsia="宋体" w:hAnsi="Calibri" w:cs="Times New Roman"/>
          <w:noProof/>
        </w:rPr>
        <mc:AlternateContent>
          <mc:Choice Requires="wps">
            <w:drawing>
              <wp:anchor distT="0" distB="0" distL="114300" distR="114300" simplePos="0" relativeHeight="251728896" behindDoc="0" locked="0" layoutInCell="1" allowOverlap="1" wp14:anchorId="05BFF62D" wp14:editId="3053D645">
                <wp:simplePos x="0" y="0"/>
                <wp:positionH relativeFrom="column">
                  <wp:posOffset>2962275</wp:posOffset>
                </wp:positionH>
                <wp:positionV relativeFrom="paragraph">
                  <wp:posOffset>2741295</wp:posOffset>
                </wp:positionV>
                <wp:extent cx="0" cy="187325"/>
                <wp:effectExtent l="0" t="0" r="19050" b="22225"/>
                <wp:wrapNone/>
                <wp:docPr id="199" name="直接连接符 47"/>
                <wp:cNvGraphicFramePr/>
                <a:graphic xmlns:a="http://schemas.openxmlformats.org/drawingml/2006/main">
                  <a:graphicData uri="http://schemas.microsoft.com/office/word/2010/wordprocessingShape">
                    <wps:wsp>
                      <wps:cNvCnPr/>
                      <wps:spPr>
                        <a:xfrm>
                          <a:off x="0" y="0"/>
                          <a:ext cx="0" cy="1873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id="直接连接符 47" o:spid="_x0000_s1026" style="position:absolute;left:0;text-align:lef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233.25pt,215.85pt" to="233.25pt,2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"/>
            </w:pict>
          </mc:Fallback>
        </mc:AlternateContent>
      </w:r>
      <w:r w:rsidRPr="000629A9">
        <w:rPr>
          <w:rFonts w:ascii="Calibri" w:eastAsia="宋体" w:hAnsi="Calibri" w:cs="Times New Roman"/>
          <w:noProof/>
        </w:rPr>
        <mc:AlternateContent>
          <mc:Choice Requires="wps">
            <w:drawing>
              <wp:anchor distT="0" distB="0" distL="114300" distR="114300" simplePos="0" relativeHeight="251729920" behindDoc="0" locked="0" layoutInCell="1" allowOverlap="1" wp14:anchorId="1B4FD834" wp14:editId="61261323">
                <wp:simplePos x="0" y="0"/>
                <wp:positionH relativeFrom="column">
                  <wp:posOffset>1511300</wp:posOffset>
                </wp:positionH>
                <wp:positionV relativeFrom="paragraph">
                  <wp:posOffset>2889885</wp:posOffset>
                </wp:positionV>
                <wp:extent cx="2768600" cy="0"/>
                <wp:effectExtent l="0" t="0" r="12700" b="19050"/>
                <wp:wrapNone/>
                <wp:docPr id="200" name="直接连接符 40"/>
                <wp:cNvGraphicFramePr/>
                <a:graphic xmlns:a="http://schemas.openxmlformats.org/drawingml/2006/main">
                  <a:graphicData uri="http://schemas.microsoft.com/office/word/2010/wordprocessingShape">
                    <wps:wsp>
                      <wps:cNvCnPr/>
                      <wps:spPr>
                        <a:xfrm>
                          <a:off x="0" y="0"/>
                          <a:ext cx="27686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直接连接符 40" o:spid="_x0000_s1026" style="position:absolute;left:0;text-align:lef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pt,227.55pt" to="337pt,2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"/>
            </w:pict>
          </mc:Fallback>
        </mc:AlternateContent>
      </w:r>
      <w:r w:rsidRPr="000629A9">
        <w:rPr>
          <w:rFonts w:ascii="Calibri" w:eastAsia="宋体" w:hAnsi="Calibri" w:cs="Times New Roman"/>
          <w:noProof/>
        </w:rPr>
        <mc:AlternateContent>
          <mc:Choice Requires="wps">
            <w:drawing>
              <wp:anchor distT="0" distB="0" distL="114300" distR="114300" simplePos="0" relativeHeight="251730944" behindDoc="0" locked="0" layoutInCell="1" allowOverlap="1" wp14:anchorId="0CB9142A" wp14:editId="334738B2">
                <wp:simplePos x="0" y="0"/>
                <wp:positionH relativeFrom="column">
                  <wp:posOffset>1511300</wp:posOffset>
                </wp:positionH>
                <wp:positionV relativeFrom="paragraph">
                  <wp:posOffset>2889885</wp:posOffset>
                </wp:positionV>
                <wp:extent cx="0" cy="279400"/>
                <wp:effectExtent l="95250" t="0" r="57150" b="63500"/>
                <wp:wrapNone/>
                <wp:docPr id="201" name="直接箭头连接符 32"/>
                <wp:cNvGraphicFramePr/>
                <a:graphic xmlns:a="http://schemas.openxmlformats.org/drawingml/2006/main">
                  <a:graphicData uri="http://schemas.microsoft.com/office/word/2010/wordprocessingShape">
                    <wps:wsp>
                      <wps:cNvCnPr/>
                      <wps:spPr>
                        <a:xfrm>
                          <a:off x="0" y="0"/>
                          <a:ext cx="0" cy="2794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直接箭头连接符 32" o:spid="_x0000_s1026" type="#_x0000_t32" style="position:absolute;left:0;text-align:left;margin-left:119pt;margin-top:227.55pt;width:0;height:22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">
                <v:stroke endarrow="open"/>
              </v:shape>
            </w:pict>
          </mc:Fallback>
        </mc:AlternateContent>
      </w:r>
      <w:r w:rsidRPr="000629A9">
        <w:rPr>
          <w:rFonts w:ascii="Calibri" w:eastAsia="宋体" w:hAnsi="Calibri" w:cs="Times New Roman"/>
          <w:noProof/>
        </w:rPr>
        <mc:AlternateContent>
          <mc:Choice Requires="wps">
            <w:drawing>
              <wp:anchor distT="0" distB="0" distL="114300" distR="114300" simplePos="0" relativeHeight="251731968" behindDoc="0" locked="0" layoutInCell="1" allowOverlap="1" wp14:anchorId="4E56C94C" wp14:editId="72755122">
                <wp:simplePos x="0" y="0"/>
                <wp:positionH relativeFrom="column">
                  <wp:posOffset>4279900</wp:posOffset>
                </wp:positionH>
                <wp:positionV relativeFrom="paragraph">
                  <wp:posOffset>2889885</wp:posOffset>
                </wp:positionV>
                <wp:extent cx="0" cy="279400"/>
                <wp:effectExtent l="95250" t="0" r="57150" b="63500"/>
                <wp:wrapNone/>
                <wp:docPr id="202" name="直接箭头连接符 31"/>
                <wp:cNvGraphicFramePr/>
                <a:graphic xmlns:a="http://schemas.openxmlformats.org/drawingml/2006/main">
                  <a:graphicData uri="http://schemas.microsoft.com/office/word/2010/wordprocessingShape">
                    <wps:wsp>
                      <wps:cNvCnPr/>
                      <wps:spPr>
                        <a:xfrm>
                          <a:off x="0" y="0"/>
                          <a:ext cx="0" cy="2794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直接箭头连接符 31" o:spid="_x0000_s1026" type="#_x0000_t32" style="position:absolute;left:0;text-align:left;margin-left:337pt;margin-top:227.55pt;width:0;height:22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">
                <v:stroke endarrow="open"/>
              </v:shape>
            </w:pict>
          </mc:Fallback>
        </mc:AlternateContent>
      </w:r>
      <w:r w:rsidRPr="000629A9">
        <w:rPr>
          <w:rFonts w:ascii="Calibri" w:eastAsia="宋体" w:hAnsi="Calibri" w:cs="Times New Roman"/>
          <w:noProof/>
        </w:rPr>
        <mc:AlternateContent>
          <mc:Choice Requires="wps">
            <w:drawing>
              <wp:anchor distT="0" distB="0" distL="114300" distR="114300" simplePos="0" relativeHeight="251732992" behindDoc="0" locked="0" layoutInCell="1" allowOverlap="1" wp14:anchorId="19B66E1B" wp14:editId="06AAB2BE">
                <wp:simplePos x="0" y="0"/>
                <wp:positionH relativeFrom="column">
                  <wp:posOffset>2616200</wp:posOffset>
                </wp:positionH>
                <wp:positionV relativeFrom="paragraph">
                  <wp:posOffset>3639185</wp:posOffset>
                </wp:positionV>
                <wp:extent cx="825500" cy="292100"/>
                <wp:effectExtent l="38100" t="0" r="0" b="31750"/>
                <wp:wrapNone/>
                <wp:docPr id="203" name="下箭头 29"/>
                <wp:cNvGraphicFramePr/>
                <a:graphic xmlns:a="http://schemas.openxmlformats.org/drawingml/2006/main">
                  <a:graphicData uri="http://schemas.microsoft.com/office/word/2010/wordprocessingShape">
                    <wps:wsp>
                      <wps:cNvSpPr/>
                      <wps:spPr>
                        <a:xfrm>
                          <a:off x="0" y="0"/>
                          <a:ext cx="825500" cy="292100"/>
                        </a:xfrm>
                        <a:prstGeom prst="downArrow">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下箭头 29" o:spid="_x0000_s1026" type="#_x0000_t67" style="position:absolute;left:0;text-align:left;margin-left:206pt;margin-top:286.55pt;width:65pt;height: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" adj="10800" fillcolor="window" strokecolor="windowText" strokeweight="2pt"/>
            </w:pict>
          </mc:Fallback>
        </mc:AlternateContent>
      </w:r>
      <w:r w:rsidRPr="000629A9">
        <w:rPr>
          <w:rFonts w:ascii="Calibri" w:eastAsia="宋体" w:hAnsi="Calibri" w:cs="Times New Roman"/>
          <w:noProof/>
        </w:rPr>
        <mc:AlternateContent>
          <mc:Choice Requires="wps">
            <w:drawing>
              <wp:anchor distT="0" distB="0" distL="114300" distR="114300" simplePos="0" relativeHeight="251734016" behindDoc="0" locked="0" layoutInCell="1" allowOverlap="1" wp14:anchorId="5D97C796" wp14:editId="22D0B7E9">
                <wp:simplePos x="0" y="0"/>
                <wp:positionH relativeFrom="column">
                  <wp:posOffset>2616200</wp:posOffset>
                </wp:positionH>
                <wp:positionV relativeFrom="paragraph">
                  <wp:posOffset>5834380</wp:posOffset>
                </wp:positionV>
                <wp:extent cx="914400" cy="292100"/>
                <wp:effectExtent l="38100" t="0" r="0" b="31750"/>
                <wp:wrapNone/>
                <wp:docPr id="204" name="下箭头 27"/>
                <wp:cNvGraphicFramePr/>
                <a:graphic xmlns:a="http://schemas.openxmlformats.org/drawingml/2006/main">
                  <a:graphicData uri="http://schemas.microsoft.com/office/word/2010/wordprocessingShape">
                    <wps:wsp>
                      <wps:cNvSpPr/>
                      <wps:spPr>
                        <a:xfrm>
                          <a:off x="0" y="0"/>
                          <a:ext cx="914400" cy="292100"/>
                        </a:xfrm>
                        <a:prstGeom prst="downArrow">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下箭头 27" o:spid="_x0000_s1026" type="#_x0000_t67" style="position:absolute;left:0;text-align:left;margin-left:206pt;margin-top:459.4pt;width:1in;height:23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" adj="10800" fillcolor="window" strokecolor="windowText" strokeweight="2pt"/>
            </w:pict>
          </mc:Fallback>
        </mc:AlternateContent>
      </w:r>
      <w:r w:rsidRPr="000629A9">
        <w:rPr>
          <w:rFonts w:ascii="Calibri" w:eastAsia="宋体" w:hAnsi="Calibri" w:cs="Times New Roman"/>
          <w:noProof/>
        </w:rPr>
        <mc:AlternateContent>
          <mc:Choice Requires="wps">
            <w:drawing>
              <wp:anchor distT="0" distB="0" distL="114300" distR="114300" simplePos="0" relativeHeight="251740160" behindDoc="0" locked="0" layoutInCell="1" allowOverlap="1" wp14:anchorId="3C2C2722" wp14:editId="04E613C1">
                <wp:simplePos x="0" y="0"/>
                <wp:positionH relativeFrom="column">
                  <wp:posOffset>787400</wp:posOffset>
                </wp:positionH>
                <wp:positionV relativeFrom="paragraph">
                  <wp:posOffset>4753610</wp:posOffset>
                </wp:positionV>
                <wp:extent cx="1689100" cy="469900"/>
                <wp:effectExtent l="0" t="0" r="25400" b="25400"/>
                <wp:wrapNone/>
                <wp:docPr id="205" name="右箭头标注 43"/>
                <wp:cNvGraphicFramePr/>
                <a:graphic xmlns:a="http://schemas.openxmlformats.org/drawingml/2006/main">
                  <a:graphicData uri="http://schemas.microsoft.com/office/word/2010/wordprocessingShape">
                    <wps:wsp>
                      <wps:cNvSpPr/>
                      <wps:spPr>
                        <a:xfrm>
                          <a:off x="0" y="0"/>
                          <a:ext cx="1689100" cy="469900"/>
                        </a:xfrm>
                        <a:prstGeom prst="rightArrowCallout">
                          <a:avLst>
                            <a:gd name="adj1" fmla="val 25000"/>
                            <a:gd name="adj2" fmla="val 25000"/>
                            <a:gd name="adj3" fmla="val 25000"/>
                            <a:gd name="adj4" fmla="val 82740"/>
                          </a:avLst>
                        </a:prstGeom>
                        <a:solidFill>
                          <a:sysClr val="window" lastClr="FFFFFF"/>
                        </a:solidFill>
                        <a:ln w="25400" cap="flat" cmpd="sng" algn="ctr">
                          <a:solidFill>
                            <a:sysClr val="windowText" lastClr="000000"/>
                          </a:solidFill>
                          <a:prstDash val="solid"/>
                        </a:ln>
                        <a:effectLst/>
                      </wps:spPr>
                      <wps:txbx>
                        <w:txbxContent>
                          <w:p w:rsidR="000629A9" w:rsidRDefault="000629A9" w:rsidP="000629A9">
                            <w:pPr>
                              <w:jc w:val="center"/>
                              <w:rPr>
                                <w:b/>
                              </w:rPr>
                            </w:pPr>
                            <w:r>
                              <w:rPr>
                                <w:rFonts w:hint="eastAsia"/>
                                <w:b/>
                              </w:rPr>
                              <w:t>支出估计模型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右箭头标注 43" o:spid="_x0000_s1066" type="#_x0000_t78" style="position:absolute;left:0;text-align:left;margin-left:62pt;margin-top:374.3pt;width:133pt;height:37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" adj="17872,,20098" fillcolor="window" strokecolor="windowText" strokeweight="2pt">
                <v:textbox>
                  <w:txbxContent>
                    <w:p w:rsidR="000629A9" w:rsidRDefault="000629A9" w:rsidP="000629A9">
                      <w:pPr>
                        <w:jc w:val="center"/>
                        <w:rPr>
                          <w:b/>
                        </w:rPr>
                      </w:pPr>
                      <w:r>
                        <w:rPr>
                          <w:rFonts w:hint="eastAsia"/>
                          <w:b/>
                        </w:rPr>
                        <w:t>支出估计模型</w:t>
                      </w:r>
                    </w:p>
                  </w:txbxContent>
                </v:textbox>
              </v:shape>
            </w:pict>
          </mc:Fallback>
        </mc:AlternateContent>
      </w:r>
      <w:r w:rsidRPr="000629A9">
        <w:rPr>
          <w:rFonts w:ascii="Calibri" w:eastAsia="宋体" w:hAnsi="Calibri" w:cs="Times New Roman"/>
          <w:noProof/>
        </w:rPr>
        <mc:AlternateContent>
          <mc:Choice Requires="wps">
            <w:drawing>
              <wp:anchor distT="0" distB="0" distL="114300" distR="114300" simplePos="0" relativeHeight="251741184" behindDoc="0" locked="0" layoutInCell="1" allowOverlap="1" wp14:anchorId="099082C5" wp14:editId="07F58720">
                <wp:simplePos x="0" y="0"/>
                <wp:positionH relativeFrom="column">
                  <wp:posOffset>787400</wp:posOffset>
                </wp:positionH>
                <wp:positionV relativeFrom="paragraph">
                  <wp:posOffset>4201160</wp:posOffset>
                </wp:positionV>
                <wp:extent cx="1689100" cy="469900"/>
                <wp:effectExtent l="0" t="0" r="25400" b="25400"/>
                <wp:wrapNone/>
                <wp:docPr id="206" name="右箭头标注 44"/>
                <wp:cNvGraphicFramePr/>
                <a:graphic xmlns:a="http://schemas.openxmlformats.org/drawingml/2006/main">
                  <a:graphicData uri="http://schemas.microsoft.com/office/word/2010/wordprocessingShape">
                    <wps:wsp>
                      <wps:cNvSpPr/>
                      <wps:spPr>
                        <a:xfrm>
                          <a:off x="0" y="0"/>
                          <a:ext cx="1689100" cy="469900"/>
                        </a:xfrm>
                        <a:prstGeom prst="rightArrowCallout">
                          <a:avLst>
                            <a:gd name="adj1" fmla="val 25000"/>
                            <a:gd name="adj2" fmla="val 25000"/>
                            <a:gd name="adj3" fmla="val 25000"/>
                            <a:gd name="adj4" fmla="val 82740"/>
                          </a:avLst>
                        </a:prstGeom>
                        <a:solidFill>
                          <a:sysClr val="window" lastClr="FFFFFF"/>
                        </a:solidFill>
                        <a:ln w="25400" cap="flat" cmpd="sng" algn="ctr">
                          <a:solidFill>
                            <a:sysClr val="windowText" lastClr="000000"/>
                          </a:solidFill>
                          <a:prstDash val="solid"/>
                        </a:ln>
                        <a:effectLst/>
                      </wps:spPr>
                      <wps:txbx>
                        <w:txbxContent>
                          <w:p w:rsidR="000629A9" w:rsidRDefault="000629A9" w:rsidP="000629A9">
                            <w:pPr>
                              <w:jc w:val="center"/>
                              <w:rPr>
                                <w:b/>
                              </w:rPr>
                            </w:pPr>
                            <w:r>
                              <w:rPr>
                                <w:rFonts w:hint="eastAsia"/>
                                <w:b/>
                              </w:rPr>
                              <w:t>收入估计模型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右箭头标注 44" o:spid="_x0000_s1067" type="#_x0000_t78" style="position:absolute;left:0;text-align:left;margin-left:62pt;margin-top:330.8pt;width:133pt;height:37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" adj="17872,,20098" fillcolor="window" strokecolor="windowText" strokeweight="2pt">
                <v:textbox>
                  <w:txbxContent>
                    <w:p w:rsidR="000629A9" w:rsidRDefault="000629A9" w:rsidP="000629A9">
                      <w:pPr>
                        <w:jc w:val="center"/>
                        <w:rPr>
                          <w:b/>
                        </w:rPr>
                      </w:pPr>
                      <w:r>
                        <w:rPr>
                          <w:rFonts w:hint="eastAsia"/>
                          <w:b/>
                        </w:rPr>
                        <w:t>收入估计模型</w:t>
                      </w:r>
                    </w:p>
                  </w:txbxContent>
                </v:textbox>
              </v:shape>
            </w:pict>
          </mc:Fallback>
        </mc:AlternateContent>
      </w:r>
      <w:r w:rsidRPr="000629A9">
        <w:rPr>
          <w:rFonts w:ascii="Calibri" w:eastAsia="宋体" w:hAnsi="Calibri" w:cs="Times New Roman"/>
          <w:noProof/>
        </w:rPr>
        <mc:AlternateContent>
          <mc:Choice Requires="wps">
            <w:drawing>
              <wp:anchor distT="0" distB="0" distL="114300" distR="114300" simplePos="0" relativeHeight="251742208" behindDoc="0" locked="0" layoutInCell="1" allowOverlap="1" wp14:anchorId="714D9C02" wp14:editId="4966DA35">
                <wp:simplePos x="0" y="0"/>
                <wp:positionH relativeFrom="column">
                  <wp:posOffset>3571875</wp:posOffset>
                </wp:positionH>
                <wp:positionV relativeFrom="paragraph">
                  <wp:posOffset>4109085</wp:posOffset>
                </wp:positionV>
                <wp:extent cx="1758950" cy="2346325"/>
                <wp:effectExtent l="0" t="0" r="12700" b="15875"/>
                <wp:wrapNone/>
                <wp:docPr id="207" name="矩形 46"/>
                <wp:cNvGraphicFramePr/>
                <a:graphic xmlns:a="http://schemas.openxmlformats.org/drawingml/2006/main">
                  <a:graphicData uri="http://schemas.microsoft.com/office/word/2010/wordprocessingShape">
                    <wps:wsp>
                      <wps:cNvSpPr/>
                      <wps:spPr>
                        <a:xfrm>
                          <a:off x="0" y="0"/>
                          <a:ext cx="1758950" cy="2346325"/>
                        </a:xfrm>
                        <a:prstGeom prst="rect">
                          <a:avLst/>
                        </a:prstGeom>
                        <a:solidFill>
                          <a:sysClr val="window" lastClr="FFFFFF"/>
                        </a:solidFill>
                        <a:ln w="25400" cap="flat" cmpd="sng" algn="ctr">
                          <a:solidFill>
                            <a:sysClr val="windowText" lastClr="000000"/>
                          </a:solidFill>
                          <a:prstDash val="sysDot"/>
                        </a:ln>
                        <a:effectLst/>
                      </wps:spPr>
                      <wps:txbx>
                        <w:txbxContent>
                          <w:p w:rsidR="000629A9" w:rsidRDefault="000629A9" w:rsidP="000629A9">
                            <w:pPr>
                              <w:jc w:val="left"/>
                            </w:pPr>
                            <w:r>
                              <w:rPr>
                                <w:rFonts w:hint="eastAsia"/>
                              </w:rPr>
                              <w:t>进行问卷和访谈形式的调研对象：</w:t>
                            </w:r>
                          </w:p>
                          <w:p w:rsidR="000629A9" w:rsidRDefault="000629A9" w:rsidP="000629A9">
                            <w:pPr>
                              <w:jc w:val="center"/>
                            </w:pPr>
                            <w:r>
                              <w:rPr>
                                <w:rFonts w:hint="eastAsia"/>
                              </w:rPr>
                              <w:t>养老机构内外的老年人</w:t>
                            </w:r>
                          </w:p>
                          <w:p w:rsidR="000629A9" w:rsidRDefault="000629A9" w:rsidP="000629A9">
                            <w:pPr>
                              <w:jc w:val="center"/>
                            </w:pPr>
                            <w:r>
                              <w:rPr>
                                <w:rFonts w:hint="eastAsia"/>
                              </w:rPr>
                              <w:t>相关政府部门</w:t>
                            </w:r>
                          </w:p>
                          <w:p w:rsidR="000629A9" w:rsidRDefault="000629A9" w:rsidP="000629A9">
                            <w:pPr>
                              <w:jc w:val="center"/>
                            </w:pPr>
                            <w:r>
                              <w:rPr>
                                <w:rFonts w:hint="eastAsia"/>
                              </w:rPr>
                              <w:t>养老机构负责人</w:t>
                            </w:r>
                          </w:p>
                          <w:p w:rsidR="000629A9" w:rsidRDefault="000629A9" w:rsidP="000629A9">
                            <w:pPr>
                              <w:jc w:val="center"/>
                            </w:pPr>
                            <w:r>
                              <w:rPr>
                                <w:rFonts w:hint="eastAsia"/>
                              </w:rPr>
                              <w:t>养老机构医护人员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46" o:spid="_x0000_s1068" style="position:absolute;left:0;text-align:left;margin-left:281.25pt;margin-top:323.55pt;width:138.5pt;height:184.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" fillcolor="window" strokecolor="windowText" strokeweight="2pt">
                <v:stroke dashstyle="1 1"/>
                <v:textbox>
                  <w:txbxContent>
                    <w:p w:rsidR="000629A9" w:rsidRDefault="000629A9" w:rsidP="000629A9">
                      <w:pPr>
                        <w:jc w:val="left"/>
                      </w:pPr>
                      <w:r>
                        <w:rPr>
                          <w:rFonts w:hint="eastAsia"/>
                        </w:rPr>
                        <w:t>进行问卷和访谈形式的调研对象：</w:t>
                      </w:r>
                    </w:p>
                    <w:p w:rsidR="000629A9" w:rsidRDefault="000629A9" w:rsidP="000629A9">
                      <w:pPr>
                        <w:jc w:val="center"/>
                      </w:pPr>
                      <w:r>
                        <w:rPr>
                          <w:rFonts w:hint="eastAsia"/>
                        </w:rPr>
                        <w:t>养老机构内外的老年人</w:t>
                      </w:r>
                    </w:p>
                    <w:p w:rsidR="000629A9" w:rsidRDefault="000629A9" w:rsidP="000629A9">
                      <w:pPr>
                        <w:jc w:val="center"/>
                      </w:pPr>
                      <w:r>
                        <w:rPr>
                          <w:rFonts w:hint="eastAsia"/>
                        </w:rPr>
                        <w:t>相关政府部门</w:t>
                      </w:r>
                    </w:p>
                    <w:p w:rsidR="000629A9" w:rsidRDefault="000629A9" w:rsidP="000629A9">
                      <w:pPr>
                        <w:jc w:val="center"/>
                      </w:pPr>
                      <w:r>
                        <w:rPr>
                          <w:rFonts w:hint="eastAsia"/>
                        </w:rPr>
                        <w:t>养老机构负责人</w:t>
                      </w:r>
                    </w:p>
                    <w:p w:rsidR="000629A9" w:rsidRDefault="000629A9" w:rsidP="000629A9">
                      <w:pPr>
                        <w:jc w:val="center"/>
                      </w:pPr>
                      <w:r>
                        <w:rPr>
                          <w:rFonts w:hint="eastAsia"/>
                        </w:rPr>
                        <w:t>养老机构医护人员</w:t>
                      </w:r>
                    </w:p>
                  </w:txbxContent>
                </v:textbox>
              </v:rect>
            </w:pict>
          </mc:Fallback>
        </mc:AlternateContent>
      </w:r>
      <w:r w:rsidRPr="000629A9">
        <w:rPr>
          <w:rFonts w:ascii="Calibri" w:eastAsia="宋体" w:hAnsi="Calibri" w:cs="Times New Roman"/>
          <w:noProof/>
        </w:rPr>
        <mc:AlternateContent>
          <mc:Choice Requires="wps">
            <w:drawing>
              <wp:anchor distT="0" distB="0" distL="114300" distR="114300" simplePos="0" relativeHeight="251743232" behindDoc="0" locked="0" layoutInCell="1" allowOverlap="1" wp14:anchorId="09CE093C" wp14:editId="4044FE71">
                <wp:simplePos x="0" y="0"/>
                <wp:positionH relativeFrom="column">
                  <wp:posOffset>2462530</wp:posOffset>
                </wp:positionH>
                <wp:positionV relativeFrom="paragraph">
                  <wp:posOffset>2893060</wp:posOffset>
                </wp:positionV>
                <wp:extent cx="1038225" cy="262890"/>
                <wp:effectExtent l="0" t="0" r="0" b="0"/>
                <wp:wrapNone/>
                <wp:docPr id="20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273050"/>
                        </a:xfrm>
                        <a:prstGeom prst="rect">
                          <a:avLst/>
                        </a:prstGeom>
                        <a:noFill/>
                        <a:ln w="9525">
                          <a:noFill/>
                          <a:miter lim="800000"/>
                          <a:headEnd/>
                          <a:tailEnd/>
                        </a:ln>
                      </wps:spPr>
                      <wps:txbx>
                        <w:txbxContent>
                          <w:p w:rsidR="000629A9" w:rsidRDefault="000629A9" w:rsidP="000629A9">
                            <w:r>
                              <w:rPr>
                                <w:rFonts w:hint="eastAsia"/>
                              </w:rPr>
                              <w:t>实施效果评估</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69" type="#_x0000_t202" style="position:absolute;left:0;text-align:left;margin-left:193.9pt;margin-top:227.8pt;width:81.75pt;height:20.7pt;z-index:2517432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" filled="f" stroked="f">
                <v:textbox style="mso-fit-shape-to-text:t">
                  <w:txbxContent>
                    <w:p w:rsidR="000629A9" w:rsidRDefault="000629A9" w:rsidP="000629A9">
                      <w:r>
                        <w:rPr>
                          <w:rFonts w:hint="eastAsia"/>
                        </w:rPr>
                        <w:t>实施效果评估</w:t>
                      </w:r>
                    </w:p>
                  </w:txbxContent>
                </v:textbox>
              </v:shape>
            </w:pict>
          </mc:Fallback>
        </mc:AlternateContent>
      </w:r>
      <w:r w:rsidRPr="000629A9">
        <w:rPr>
          <w:rFonts w:ascii="Calibri" w:eastAsia="宋体" w:hAnsi="Calibri" w:cs="Times New Roman"/>
          <w:noProof/>
        </w:rPr>
        <mc:AlternateContent>
          <mc:Choice Requires="wps">
            <w:drawing>
              <wp:anchor distT="0" distB="0" distL="114300" distR="114300" simplePos="0" relativeHeight="251744256" behindDoc="0" locked="0" layoutInCell="1" allowOverlap="1" wp14:anchorId="31E1FF02" wp14:editId="4600ADEB">
                <wp:simplePos x="0" y="0"/>
                <wp:positionH relativeFrom="column">
                  <wp:posOffset>1516380</wp:posOffset>
                </wp:positionH>
                <wp:positionV relativeFrom="paragraph">
                  <wp:posOffset>3858260</wp:posOffset>
                </wp:positionV>
                <wp:extent cx="781050" cy="262890"/>
                <wp:effectExtent l="0" t="0" r="0" b="0"/>
                <wp:wrapNone/>
                <wp:docPr id="209" name="文本框 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273050"/>
                        </a:xfrm>
                        <a:prstGeom prst="rect">
                          <a:avLst/>
                        </a:prstGeom>
                        <a:noFill/>
                        <a:ln w="9525">
                          <a:noFill/>
                          <a:miter lim="800000"/>
                          <a:headEnd/>
                          <a:tailEnd/>
                        </a:ln>
                      </wps:spPr>
                      <wps:txbx>
                        <w:txbxContent>
                          <w:p w:rsidR="000629A9" w:rsidRDefault="000629A9" w:rsidP="000629A9">
                            <w:r>
                              <w:rPr>
                                <w:rFonts w:hint="eastAsia"/>
                              </w:rPr>
                              <w:t>定量分析</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文本框 209" o:spid="_x0000_s1070" type="#_x0000_t202" style="position:absolute;left:0;text-align:left;margin-left:119.4pt;margin-top:303.8pt;width:61.5pt;height:20.7pt;z-index:2517442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" filled="f" stroked="f">
                <v:textbox style="mso-fit-shape-to-text:t">
                  <w:txbxContent>
                    <w:p w:rsidR="000629A9" w:rsidRDefault="000629A9" w:rsidP="000629A9">
                      <w:r>
                        <w:rPr>
                          <w:rFonts w:hint="eastAsia"/>
                        </w:rPr>
                        <w:t>定量分析</w:t>
                      </w:r>
                    </w:p>
                  </w:txbxContent>
                </v:textbox>
              </v:shape>
            </w:pict>
          </mc:Fallback>
        </mc:AlternateContent>
      </w:r>
      <w:r w:rsidRPr="000629A9">
        <w:rPr>
          <w:rFonts w:ascii="Calibri" w:eastAsia="宋体" w:hAnsi="Calibri" w:cs="Times New Roman"/>
          <w:noProof/>
        </w:rPr>
        <mc:AlternateContent>
          <mc:Choice Requires="wps">
            <w:drawing>
              <wp:anchor distT="0" distB="0" distL="114300" distR="114300" simplePos="0" relativeHeight="251745280" behindDoc="0" locked="0" layoutInCell="1" allowOverlap="1" wp14:anchorId="231CE112" wp14:editId="25F33B12">
                <wp:simplePos x="0" y="0"/>
                <wp:positionH relativeFrom="column">
                  <wp:posOffset>4046855</wp:posOffset>
                </wp:positionH>
                <wp:positionV relativeFrom="paragraph">
                  <wp:posOffset>3861435</wp:posOffset>
                </wp:positionV>
                <wp:extent cx="781050" cy="262890"/>
                <wp:effectExtent l="0" t="0" r="0" b="0"/>
                <wp:wrapNone/>
                <wp:docPr id="2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273050"/>
                        </a:xfrm>
                        <a:prstGeom prst="rect">
                          <a:avLst/>
                        </a:prstGeom>
                        <a:noFill/>
                        <a:ln w="9525">
                          <a:noFill/>
                          <a:miter lim="800000"/>
                          <a:headEnd/>
                          <a:tailEnd/>
                        </a:ln>
                      </wps:spPr>
                      <wps:txbx>
                        <w:txbxContent>
                          <w:p w:rsidR="000629A9" w:rsidRDefault="000629A9" w:rsidP="000629A9">
                            <w:r>
                              <w:rPr>
                                <w:rFonts w:hint="eastAsia"/>
                              </w:rPr>
                              <w:t>定性分析</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71" type="#_x0000_t202" style="position:absolute;left:0;text-align:left;margin-left:318.65pt;margin-top:304.05pt;width:61.5pt;height:20.7pt;z-index:2517452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" filled="f" stroked="f">
                <v:textbox style="mso-fit-shape-to-text:t">
                  <w:txbxContent>
                    <w:p w:rsidR="000629A9" w:rsidRDefault="000629A9" w:rsidP="000629A9">
                      <w:r>
                        <w:rPr>
                          <w:rFonts w:hint="eastAsia"/>
                        </w:rPr>
                        <w:t>定性分析</w:t>
                      </w:r>
                    </w:p>
                  </w:txbxContent>
                </v:textbox>
              </v:shape>
            </w:pict>
          </mc:Fallback>
        </mc:AlternateContent>
      </w: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Pr="000629A9" w:rsidRDefault="000629A9" w:rsidP="000629A9">
      <w:pPr>
        <w:rPr>
          <w:rFonts w:ascii="Calibri" w:eastAsia="宋体" w:hAnsi="Calibri" w:cs="Times New Roman"/>
        </w:rPr>
      </w:pPr>
    </w:p>
    <w:p w:rsidR="000629A9" w:rsidRDefault="000629A9" w:rsidP="002521F9">
      <w:pPr>
        <w:spacing w:line="360" w:lineRule="auto"/>
        <w:rPr>
          <w:rFonts w:ascii="Calibri" w:eastAsia="宋体" w:hAnsi="Calibri" w:cs="Times New Roman"/>
        </w:rPr>
      </w:pPr>
    </w:p>
    <w:p w:rsidR="000629A9" w:rsidRPr="000629A9" w:rsidRDefault="000629A9" w:rsidP="002521F9">
      <w:pPr>
        <w:spacing w:line="360" w:lineRule="auto"/>
        <w:jc w:val="center"/>
        <w:rPr>
          <w:rFonts w:ascii="Calibri" w:eastAsia="宋体" w:hAnsi="Calibri" w:cs="Times New Roman"/>
          <w:b/>
          <w:szCs w:val="21"/>
        </w:rPr>
      </w:pPr>
      <w:r w:rsidRPr="000629A9">
        <w:rPr>
          <w:rFonts w:ascii="Calibri" w:eastAsia="宋体" w:hAnsi="Calibri" w:cs="Times New Roman" w:hint="eastAsia"/>
          <w:b/>
          <w:szCs w:val="21"/>
        </w:rPr>
        <w:t>图</w:t>
      </w:r>
      <w:r w:rsidRPr="000629A9">
        <w:rPr>
          <w:rFonts w:ascii="Calibri" w:eastAsia="宋体" w:hAnsi="Calibri" w:cs="Times New Roman"/>
          <w:b/>
          <w:szCs w:val="21"/>
        </w:rPr>
        <w:t>3.1-1</w:t>
      </w:r>
      <w:r w:rsidRPr="000629A9">
        <w:rPr>
          <w:rFonts w:ascii="Calibri" w:eastAsia="宋体" w:hAnsi="Calibri" w:cs="Times New Roman" w:hint="eastAsia"/>
          <w:b/>
          <w:szCs w:val="21"/>
        </w:rPr>
        <w:t>：研究思路图</w:t>
      </w:r>
    </w:p>
    <w:p w:rsidR="000629A9" w:rsidRPr="000629A9" w:rsidRDefault="000629A9" w:rsidP="000629A9">
      <w:pPr>
        <w:spacing w:line="360" w:lineRule="auto"/>
        <w:jc w:val="left"/>
        <w:rPr>
          <w:rFonts w:ascii="Calibri" w:eastAsia="宋体" w:hAnsi="Calibri" w:cs="Times New Roman"/>
          <w:b/>
          <w:sz w:val="28"/>
          <w:szCs w:val="28"/>
        </w:rPr>
      </w:pPr>
      <w:r w:rsidRPr="000629A9">
        <w:rPr>
          <w:rFonts w:ascii="Calibri" w:eastAsia="宋体" w:hAnsi="Calibri" w:cs="Times New Roman" w:hint="eastAsia"/>
          <w:b/>
          <w:sz w:val="28"/>
          <w:szCs w:val="28"/>
        </w:rPr>
        <w:lastRenderedPageBreak/>
        <w:t>研究目的</w:t>
      </w:r>
    </w:p>
    <w:p w:rsidR="000629A9" w:rsidRPr="000629A9" w:rsidRDefault="000629A9" w:rsidP="000629A9">
      <w:pPr>
        <w:widowControl/>
        <w:spacing w:line="360" w:lineRule="auto"/>
        <w:jc w:val="left"/>
        <w:rPr>
          <w:rFonts w:ascii="Calibri" w:eastAsia="宋体" w:hAnsi="Calibri" w:cs="Times New Roman"/>
          <w:szCs w:val="21"/>
        </w:rPr>
      </w:pPr>
      <w:r w:rsidRPr="000629A9">
        <w:rPr>
          <w:rFonts w:ascii="Calibri" w:eastAsia="宋体" w:hAnsi="Calibri" w:cs="Times New Roman"/>
          <w:sz w:val="24"/>
        </w:rPr>
        <w:t xml:space="preserve">       </w:t>
      </w:r>
      <w:r w:rsidRPr="000629A9">
        <w:rPr>
          <w:rFonts w:ascii="宋体" w:eastAsia="宋体" w:hAnsi="宋体" w:cs="宋体" w:hint="eastAsia"/>
          <w:kern w:val="0"/>
          <w:szCs w:val="21"/>
        </w:rPr>
        <w:t>本次调研选取武汉市</w:t>
      </w:r>
      <w:r w:rsidRPr="000629A9">
        <w:rPr>
          <w:rFonts w:ascii="Calibri" w:eastAsia="宋体" w:hAnsi="Calibri" w:cs="Times New Roman" w:hint="eastAsia"/>
          <w:szCs w:val="21"/>
        </w:rPr>
        <w:t>作为调研地点，结合当前国家关于“医养结合”融合的新型养老服务的相关政策以及当地的实际情况，通过统计其相关筹资模式实施数据，对其筹资模式实施效果的进行实证研究并提出改善意见。</w:t>
      </w:r>
    </w:p>
    <w:p w:rsidR="000629A9" w:rsidRPr="000629A9" w:rsidRDefault="000629A9" w:rsidP="000629A9">
      <w:pPr>
        <w:widowControl/>
        <w:spacing w:line="360" w:lineRule="auto"/>
        <w:jc w:val="left"/>
        <w:rPr>
          <w:rFonts w:ascii="Calibri" w:eastAsia="宋体" w:hAnsi="Calibri" w:cs="Times New Roman"/>
          <w:b/>
          <w:sz w:val="24"/>
          <w:szCs w:val="24"/>
        </w:rPr>
      </w:pPr>
      <w:r w:rsidRPr="000629A9">
        <w:rPr>
          <w:rFonts w:ascii="Calibri" w:eastAsia="宋体" w:hAnsi="Calibri" w:cs="Times New Roman"/>
          <w:b/>
          <w:sz w:val="24"/>
          <w:szCs w:val="24"/>
        </w:rPr>
        <w:t xml:space="preserve">    1.</w:t>
      </w:r>
      <w:r w:rsidRPr="000629A9">
        <w:rPr>
          <w:rFonts w:ascii="Calibri" w:eastAsia="宋体" w:hAnsi="Calibri" w:cs="Times New Roman" w:hint="eastAsia"/>
          <w:b/>
          <w:sz w:val="24"/>
          <w:szCs w:val="24"/>
        </w:rPr>
        <w:t>通过“医养结合”筹资模式理论与现实结合的实证研究，填补研究空白。</w:t>
      </w:r>
    </w:p>
    <w:p w:rsidR="000629A9" w:rsidRPr="000629A9" w:rsidRDefault="000629A9" w:rsidP="000629A9">
      <w:pPr>
        <w:spacing w:line="360" w:lineRule="auto"/>
        <w:rPr>
          <w:rFonts w:ascii="Calibri" w:eastAsia="宋体" w:hAnsi="Calibri" w:cs="Times New Roman"/>
          <w:szCs w:val="21"/>
        </w:rPr>
      </w:pPr>
      <w:r w:rsidRPr="000629A9">
        <w:rPr>
          <w:rFonts w:ascii="Calibri" w:eastAsia="宋体" w:hAnsi="Calibri" w:cs="Times New Roman"/>
          <w:szCs w:val="21"/>
        </w:rPr>
        <w:t xml:space="preserve">    </w:t>
      </w:r>
      <w:r w:rsidRPr="000629A9">
        <w:rPr>
          <w:rFonts w:ascii="Calibri" w:eastAsia="宋体" w:hAnsi="Calibri" w:cs="Times New Roman" w:hint="eastAsia"/>
          <w:szCs w:val="21"/>
        </w:rPr>
        <w:t>目前，因国家与社会都重视完善社会养老服务体系，“医养结合”结合的模式也一直受到社会聚焦，有众多的理论方面的研究。同时，各省市也在逐步推进实施有关政策。但关于其筹资模式的理论与现实结合方面的研究仍然稍显不足。尽管理论繁多但仍缺乏与现实数据的结合，论据显得不够有力。本次研究着重对实际数据的分析，致力于填补相关研究空白。</w:t>
      </w:r>
    </w:p>
    <w:p w:rsidR="000629A9" w:rsidRPr="000629A9" w:rsidRDefault="000629A9" w:rsidP="000629A9">
      <w:pPr>
        <w:spacing w:line="360" w:lineRule="auto"/>
        <w:ind w:firstLineChars="200" w:firstLine="420"/>
        <w:rPr>
          <w:rFonts w:ascii="Calibri" w:eastAsia="宋体" w:hAnsi="Calibri" w:cs="Times New Roman"/>
          <w:szCs w:val="21"/>
        </w:rPr>
      </w:pPr>
      <w:r w:rsidRPr="000629A9">
        <w:rPr>
          <w:rFonts w:ascii="Calibri" w:eastAsia="宋体" w:hAnsi="Calibri" w:cs="Times New Roman" w:hint="eastAsia"/>
          <w:szCs w:val="21"/>
        </w:rPr>
        <w:t>具体而言，现阶段筹资模式采用城镇医疗保险划拨支付与个人缴纳金相结合的方式，但仍存在制度构建不完善，管理效率低下，筹资渠道单一，资金缺乏不稳定等问题。课题小组将通过</w:t>
      </w:r>
      <w:r w:rsidRPr="000629A9">
        <w:rPr>
          <w:rFonts w:ascii="Calibri" w:eastAsia="宋体" w:hAnsi="Calibri" w:cs="Times New Roman" w:hint="eastAsia"/>
        </w:rPr>
        <w:t>查阅大量文献资料，对武汉的养老机构、相关政府部门进行了实地考察。因其现有的筹资模式决定由</w:t>
      </w:r>
      <w:r w:rsidRPr="000629A9">
        <w:rPr>
          <w:rFonts w:ascii="Calibri" w:eastAsia="宋体" w:hAnsi="Calibri" w:cs="Times New Roman" w:hint="eastAsia"/>
          <w:szCs w:val="21"/>
        </w:rPr>
        <w:t>对城镇职工基本医疗保险统筹资金划拨效果评估以及对个人缴费效果评估两方进行评估。而城镇职工基本医疗保险统筹资金划拨方面包括居民医保统筹基金以及职工医保统筹基金两部分；个人缴费金则由</w:t>
      </w:r>
      <w:r w:rsidRPr="000629A9">
        <w:rPr>
          <w:rFonts w:ascii="Calibri" w:eastAsia="宋体" w:hAnsi="Calibri" w:cs="Times New Roman"/>
          <w:szCs w:val="21"/>
        </w:rPr>
        <w:t>45-59</w:t>
      </w:r>
      <w:r w:rsidRPr="000629A9">
        <w:rPr>
          <w:rFonts w:ascii="Calibri" w:eastAsia="宋体" w:hAnsi="Calibri" w:cs="Times New Roman" w:hint="eastAsia"/>
          <w:szCs w:val="21"/>
        </w:rPr>
        <w:t>岁城镇职工基本医疗保险参保者的总缴费收入，</w:t>
      </w:r>
      <w:r w:rsidRPr="000629A9">
        <w:rPr>
          <w:rFonts w:ascii="Calibri" w:eastAsia="宋体" w:hAnsi="Calibri" w:cs="Times New Roman"/>
          <w:szCs w:val="21"/>
        </w:rPr>
        <w:t>45-59</w:t>
      </w:r>
      <w:r w:rsidRPr="000629A9">
        <w:rPr>
          <w:rFonts w:ascii="Calibri" w:eastAsia="宋体" w:hAnsi="Calibri" w:cs="Times New Roman" w:hint="eastAsia"/>
          <w:szCs w:val="21"/>
        </w:rPr>
        <w:t>岁城镇居民基本医疗保险参保者，还有</w:t>
      </w:r>
      <w:r w:rsidRPr="000629A9">
        <w:rPr>
          <w:rFonts w:ascii="Calibri" w:eastAsia="宋体" w:hAnsi="Calibri" w:cs="Times New Roman"/>
          <w:szCs w:val="21"/>
        </w:rPr>
        <w:t>60+</w:t>
      </w:r>
      <w:r w:rsidRPr="000629A9">
        <w:rPr>
          <w:rFonts w:ascii="Calibri" w:eastAsia="宋体" w:hAnsi="Calibri" w:cs="Times New Roman" w:hint="eastAsia"/>
          <w:szCs w:val="21"/>
        </w:rPr>
        <w:t>岁个体的总缴费收入等三部分组成。课题将采用</w:t>
      </w:r>
      <w:r w:rsidRPr="000629A9">
        <w:rPr>
          <w:rFonts w:ascii="Calibri" w:eastAsia="宋体" w:hAnsi="Calibri" w:cs="Times New Roman"/>
          <w:szCs w:val="21"/>
        </w:rPr>
        <w:t>ILO</w:t>
      </w:r>
      <w:r w:rsidRPr="000629A9">
        <w:rPr>
          <w:rFonts w:ascii="Calibri" w:eastAsia="宋体" w:hAnsi="Calibri" w:cs="Times New Roman" w:hint="eastAsia"/>
          <w:szCs w:val="21"/>
        </w:rPr>
        <w:t>筹资模型，具体分为收入估计模型、支出估计模型、人口统计模型以及结果模型，分别讨论筹资模式中的医疗保险金以及个人养老金投入；医养结合模式所需的支出资金；模式中的人口基数；模式资金满足情况，自付程度。同时对筹资参数敏感性进行分析，讨论以上四个模型的弹性系数，通过比较及计算得出最佳资金结构及自付比例。</w:t>
      </w:r>
    </w:p>
    <w:p w:rsidR="000629A9" w:rsidRPr="000629A9" w:rsidRDefault="000629A9" w:rsidP="000629A9">
      <w:pPr>
        <w:spacing w:line="360" w:lineRule="auto"/>
        <w:rPr>
          <w:rFonts w:ascii="宋体" w:eastAsia="宋体" w:hAnsi="宋体" w:cs="Times New Roman"/>
          <w:b/>
          <w:sz w:val="24"/>
          <w:szCs w:val="24"/>
        </w:rPr>
      </w:pPr>
      <w:r w:rsidRPr="000629A9">
        <w:rPr>
          <w:rFonts w:ascii="宋体" w:eastAsia="宋体" w:hAnsi="宋体" w:cs="Times New Roman" w:hint="eastAsia"/>
          <w:b/>
          <w:sz w:val="24"/>
          <w:szCs w:val="24"/>
        </w:rPr>
        <w:t xml:space="preserve">    </w:t>
      </w:r>
      <w:r w:rsidRPr="000629A9">
        <w:rPr>
          <w:rFonts w:ascii="Calibri" w:eastAsia="宋体" w:hAnsi="Calibri" w:cs="Times New Roman"/>
          <w:b/>
          <w:sz w:val="24"/>
          <w:szCs w:val="24"/>
        </w:rPr>
        <w:t>2.</w:t>
      </w:r>
      <w:r w:rsidRPr="000629A9">
        <w:rPr>
          <w:rFonts w:ascii="宋体" w:eastAsia="宋体" w:hAnsi="宋体" w:cs="Times New Roman" w:hint="eastAsia"/>
          <w:b/>
          <w:sz w:val="24"/>
          <w:szCs w:val="24"/>
        </w:rPr>
        <w:t>发现现有“医养结合”筹资模式存在的问题，提出改善建议。</w:t>
      </w:r>
    </w:p>
    <w:p w:rsidR="000629A9" w:rsidRPr="000629A9" w:rsidRDefault="000629A9" w:rsidP="000629A9">
      <w:pPr>
        <w:spacing w:line="360" w:lineRule="auto"/>
        <w:ind w:firstLineChars="200" w:firstLine="420"/>
        <w:rPr>
          <w:rFonts w:ascii="宋体" w:eastAsia="宋体" w:hAnsi="宋体" w:cs="Times New Roman"/>
          <w:szCs w:val="21"/>
        </w:rPr>
      </w:pPr>
      <w:r w:rsidRPr="000629A9">
        <w:rPr>
          <w:rFonts w:ascii="宋体" w:eastAsia="宋体" w:hAnsi="宋体" w:cs="Times New Roman" w:hint="eastAsia"/>
          <w:szCs w:val="21"/>
        </w:rPr>
        <w:t>现有“医养结合”已经过一定阶段的实施，在日趋成熟。与此同时，实施中渐渐暴露出存在的各种问题急需进行改善与解决，例如</w:t>
      </w:r>
      <w:r w:rsidRPr="000629A9">
        <w:rPr>
          <w:rFonts w:ascii="Calibri" w:eastAsia="宋体" w:hAnsi="Calibri" w:cs="Times New Roman" w:hint="eastAsia"/>
          <w:szCs w:val="21"/>
        </w:rPr>
        <w:t>制度构建不完善，管理效率低下，筹资渠道单一，资金缺乏不稳定等问题。</w:t>
      </w:r>
      <w:r w:rsidRPr="000629A9">
        <w:rPr>
          <w:rFonts w:ascii="宋体" w:eastAsia="宋体" w:hAnsi="宋体" w:cs="Times New Roman" w:hint="eastAsia"/>
          <w:szCs w:val="21"/>
        </w:rPr>
        <w:t>本课题对症下药，</w:t>
      </w:r>
      <w:r w:rsidRPr="000629A9">
        <w:rPr>
          <w:rFonts w:ascii="Calibri" w:eastAsia="宋体" w:hAnsi="Calibri" w:cs="Times New Roman" w:hint="eastAsia"/>
          <w:szCs w:val="21"/>
        </w:rPr>
        <w:t>以武汉市为例，</w:t>
      </w:r>
      <w:r w:rsidRPr="000629A9">
        <w:rPr>
          <w:rFonts w:ascii="宋体" w:eastAsia="宋体" w:hAnsi="宋体" w:cs="Times New Roman" w:hint="eastAsia"/>
          <w:szCs w:val="21"/>
        </w:rPr>
        <w:t>针对其资金缺乏的问题对其筹资模式进行实施效果评估，致力于找出问题症结，通过对其</w:t>
      </w:r>
      <w:r w:rsidRPr="000629A9">
        <w:rPr>
          <w:rFonts w:ascii="Calibri" w:eastAsia="宋体" w:hAnsi="Calibri" w:cs="Times New Roman" w:hint="eastAsia"/>
          <w:szCs w:val="21"/>
        </w:rPr>
        <w:t>城镇医疗保险划拨支付与个人缴纳金结合的筹资模式建立</w:t>
      </w:r>
      <w:r w:rsidRPr="000629A9">
        <w:rPr>
          <w:rFonts w:ascii="Calibri" w:eastAsia="宋体" w:hAnsi="Calibri" w:cs="Times New Roman"/>
          <w:szCs w:val="21"/>
        </w:rPr>
        <w:t>ILO</w:t>
      </w:r>
      <w:r w:rsidRPr="000629A9">
        <w:rPr>
          <w:rFonts w:ascii="Calibri" w:eastAsia="宋体" w:hAnsi="Calibri" w:cs="Times New Roman" w:hint="eastAsia"/>
          <w:szCs w:val="21"/>
        </w:rPr>
        <w:t>筹资模型进行分析，讨论筹资模式中的医疗保险金以及个人养老金投入；医养结合模式所需的支出资金；模式中的人口基数；模式资金满足情况，自付程度。同时通过讨论以上四个模型的弹性系数，经比较及计算得出最佳资金结构及自付比例。另一方面课题组还将</w:t>
      </w:r>
      <w:r w:rsidRPr="000629A9">
        <w:rPr>
          <w:rFonts w:ascii="宋体" w:eastAsia="宋体" w:hAnsi="宋体" w:cs="Times New Roman" w:hint="eastAsia"/>
          <w:szCs w:val="21"/>
        </w:rPr>
        <w:t>就各利益相关方面，包括</w:t>
      </w:r>
      <w:r w:rsidRPr="000629A9">
        <w:rPr>
          <w:rFonts w:ascii="Calibri" w:eastAsia="宋体" w:hAnsi="Calibri" w:cs="Times New Roman" w:hint="eastAsia"/>
          <w:szCs w:val="21"/>
        </w:rPr>
        <w:t>养老机构内外的老年人、相关政府部门、养老机构</w:t>
      </w:r>
      <w:r w:rsidRPr="000629A9">
        <w:rPr>
          <w:rFonts w:ascii="Calibri" w:eastAsia="宋体" w:hAnsi="Calibri" w:cs="Times New Roman" w:hint="eastAsia"/>
          <w:szCs w:val="21"/>
        </w:rPr>
        <w:lastRenderedPageBreak/>
        <w:t>负责人以及养老机构医护人员</w:t>
      </w:r>
      <w:r w:rsidRPr="000629A9">
        <w:rPr>
          <w:rFonts w:ascii="宋体" w:eastAsia="宋体" w:hAnsi="宋体" w:cs="Times New Roman" w:hint="eastAsia"/>
          <w:szCs w:val="21"/>
        </w:rPr>
        <w:t>进行调研，听取各方意见，由此提出改善建议。包括调查养老机构内老年人的健康状况、机构条件、花费多少及来源；调查机构外老人对医养结合模式的意愿、日常花费（尤其在医疗保健方面）的多少及其来源；对政府工作人员进行访谈市内现有养老机构、其医养融合状况、资金使用、存在问题及这一方面将来布署；对机构负责人进行访谈，了解医养结合结合模式的具体实施细节、资金来源、工作进展及完善程度；对在养老机构的医院医护人员进行访谈，了解医院方面如何与养老机构合作。通过对以上五大利益相关方的问卷调研及访谈，对这一模式进行定性分析，包括整体评估及存在问题。</w:t>
      </w:r>
    </w:p>
    <w:p w:rsidR="000629A9" w:rsidRPr="000629A9" w:rsidRDefault="000629A9" w:rsidP="000629A9">
      <w:pPr>
        <w:spacing w:line="360" w:lineRule="auto"/>
        <w:rPr>
          <w:rFonts w:ascii="宋体" w:eastAsia="宋体" w:hAnsi="宋体" w:cs="Times New Roman"/>
          <w:b/>
          <w:sz w:val="24"/>
          <w:szCs w:val="24"/>
        </w:rPr>
      </w:pPr>
      <w:r w:rsidRPr="000629A9">
        <w:rPr>
          <w:rFonts w:ascii="宋体" w:eastAsia="宋体" w:hAnsi="宋体" w:cs="Times New Roman" w:hint="eastAsia"/>
          <w:b/>
          <w:sz w:val="24"/>
          <w:szCs w:val="24"/>
        </w:rPr>
        <w:t xml:space="preserve">   </w:t>
      </w:r>
      <w:r w:rsidRPr="000629A9">
        <w:rPr>
          <w:rFonts w:ascii="Calibri" w:eastAsia="宋体" w:hAnsi="Calibri" w:cs="Times New Roman"/>
          <w:b/>
          <w:sz w:val="24"/>
          <w:szCs w:val="24"/>
        </w:rPr>
        <w:t xml:space="preserve"> 3.</w:t>
      </w:r>
      <w:r w:rsidRPr="000629A9">
        <w:rPr>
          <w:rFonts w:ascii="宋体" w:eastAsia="宋体" w:hAnsi="宋体" w:cs="Times New Roman" w:hint="eastAsia"/>
          <w:b/>
          <w:sz w:val="24"/>
          <w:szCs w:val="24"/>
        </w:rPr>
        <w:t>通过本课题促进相关公共服务政策及制度的创新</w:t>
      </w:r>
    </w:p>
    <w:p w:rsidR="000629A9" w:rsidRPr="000629A9" w:rsidRDefault="000629A9" w:rsidP="000629A9">
      <w:pPr>
        <w:spacing w:line="360" w:lineRule="auto"/>
        <w:rPr>
          <w:rFonts w:ascii="宋体" w:eastAsia="宋体" w:hAnsi="宋体" w:cs="Times New Roman"/>
          <w:szCs w:val="21"/>
        </w:rPr>
      </w:pPr>
      <w:r w:rsidRPr="000629A9">
        <w:rPr>
          <w:rFonts w:ascii="宋体" w:eastAsia="宋体" w:hAnsi="宋体" w:cs="Times New Roman" w:hint="eastAsia"/>
          <w:szCs w:val="21"/>
        </w:rPr>
        <w:t xml:space="preserve">    “医养结合”融合是社会养老服务体系完善和发展的核心，不仅顺应了当下国际社会养老服务体系综合化和整合化改革的潮流，也充分结合我国公共服务国情现状以及相关地区特色。本课题充分结合理论与实践，对“医养结合”的筹资模式进行研究。本课题组在研究如何提高筹资效率及资金使用效率的同时，也希望能够促进相关公共服务政策及制度的创新。同时，一方面为政府这一公共服务政策扩大知名度、在调研的同时也起到一定的宣传作用；另一方面也为政府提醒，群众对于政府的任何动向都十分关注，政府更应抓紧将相关公共服务及制度提上日程，福泽广大人民。</w:t>
      </w:r>
    </w:p>
    <w:p w:rsidR="000629A9" w:rsidRPr="000629A9" w:rsidRDefault="000629A9" w:rsidP="000629A9">
      <w:pPr>
        <w:widowControl/>
        <w:spacing w:line="360" w:lineRule="auto"/>
        <w:jc w:val="left"/>
        <w:rPr>
          <w:rFonts w:ascii="宋体" w:eastAsia="宋体" w:hAnsi="宋体" w:cs="Times New Roman"/>
          <w:szCs w:val="21"/>
        </w:rPr>
      </w:pPr>
    </w:p>
    <w:p w:rsidR="000629A9" w:rsidRPr="000629A9" w:rsidRDefault="000629A9" w:rsidP="000629A9">
      <w:pPr>
        <w:spacing w:line="360" w:lineRule="auto"/>
        <w:jc w:val="left"/>
        <w:rPr>
          <w:rFonts w:ascii="Calibri" w:eastAsia="宋体" w:hAnsi="Calibri" w:cs="Times New Roman"/>
          <w:b/>
          <w:sz w:val="28"/>
          <w:szCs w:val="28"/>
        </w:rPr>
      </w:pPr>
      <w:r w:rsidRPr="000629A9">
        <w:rPr>
          <w:rFonts w:ascii="Calibri" w:eastAsia="宋体" w:hAnsi="Calibri" w:cs="Times New Roman" w:hint="eastAsia"/>
          <w:b/>
          <w:sz w:val="28"/>
          <w:szCs w:val="28"/>
        </w:rPr>
        <w:t>研究内容</w:t>
      </w:r>
    </w:p>
    <w:p w:rsidR="000629A9" w:rsidRPr="000629A9" w:rsidRDefault="000629A9" w:rsidP="000629A9">
      <w:pPr>
        <w:spacing w:line="360" w:lineRule="auto"/>
        <w:ind w:firstLineChars="200" w:firstLine="482"/>
        <w:jc w:val="left"/>
        <w:rPr>
          <w:rFonts w:ascii="Calibri" w:eastAsia="宋体" w:hAnsi="Calibri" w:cs="Times New Roman"/>
          <w:b/>
          <w:sz w:val="24"/>
          <w:szCs w:val="24"/>
        </w:rPr>
      </w:pPr>
      <w:r w:rsidRPr="000629A9">
        <w:rPr>
          <w:rFonts w:ascii="Calibri" w:eastAsia="宋体" w:hAnsi="Calibri" w:cs="Times New Roman"/>
          <w:b/>
          <w:sz w:val="24"/>
          <w:szCs w:val="24"/>
        </w:rPr>
        <w:t>1.</w:t>
      </w:r>
      <w:r w:rsidRPr="000629A9">
        <w:rPr>
          <w:rFonts w:ascii="Calibri" w:eastAsia="宋体" w:hAnsi="Calibri" w:cs="Times New Roman" w:hint="eastAsia"/>
          <w:b/>
          <w:sz w:val="24"/>
          <w:szCs w:val="24"/>
        </w:rPr>
        <w:t>主要观点</w:t>
      </w:r>
    </w:p>
    <w:p w:rsidR="000629A9" w:rsidRPr="000629A9" w:rsidRDefault="000629A9" w:rsidP="000629A9">
      <w:pPr>
        <w:spacing w:line="360" w:lineRule="auto"/>
        <w:ind w:firstLineChars="200" w:firstLine="422"/>
        <w:rPr>
          <w:rFonts w:ascii="Calibri" w:eastAsia="宋体" w:hAnsi="Calibri" w:cs="Times New Roman"/>
          <w:b/>
          <w:szCs w:val="21"/>
        </w:rPr>
      </w:pPr>
      <w:r w:rsidRPr="000629A9">
        <w:rPr>
          <w:rFonts w:ascii="Calibri" w:eastAsia="宋体" w:hAnsi="Calibri" w:cs="Times New Roman" w:hint="eastAsia"/>
          <w:b/>
          <w:szCs w:val="21"/>
        </w:rPr>
        <w:t>（</w:t>
      </w:r>
      <w:r w:rsidRPr="000629A9">
        <w:rPr>
          <w:rFonts w:ascii="Calibri" w:eastAsia="宋体" w:hAnsi="Calibri" w:cs="Times New Roman"/>
          <w:b/>
          <w:szCs w:val="21"/>
        </w:rPr>
        <w:t>1</w:t>
      </w:r>
      <w:r w:rsidRPr="000629A9">
        <w:rPr>
          <w:rFonts w:ascii="Calibri" w:eastAsia="宋体" w:hAnsi="Calibri" w:cs="Times New Roman" w:hint="eastAsia"/>
          <w:b/>
          <w:szCs w:val="21"/>
        </w:rPr>
        <w:t>）社会养老是当前亟需解决的社会热点问题</w:t>
      </w:r>
    </w:p>
    <w:p w:rsidR="000629A9" w:rsidRPr="000629A9" w:rsidRDefault="000629A9" w:rsidP="000629A9">
      <w:pPr>
        <w:spacing w:line="360" w:lineRule="auto"/>
        <w:ind w:firstLineChars="200" w:firstLine="420"/>
        <w:rPr>
          <w:rFonts w:ascii="Calibri" w:eastAsia="宋体" w:hAnsi="Calibri" w:cs="Times New Roman"/>
          <w:szCs w:val="21"/>
        </w:rPr>
      </w:pPr>
      <w:r w:rsidRPr="000629A9">
        <w:rPr>
          <w:rFonts w:ascii="Calibri" w:eastAsia="宋体" w:hAnsi="Calibri" w:cs="Times New Roman" w:hint="eastAsia"/>
          <w:szCs w:val="21"/>
        </w:rPr>
        <w:t>我国自</w:t>
      </w:r>
      <w:r w:rsidRPr="000629A9">
        <w:rPr>
          <w:rFonts w:ascii="Calibri" w:eastAsia="宋体" w:hAnsi="Calibri" w:cs="Times New Roman"/>
          <w:szCs w:val="21"/>
        </w:rPr>
        <w:t>1999</w:t>
      </w:r>
      <w:r w:rsidRPr="000629A9">
        <w:rPr>
          <w:rFonts w:ascii="Calibri" w:eastAsia="宋体" w:hAnsi="Calibri" w:cs="Times New Roman" w:hint="eastAsia"/>
          <w:szCs w:val="21"/>
        </w:rPr>
        <w:t>年步入老龄化阶段，截至</w:t>
      </w:r>
      <w:r w:rsidRPr="000629A9">
        <w:rPr>
          <w:rFonts w:ascii="Calibri" w:eastAsia="宋体" w:hAnsi="Calibri" w:cs="Times New Roman"/>
          <w:szCs w:val="21"/>
        </w:rPr>
        <w:t>2014</w:t>
      </w:r>
      <w:r w:rsidRPr="000629A9">
        <w:rPr>
          <w:rFonts w:ascii="Calibri" w:eastAsia="宋体" w:hAnsi="Calibri" w:cs="Times New Roman" w:hint="eastAsia"/>
          <w:szCs w:val="21"/>
        </w:rPr>
        <w:t>年我国</w:t>
      </w:r>
      <w:r w:rsidRPr="000629A9">
        <w:rPr>
          <w:rFonts w:ascii="Calibri" w:eastAsia="宋体" w:hAnsi="Calibri" w:cs="Times New Roman"/>
          <w:szCs w:val="21"/>
        </w:rPr>
        <w:t>60</w:t>
      </w:r>
      <w:r w:rsidRPr="000629A9">
        <w:rPr>
          <w:rFonts w:ascii="Calibri" w:eastAsia="宋体" w:hAnsi="Calibri" w:cs="Times New Roman" w:hint="eastAsia"/>
          <w:szCs w:val="21"/>
        </w:rPr>
        <w:t>岁以上老年人口已经达到</w:t>
      </w:r>
      <w:r w:rsidRPr="000629A9">
        <w:rPr>
          <w:rFonts w:ascii="Calibri" w:eastAsia="宋体" w:hAnsi="Calibri" w:cs="Times New Roman"/>
          <w:szCs w:val="21"/>
        </w:rPr>
        <w:t>2.12</w:t>
      </w:r>
      <w:r w:rsidRPr="000629A9">
        <w:rPr>
          <w:rFonts w:ascii="Calibri" w:eastAsia="宋体" w:hAnsi="Calibri" w:cs="Times New Roman" w:hint="eastAsia"/>
          <w:szCs w:val="21"/>
        </w:rPr>
        <w:t>亿，占总人口的</w:t>
      </w:r>
      <w:r w:rsidRPr="000629A9">
        <w:rPr>
          <w:rFonts w:ascii="Calibri" w:eastAsia="宋体" w:hAnsi="Calibri" w:cs="Times New Roman"/>
          <w:szCs w:val="21"/>
        </w:rPr>
        <w:t>15.5%</w:t>
      </w:r>
      <w:r w:rsidRPr="000629A9">
        <w:rPr>
          <w:rFonts w:ascii="Calibri" w:eastAsia="宋体" w:hAnsi="Calibri" w:cs="Times New Roman" w:hint="eastAsia"/>
          <w:szCs w:val="21"/>
        </w:rPr>
        <w:t>。家庭结构变化致家庭养老功能弱化，社会养老服务需求扩张。随着老龄化程度的不断加深，养老服务需求者的数量也在逐年增长。我国本着以人为本的治国方略，近年来不断为社会养老出台相关政策进行改善，社会对其的关注也是水涨船高。社会养老问题已成为全社会聚焦热点，亟需有可操作的方案对其进行缓解。</w:t>
      </w:r>
    </w:p>
    <w:p w:rsidR="000629A9" w:rsidRPr="000629A9" w:rsidRDefault="000629A9" w:rsidP="000629A9">
      <w:pPr>
        <w:spacing w:line="360" w:lineRule="auto"/>
        <w:ind w:firstLineChars="200" w:firstLine="422"/>
        <w:rPr>
          <w:rFonts w:ascii="Calibri" w:eastAsia="宋体" w:hAnsi="Calibri" w:cs="Times New Roman"/>
          <w:b/>
          <w:szCs w:val="21"/>
        </w:rPr>
      </w:pPr>
      <w:r w:rsidRPr="000629A9">
        <w:rPr>
          <w:rFonts w:ascii="Calibri" w:eastAsia="宋体" w:hAnsi="Calibri" w:cs="Times New Roman" w:hint="eastAsia"/>
          <w:b/>
          <w:szCs w:val="21"/>
        </w:rPr>
        <w:t>（</w:t>
      </w:r>
      <w:r w:rsidRPr="000629A9">
        <w:rPr>
          <w:rFonts w:ascii="Calibri" w:eastAsia="宋体" w:hAnsi="Calibri" w:cs="Times New Roman"/>
          <w:b/>
          <w:szCs w:val="21"/>
        </w:rPr>
        <w:t>2</w:t>
      </w:r>
      <w:r w:rsidRPr="000629A9">
        <w:rPr>
          <w:rFonts w:ascii="Calibri" w:eastAsia="宋体" w:hAnsi="Calibri" w:cs="Times New Roman" w:hint="eastAsia"/>
          <w:b/>
          <w:szCs w:val="21"/>
        </w:rPr>
        <w:t>）“医养结合”筹资模式的实施效果仍待评价</w:t>
      </w:r>
    </w:p>
    <w:p w:rsidR="000629A9" w:rsidRPr="000629A9" w:rsidRDefault="000629A9" w:rsidP="000629A9">
      <w:pPr>
        <w:spacing w:line="360" w:lineRule="auto"/>
        <w:ind w:firstLineChars="200" w:firstLine="420"/>
        <w:rPr>
          <w:rFonts w:ascii="Calibri" w:eastAsia="宋体" w:hAnsi="Calibri" w:cs="Times New Roman"/>
          <w:szCs w:val="21"/>
        </w:rPr>
      </w:pPr>
      <w:r w:rsidRPr="000629A9">
        <w:rPr>
          <w:rFonts w:ascii="Calibri" w:eastAsia="宋体" w:hAnsi="Calibri" w:cs="Times New Roman" w:hint="eastAsia"/>
          <w:szCs w:val="21"/>
        </w:rPr>
        <w:t>资金的有效筹集及运转是支撑“医养结合”融合的新型社会养老服务体系的重要支柱。武汉市作为国家医养结合政策较早的一批试点，其“医养结合”的实行已渐趋成熟阶段，积累的相关数据较其他地区多。而对其筹资模式实施效果仍只是单纯的报告总结以及数据展示，缺乏科学的理论对其进行评估，方能得知其筹资模式是否有效。</w:t>
      </w:r>
    </w:p>
    <w:p w:rsidR="000629A9" w:rsidRPr="000629A9" w:rsidRDefault="000629A9" w:rsidP="000629A9">
      <w:pPr>
        <w:spacing w:line="360" w:lineRule="auto"/>
        <w:ind w:firstLineChars="200" w:firstLine="422"/>
        <w:rPr>
          <w:rFonts w:ascii="Calibri" w:eastAsia="宋体" w:hAnsi="Calibri" w:cs="Times New Roman"/>
          <w:b/>
          <w:szCs w:val="21"/>
        </w:rPr>
      </w:pPr>
      <w:r w:rsidRPr="000629A9">
        <w:rPr>
          <w:rFonts w:ascii="Calibri" w:eastAsia="宋体" w:hAnsi="Calibri" w:cs="Times New Roman" w:hint="eastAsia"/>
          <w:b/>
          <w:szCs w:val="21"/>
        </w:rPr>
        <w:lastRenderedPageBreak/>
        <w:t>（</w:t>
      </w:r>
      <w:r w:rsidRPr="000629A9">
        <w:rPr>
          <w:rFonts w:ascii="Calibri" w:eastAsia="宋体" w:hAnsi="Calibri" w:cs="Times New Roman"/>
          <w:b/>
          <w:szCs w:val="21"/>
        </w:rPr>
        <w:t>3</w:t>
      </w:r>
      <w:r w:rsidRPr="000629A9">
        <w:rPr>
          <w:rFonts w:ascii="Calibri" w:eastAsia="宋体" w:hAnsi="Calibri" w:cs="Times New Roman" w:hint="eastAsia"/>
          <w:b/>
          <w:szCs w:val="21"/>
        </w:rPr>
        <w:t>）“医养结合”筹资模式存在一定问题</w:t>
      </w:r>
    </w:p>
    <w:p w:rsidR="000629A9" w:rsidRPr="000629A9" w:rsidRDefault="000629A9" w:rsidP="000629A9">
      <w:pPr>
        <w:spacing w:line="360" w:lineRule="auto"/>
        <w:ind w:firstLineChars="200" w:firstLine="420"/>
        <w:rPr>
          <w:rFonts w:ascii="Calibri" w:eastAsia="宋体" w:hAnsi="Calibri" w:cs="Times New Roman"/>
          <w:szCs w:val="21"/>
        </w:rPr>
      </w:pPr>
      <w:r w:rsidRPr="000629A9">
        <w:rPr>
          <w:rFonts w:ascii="Calibri" w:eastAsia="宋体" w:hAnsi="Calibri" w:cs="Times New Roman" w:hint="eastAsia"/>
          <w:szCs w:val="21"/>
        </w:rPr>
        <w:t>课题小组成员经资料查阅并结合已有文献总结出“医养结合”筹资模式仍存在一定问题。主要有以下四点：一是制度构建不完善，二是管理效率低下，三是筹资渠道单一，四是资金缺乏不稳定等等。这些问题也急需政府出台相关对策对其进行改善。</w:t>
      </w:r>
    </w:p>
    <w:p w:rsidR="000629A9" w:rsidRPr="000629A9" w:rsidRDefault="000629A9" w:rsidP="000629A9">
      <w:pPr>
        <w:spacing w:line="360" w:lineRule="auto"/>
        <w:ind w:firstLineChars="200" w:firstLine="420"/>
        <w:rPr>
          <w:rFonts w:ascii="Calibri" w:eastAsia="宋体" w:hAnsi="Calibri" w:cs="Times New Roman"/>
          <w:szCs w:val="21"/>
        </w:rPr>
      </w:pPr>
    </w:p>
    <w:p w:rsidR="000629A9" w:rsidRPr="000629A9" w:rsidRDefault="000629A9" w:rsidP="000629A9">
      <w:pPr>
        <w:spacing w:line="360" w:lineRule="auto"/>
        <w:ind w:firstLineChars="200" w:firstLine="422"/>
        <w:rPr>
          <w:rFonts w:ascii="Calibri" w:eastAsia="宋体" w:hAnsi="Calibri" w:cs="Times New Roman"/>
          <w:b/>
          <w:szCs w:val="21"/>
        </w:rPr>
      </w:pPr>
      <w:r w:rsidRPr="000629A9">
        <w:rPr>
          <w:rFonts w:ascii="Calibri" w:eastAsia="宋体" w:hAnsi="Calibri" w:cs="Times New Roman" w:hint="eastAsia"/>
          <w:b/>
          <w:szCs w:val="21"/>
        </w:rPr>
        <w:t>（</w:t>
      </w:r>
      <w:r w:rsidRPr="000629A9">
        <w:rPr>
          <w:rFonts w:ascii="Calibri" w:eastAsia="宋体" w:hAnsi="Calibri" w:cs="Times New Roman"/>
          <w:b/>
          <w:szCs w:val="21"/>
        </w:rPr>
        <w:t>4</w:t>
      </w:r>
      <w:r w:rsidRPr="000629A9">
        <w:rPr>
          <w:rFonts w:ascii="Calibri" w:eastAsia="宋体" w:hAnsi="Calibri" w:cs="Times New Roman" w:hint="eastAsia"/>
          <w:b/>
          <w:szCs w:val="21"/>
        </w:rPr>
        <w:t>）“医养结合”筹资模式仍在探索与完善阶段</w:t>
      </w:r>
    </w:p>
    <w:p w:rsidR="000629A9" w:rsidRPr="000629A9" w:rsidRDefault="000629A9" w:rsidP="000629A9">
      <w:pPr>
        <w:spacing w:line="360" w:lineRule="auto"/>
        <w:ind w:firstLineChars="200" w:firstLine="420"/>
        <w:rPr>
          <w:rFonts w:ascii="Calibri" w:eastAsia="宋体" w:hAnsi="Calibri" w:cs="Times New Roman"/>
          <w:szCs w:val="21"/>
        </w:rPr>
      </w:pPr>
      <w:r w:rsidRPr="000629A9">
        <w:rPr>
          <w:rFonts w:ascii="Calibri" w:eastAsia="宋体" w:hAnsi="Calibri" w:cs="Times New Roman" w:hint="eastAsia"/>
          <w:szCs w:val="21"/>
        </w:rPr>
        <w:t>在现有研究中，普遍对于“医养结合”新型社会养老服务模式进行了探讨，同时也稍有涉及其筹资模式的优化理论研究。同时团队成员在经过对相关资料的初步了解后了解到现有“医养结合”筹资模式仍需通过完善制度构建、流程优化、拓宽筹资渠道等方法进行改善。但不可否认在实际调研过程中会探明存在的其他问题，并且对现有研究理论的可靠性仍需进一步验证，从而提出进一步的优化方案及进行更一步的模式研究。</w:t>
      </w:r>
    </w:p>
    <w:p w:rsidR="000629A9" w:rsidRPr="000629A9" w:rsidRDefault="000629A9" w:rsidP="000629A9">
      <w:pPr>
        <w:spacing w:line="360" w:lineRule="auto"/>
        <w:ind w:firstLineChars="200" w:firstLine="482"/>
        <w:jc w:val="left"/>
        <w:rPr>
          <w:rFonts w:ascii="Calibri" w:eastAsia="宋体" w:hAnsi="Calibri" w:cs="Times New Roman"/>
          <w:b/>
          <w:sz w:val="24"/>
          <w:szCs w:val="24"/>
        </w:rPr>
      </w:pPr>
      <w:r w:rsidRPr="000629A9">
        <w:rPr>
          <w:rFonts w:ascii="Calibri" w:eastAsia="宋体" w:hAnsi="Calibri" w:cs="Times New Roman"/>
          <w:b/>
          <w:sz w:val="24"/>
          <w:szCs w:val="24"/>
        </w:rPr>
        <w:t>2.</w:t>
      </w:r>
      <w:r w:rsidRPr="000629A9">
        <w:rPr>
          <w:rFonts w:ascii="Calibri" w:eastAsia="宋体" w:hAnsi="Calibri" w:cs="Times New Roman" w:hint="eastAsia"/>
          <w:b/>
          <w:sz w:val="24"/>
          <w:szCs w:val="24"/>
        </w:rPr>
        <w:t>重点难点</w:t>
      </w:r>
    </w:p>
    <w:p w:rsidR="000629A9" w:rsidRPr="000629A9" w:rsidRDefault="000629A9" w:rsidP="000629A9">
      <w:pPr>
        <w:spacing w:line="360" w:lineRule="auto"/>
        <w:ind w:firstLineChars="200" w:firstLine="420"/>
        <w:rPr>
          <w:rFonts w:ascii="Calibri" w:eastAsia="宋体" w:hAnsi="Calibri" w:cs="Times New Roman"/>
          <w:szCs w:val="21"/>
        </w:rPr>
      </w:pPr>
      <w:r w:rsidRPr="000629A9">
        <w:rPr>
          <w:rFonts w:ascii="Calibri" w:eastAsia="宋体" w:hAnsi="Calibri" w:cs="Times New Roman" w:hint="eastAsia"/>
          <w:szCs w:val="21"/>
        </w:rPr>
        <w:t>本课题</w:t>
      </w:r>
      <w:r w:rsidRPr="000629A9">
        <w:rPr>
          <w:rFonts w:ascii="Calibri" w:eastAsia="宋体" w:hAnsi="Calibri" w:cs="Times New Roman" w:hint="eastAsia"/>
          <w:b/>
          <w:szCs w:val="21"/>
        </w:rPr>
        <w:t>重点</w:t>
      </w:r>
      <w:r w:rsidRPr="000629A9">
        <w:rPr>
          <w:rFonts w:ascii="Calibri" w:eastAsia="宋体" w:hAnsi="Calibri" w:cs="Times New Roman" w:hint="eastAsia"/>
          <w:szCs w:val="21"/>
        </w:rPr>
        <w:t>在于：</w:t>
      </w:r>
    </w:p>
    <w:p w:rsidR="000629A9" w:rsidRPr="000629A9" w:rsidRDefault="000629A9" w:rsidP="000629A9">
      <w:pPr>
        <w:spacing w:line="360" w:lineRule="auto"/>
        <w:ind w:firstLineChars="250" w:firstLine="527"/>
        <w:jc w:val="left"/>
        <w:rPr>
          <w:rFonts w:ascii="Calibri" w:eastAsia="宋体" w:hAnsi="Calibri" w:cs="Times New Roman"/>
          <w:szCs w:val="21"/>
        </w:rPr>
      </w:pPr>
      <w:r w:rsidRPr="000629A9">
        <w:rPr>
          <w:rFonts w:ascii="宋体" w:eastAsia="宋体" w:hAnsi="宋体" w:cs="Times New Roman" w:hint="eastAsia"/>
          <w:b/>
          <w:szCs w:val="21"/>
        </w:rPr>
        <w:t>(1) 对“医养结合”筹资模式实施效果进行评估。</w:t>
      </w:r>
      <w:r w:rsidRPr="000629A9">
        <w:rPr>
          <w:rFonts w:ascii="Calibri" w:eastAsia="宋体" w:hAnsi="Calibri" w:cs="Times New Roman" w:hint="eastAsia"/>
          <w:szCs w:val="21"/>
        </w:rPr>
        <w:t>结合实际操作数据以及</w:t>
      </w:r>
      <w:r w:rsidRPr="000629A9">
        <w:rPr>
          <w:rFonts w:ascii="Calibri" w:eastAsia="宋体" w:hAnsi="Calibri" w:cs="Times New Roman"/>
          <w:szCs w:val="21"/>
        </w:rPr>
        <w:t>ILO</w:t>
      </w:r>
      <w:r w:rsidRPr="000629A9">
        <w:rPr>
          <w:rFonts w:ascii="Calibri" w:eastAsia="宋体" w:hAnsi="Calibri" w:cs="Times New Roman" w:hint="eastAsia"/>
          <w:szCs w:val="21"/>
        </w:rPr>
        <w:t>筹资模型对“医养结合”融合的新型社会养老服务体系的筹资模式进行实施效果评估。因其现阶段筹资模式采用城镇医疗保险划拨支付与个人缴纳金相结合的方式，故通过定量与定性分析，对城镇职工基本医疗保险统筹资金划拨以及个人缴费分别进行筹资参数敏感性分析以及效果评估。</w:t>
      </w:r>
    </w:p>
    <w:p w:rsidR="000629A9" w:rsidRPr="000629A9" w:rsidRDefault="000629A9" w:rsidP="000629A9">
      <w:pPr>
        <w:spacing w:line="360" w:lineRule="auto"/>
        <w:ind w:firstLineChars="200" w:firstLine="422"/>
        <w:jc w:val="left"/>
        <w:rPr>
          <w:rFonts w:ascii="Calibri" w:eastAsia="宋体" w:hAnsi="Calibri" w:cs="Times New Roman"/>
          <w:szCs w:val="21"/>
        </w:rPr>
      </w:pPr>
      <w:r w:rsidRPr="000629A9">
        <w:rPr>
          <w:rFonts w:ascii="宋体" w:eastAsia="宋体" w:hAnsi="宋体" w:cs="Times New Roman" w:hint="eastAsia"/>
          <w:b/>
          <w:szCs w:val="21"/>
        </w:rPr>
        <w:t>（2）探寻“医养结合”筹资模式存在的问题并提出优化方案。</w:t>
      </w:r>
      <w:r w:rsidRPr="000629A9">
        <w:rPr>
          <w:rFonts w:ascii="宋体" w:eastAsia="宋体" w:hAnsi="宋体" w:cs="Times New Roman" w:hint="eastAsia"/>
          <w:szCs w:val="21"/>
        </w:rPr>
        <w:t>通过问卷及访谈等实地调研方式，综合各利益相关方的意见以及在评估筹资模式实施效果的过程中总结出的相关阻碍“医养结合”模式更有效实施的问题症结，提出有效优化方案。</w:t>
      </w:r>
    </w:p>
    <w:p w:rsidR="00B70E8B" w:rsidRDefault="00B70E8B" w:rsidP="00757DF7">
      <w:pPr>
        <w:widowControl/>
        <w:spacing w:line="360" w:lineRule="auto"/>
        <w:jc w:val="left"/>
      </w:pPr>
    </w:p>
    <w:p w:rsidR="004F082D" w:rsidRPr="002521F9" w:rsidRDefault="002521F9" w:rsidP="00757DF7">
      <w:pPr>
        <w:spacing w:line="360" w:lineRule="auto"/>
        <w:rPr>
          <w:b/>
          <w:sz w:val="28"/>
          <w:szCs w:val="28"/>
        </w:rPr>
      </w:pPr>
      <w:r w:rsidRPr="002521F9">
        <w:rPr>
          <w:rFonts w:hint="eastAsia"/>
          <w:b/>
          <w:sz w:val="28"/>
          <w:szCs w:val="28"/>
        </w:rPr>
        <w:t>（二）</w:t>
      </w:r>
      <w:r w:rsidR="007F3DE3" w:rsidRPr="002521F9">
        <w:rPr>
          <w:rFonts w:hint="eastAsia"/>
          <w:b/>
          <w:sz w:val="28"/>
          <w:szCs w:val="28"/>
        </w:rPr>
        <w:t>研究数据和方法</w:t>
      </w:r>
    </w:p>
    <w:p w:rsidR="00DB5315" w:rsidRPr="002521F9" w:rsidRDefault="00DB5315" w:rsidP="00757DF7">
      <w:pPr>
        <w:spacing w:line="360" w:lineRule="auto"/>
        <w:rPr>
          <w:b/>
          <w:sz w:val="24"/>
          <w:szCs w:val="24"/>
        </w:rPr>
      </w:pPr>
      <w:r w:rsidRPr="002521F9">
        <w:rPr>
          <w:rFonts w:hint="eastAsia"/>
          <w:b/>
          <w:sz w:val="24"/>
          <w:szCs w:val="24"/>
        </w:rPr>
        <w:t>研究数据</w:t>
      </w:r>
    </w:p>
    <w:p w:rsidR="00DB5315" w:rsidRDefault="00DB5315" w:rsidP="00757DF7">
      <w:pPr>
        <w:spacing w:line="360" w:lineRule="auto"/>
        <w:ind w:firstLine="420"/>
      </w:pPr>
      <w:r>
        <w:rPr>
          <w:rFonts w:hint="eastAsia"/>
        </w:rPr>
        <w:t>研究数据主要有</w:t>
      </w:r>
      <w:r>
        <w:rPr>
          <w:rFonts w:hint="eastAsia"/>
        </w:rPr>
        <w:t>:2010</w:t>
      </w:r>
      <w:r>
        <w:rPr>
          <w:rFonts w:hint="eastAsia"/>
        </w:rPr>
        <w:t>年全国第六次人口普查数据、《中国统计年鉴》、《中国卫生统计年鉴》、《国民经济和社会发展统计公报》、《人力资源和社会发展统计公报》、</w:t>
      </w:r>
      <w:r w:rsidR="00AD087F">
        <w:rPr>
          <w:rFonts w:hint="eastAsia"/>
        </w:rPr>
        <w:t>《民政事业发展统计公报》以及《社会服务发展统计公报》</w:t>
      </w:r>
      <w:r>
        <w:rPr>
          <w:rFonts w:hint="eastAsia"/>
        </w:rPr>
        <w:t>，以及</w:t>
      </w:r>
      <w:r>
        <w:rPr>
          <w:rFonts w:hint="eastAsia"/>
        </w:rPr>
        <w:t>2008</w:t>
      </w:r>
      <w:r>
        <w:rPr>
          <w:rFonts w:hint="eastAsia"/>
        </w:rPr>
        <w:t>年、</w:t>
      </w:r>
      <w:r>
        <w:rPr>
          <w:rFonts w:hint="eastAsia"/>
        </w:rPr>
        <w:t>2011</w:t>
      </w:r>
      <w:r>
        <w:rPr>
          <w:rFonts w:hint="eastAsia"/>
        </w:rPr>
        <w:t>年与</w:t>
      </w:r>
      <w:r>
        <w:rPr>
          <w:rFonts w:hint="eastAsia"/>
        </w:rPr>
        <w:t>2012</w:t>
      </w:r>
      <w:r>
        <w:rPr>
          <w:rFonts w:hint="eastAsia"/>
        </w:rPr>
        <w:t>年中国健康与养老追踪调查</w:t>
      </w:r>
      <w:r>
        <w:rPr>
          <w:rFonts w:hint="eastAsia"/>
        </w:rPr>
        <w:t>(CHARLS)</w:t>
      </w:r>
      <w:r>
        <w:rPr>
          <w:rFonts w:hint="eastAsia"/>
        </w:rPr>
        <w:t>等涉及</w:t>
      </w:r>
      <w:r>
        <w:rPr>
          <w:rFonts w:hint="eastAsia"/>
        </w:rPr>
        <w:t>45+</w:t>
      </w:r>
      <w:r>
        <w:rPr>
          <w:rFonts w:hint="eastAsia"/>
        </w:rPr>
        <w:t>岁群体的生活自理能力、家庭户结构、慢</w:t>
      </w:r>
      <w:r w:rsidR="00AD087F">
        <w:rPr>
          <w:rFonts w:hint="eastAsia"/>
        </w:rPr>
        <w:t>性病患病情况以及日常生活照料服务资源获得情况等</w:t>
      </w:r>
      <w:r>
        <w:rPr>
          <w:rFonts w:hint="eastAsia"/>
        </w:rPr>
        <w:t>调研数据。</w:t>
      </w:r>
    </w:p>
    <w:p w:rsidR="007F3DE3" w:rsidRDefault="007F3DE3" w:rsidP="00757DF7">
      <w:pPr>
        <w:spacing w:line="360" w:lineRule="auto"/>
      </w:pPr>
    </w:p>
    <w:p w:rsidR="007F3DE3" w:rsidRPr="002521F9" w:rsidRDefault="007F3DE3" w:rsidP="00757DF7">
      <w:pPr>
        <w:spacing w:line="360" w:lineRule="auto"/>
        <w:rPr>
          <w:b/>
          <w:sz w:val="24"/>
          <w:szCs w:val="24"/>
        </w:rPr>
      </w:pPr>
      <w:r w:rsidRPr="002521F9">
        <w:rPr>
          <w:rFonts w:hint="eastAsia"/>
          <w:b/>
          <w:sz w:val="24"/>
          <w:szCs w:val="24"/>
        </w:rPr>
        <w:t>研究方法</w:t>
      </w:r>
    </w:p>
    <w:p w:rsidR="007F3DE3" w:rsidRDefault="007F3DE3" w:rsidP="00757DF7">
      <w:pPr>
        <w:spacing w:line="360" w:lineRule="auto"/>
      </w:pPr>
      <w:r>
        <w:rPr>
          <w:rFonts w:hint="eastAsia"/>
        </w:rPr>
        <w:t>1.</w:t>
      </w:r>
      <w:r>
        <w:rPr>
          <w:rFonts w:hint="eastAsia"/>
        </w:rPr>
        <w:t>实地考察法</w:t>
      </w:r>
    </w:p>
    <w:p w:rsidR="007F3DE3" w:rsidRDefault="007F3DE3" w:rsidP="00757DF7">
      <w:pPr>
        <w:spacing w:line="360" w:lineRule="auto"/>
      </w:pPr>
      <w:r>
        <w:rPr>
          <w:rFonts w:hint="eastAsia"/>
        </w:rPr>
        <w:t>在课题的研究上，我们组成员通过查阅大量文献资料，为理论准备打下坚实的基础，并且对青岛、武汉两地的养老机构、相关政府部门进行了实地考察。通过实地的考察，使得我们能够获得第一材料。我们希望通过合理规划、精心安排的实地考察，了解现行“医养康护”融合筹资模式发展现状及问题，争取在最短的时间内获得最佳的调查结果。</w:t>
      </w:r>
    </w:p>
    <w:p w:rsidR="007F3DE3" w:rsidRDefault="007F3DE3" w:rsidP="00757DF7">
      <w:pPr>
        <w:spacing w:line="360" w:lineRule="auto"/>
      </w:pPr>
      <w:r>
        <w:rPr>
          <w:rFonts w:hint="eastAsia"/>
        </w:rPr>
        <w:t>2.</w:t>
      </w:r>
      <w:r>
        <w:rPr>
          <w:rFonts w:hint="eastAsia"/>
        </w:rPr>
        <w:t>问卷调查法</w:t>
      </w:r>
    </w:p>
    <w:p w:rsidR="007F3DE3" w:rsidRDefault="007F3DE3" w:rsidP="00757DF7">
      <w:pPr>
        <w:spacing w:line="360" w:lineRule="auto"/>
      </w:pPr>
      <w:r>
        <w:rPr>
          <w:rFonts w:hint="eastAsia"/>
        </w:rPr>
        <w:t>科学决策的前提是民众广泛的知情权和参与度。问卷调查便是保证调查科学性的重要保障。通过对老人、政府人员、医护人员的调查访问，可以更加清晰明了地呈现其对“医养康护”筹资模式的看法与建议。这样也能够吸取民智，拓宽我们的研究思路。我们采取网上问卷与纸质问卷的两种调查方式，使得调查科学完备，具有实际意义。根据问卷取得的数据，我们将进行统计与分析，图形与表格相结合，使调查结果更具有说服力。</w:t>
      </w:r>
    </w:p>
    <w:p w:rsidR="007F3DE3" w:rsidRDefault="007F3DE3" w:rsidP="00757DF7">
      <w:pPr>
        <w:spacing w:line="360" w:lineRule="auto"/>
      </w:pPr>
      <w:r>
        <w:rPr>
          <w:rFonts w:hint="eastAsia"/>
        </w:rPr>
        <w:t>3.</w:t>
      </w:r>
      <w:r>
        <w:rPr>
          <w:rFonts w:hint="eastAsia"/>
        </w:rPr>
        <w:t>访谈法</w:t>
      </w:r>
    </w:p>
    <w:p w:rsidR="00AD087F" w:rsidRDefault="007F3DE3" w:rsidP="00757DF7">
      <w:pPr>
        <w:spacing w:line="360" w:lineRule="auto"/>
      </w:pPr>
      <w:r>
        <w:rPr>
          <w:rFonts w:hint="eastAsia"/>
        </w:rPr>
        <w:t>我们小组成员查阅资料、通过关注网络媒体，针对现有“医养康护”筹资模式发展现状，拟定了访谈问题。通过对财政厅等政府相关人员的深入访谈，了解他们的意见和看法，发挥访谈在系统性和专业性方面的优势，使我们的研究更具有针对性。</w:t>
      </w:r>
    </w:p>
    <w:p w:rsidR="007F3DE3" w:rsidRDefault="007F3DE3" w:rsidP="00757DF7">
      <w:pPr>
        <w:spacing w:line="360" w:lineRule="auto"/>
      </w:pPr>
    </w:p>
    <w:p w:rsidR="007F3DE3" w:rsidRPr="002521F9" w:rsidRDefault="002521F9" w:rsidP="00757DF7">
      <w:pPr>
        <w:spacing w:line="360" w:lineRule="auto"/>
        <w:rPr>
          <w:b/>
          <w:sz w:val="30"/>
          <w:szCs w:val="30"/>
        </w:rPr>
      </w:pPr>
      <w:r w:rsidRPr="002521F9">
        <w:rPr>
          <w:rFonts w:hint="eastAsia"/>
          <w:b/>
          <w:sz w:val="30"/>
          <w:szCs w:val="30"/>
        </w:rPr>
        <w:t>（三）</w:t>
      </w:r>
      <w:r w:rsidR="007F3DE3" w:rsidRPr="002521F9">
        <w:rPr>
          <w:rFonts w:hint="eastAsia"/>
          <w:b/>
          <w:sz w:val="30"/>
          <w:szCs w:val="30"/>
        </w:rPr>
        <w:t>创新点及不足之处</w:t>
      </w:r>
    </w:p>
    <w:p w:rsidR="007F3DE3" w:rsidRPr="002521F9" w:rsidRDefault="007F3DE3" w:rsidP="00757DF7">
      <w:pPr>
        <w:spacing w:line="360" w:lineRule="auto"/>
        <w:rPr>
          <w:b/>
          <w:sz w:val="24"/>
          <w:szCs w:val="24"/>
        </w:rPr>
      </w:pPr>
      <w:r w:rsidRPr="002521F9">
        <w:rPr>
          <w:rFonts w:hint="eastAsia"/>
          <w:b/>
          <w:sz w:val="24"/>
          <w:szCs w:val="24"/>
        </w:rPr>
        <w:t>创新点</w:t>
      </w:r>
    </w:p>
    <w:p w:rsidR="007F3DE3" w:rsidRDefault="007F3DE3" w:rsidP="00757DF7">
      <w:pPr>
        <w:spacing w:line="360" w:lineRule="auto"/>
      </w:pPr>
      <w:r>
        <w:rPr>
          <w:rFonts w:hint="eastAsia"/>
        </w:rPr>
        <w:t>1</w:t>
      </w:r>
      <w:r>
        <w:rPr>
          <w:rFonts w:hint="eastAsia"/>
        </w:rPr>
        <w:t>．紧密贴合时事</w:t>
      </w:r>
    </w:p>
    <w:p w:rsidR="007F3DE3" w:rsidRDefault="007F3DE3" w:rsidP="00757DF7">
      <w:pPr>
        <w:spacing w:line="360" w:lineRule="auto"/>
      </w:pPr>
      <w:r>
        <w:rPr>
          <w:rFonts w:hint="eastAsia"/>
        </w:rPr>
        <w:t xml:space="preserve">    </w:t>
      </w:r>
      <w:r>
        <w:rPr>
          <w:rFonts w:hint="eastAsia"/>
        </w:rPr>
        <w:t>人口老龄化的趋势近年来逐渐增强，这与国家多年来坚持计划生育的基本国策关系密切，但近年来已经形成了一定的社</w:t>
      </w:r>
      <w:r w:rsidR="005A6BEC">
        <w:rPr>
          <w:rFonts w:hint="eastAsia"/>
        </w:rPr>
        <w:t>会问题。传统家庭养老负担过重，空巢老人社会养老大势所趋。</w:t>
      </w:r>
      <w:r>
        <w:rPr>
          <w:rFonts w:hint="eastAsia"/>
        </w:rPr>
        <w:t>十八次五中全会上通过全面放开二胎政策，致力于在将来的几十年内改变人口结构也与这点具有重大关系。</w:t>
      </w:r>
      <w:r>
        <w:rPr>
          <w:rFonts w:hint="eastAsia"/>
        </w:rPr>
        <w:t xml:space="preserve"> </w:t>
      </w:r>
      <w:r>
        <w:rPr>
          <w:rFonts w:hint="eastAsia"/>
        </w:rPr>
        <w:t>“医养康护”融合的新型社会养老服务体系的建立是当前社会的热门话题，而资金的有效筹集及运转是支撑这一体系的重要支柱。经过一定阶段的试点，“医养康护”体系已积累了一定的运作数据，也渐趋成熟，逐步应用推广到全国各省市。本课题紧密贴合时事，针对眼下亟待解决的社会热点问题，对“医养康护”筹资模式进行评估，具有极强的现实意义和时效性，是在研究视角方面的创新。</w:t>
      </w:r>
    </w:p>
    <w:p w:rsidR="007F3DE3" w:rsidRDefault="007F3DE3" w:rsidP="00757DF7">
      <w:pPr>
        <w:spacing w:line="360" w:lineRule="auto"/>
      </w:pPr>
      <w:r>
        <w:rPr>
          <w:rFonts w:hint="eastAsia"/>
        </w:rPr>
        <w:lastRenderedPageBreak/>
        <w:t xml:space="preserve"> 2</w:t>
      </w:r>
      <w:r>
        <w:rPr>
          <w:rFonts w:hint="eastAsia"/>
        </w:rPr>
        <w:t>．调研课题创新性</w:t>
      </w:r>
    </w:p>
    <w:p w:rsidR="007F3DE3" w:rsidRDefault="007F3DE3" w:rsidP="00757DF7">
      <w:pPr>
        <w:spacing w:line="360" w:lineRule="auto"/>
      </w:pPr>
      <w:r>
        <w:rPr>
          <w:rFonts w:hint="eastAsia"/>
        </w:rPr>
        <w:t>本课题创新性的从筹资模式入手，由资金这一运作基础对“医养康护”融合的新型社会养老服务体系进行实施效果评估，综合考虑人口老龄化、国家出台的医养结合政策以及各相关利益方对此的意见，进行定量与定性分析，视角新颖且具有实际意义。</w:t>
      </w:r>
    </w:p>
    <w:p w:rsidR="007F3DE3" w:rsidRDefault="007F3DE3" w:rsidP="00757DF7">
      <w:pPr>
        <w:spacing w:line="360" w:lineRule="auto"/>
      </w:pPr>
      <w:r>
        <w:rPr>
          <w:rFonts w:hint="eastAsia"/>
        </w:rPr>
        <w:t xml:space="preserve"> 3</w:t>
      </w:r>
      <w:r>
        <w:rPr>
          <w:rFonts w:hint="eastAsia"/>
        </w:rPr>
        <w:t>．研究方法创新</w:t>
      </w:r>
    </w:p>
    <w:p w:rsidR="007F3DE3" w:rsidRDefault="007F3DE3" w:rsidP="00757DF7">
      <w:pPr>
        <w:spacing w:line="360" w:lineRule="auto"/>
      </w:pPr>
      <w:r>
        <w:rPr>
          <w:rFonts w:hint="eastAsia"/>
        </w:rPr>
        <w:t>研究方法创新为本次调研顺利开展提供了重要保证。在研究课题的调查统计阶段，本次调研采取多种调查方式，将实地考察、问卷调查、数学建模等研究方法结合起来，充分发挥研究方法的创新优势。创新性采用定量与定性分析方法，首先，本小组坚持理论与实际相结合，在充分查阅大量资料的基础上进行实证调研，结合相关理论利用统计数据建立</w:t>
      </w:r>
      <w:r>
        <w:rPr>
          <w:rFonts w:hint="eastAsia"/>
        </w:rPr>
        <w:t>ILO</w:t>
      </w:r>
      <w:r>
        <w:rPr>
          <w:rFonts w:hint="eastAsia"/>
        </w:rPr>
        <w:t>筹资模型对筹资参数敏感性进行定量分析，其次针对养老机构内外的老年人、相关政府部门、养老机构负责人以及养老机构医护人员进行问卷调查及实地访谈，进行定性分析。</w:t>
      </w:r>
    </w:p>
    <w:p w:rsidR="007F3DE3" w:rsidRDefault="007F3DE3" w:rsidP="00757DF7">
      <w:pPr>
        <w:spacing w:line="360" w:lineRule="auto"/>
      </w:pPr>
      <w:r>
        <w:rPr>
          <w:rFonts w:hint="eastAsia"/>
        </w:rPr>
        <w:t xml:space="preserve">4. </w:t>
      </w:r>
      <w:r>
        <w:rPr>
          <w:rFonts w:hint="eastAsia"/>
        </w:rPr>
        <w:t>学科交叉性强</w:t>
      </w:r>
    </w:p>
    <w:p w:rsidR="007F3DE3" w:rsidRDefault="007F3DE3" w:rsidP="00757DF7">
      <w:pPr>
        <w:spacing w:line="360" w:lineRule="auto"/>
      </w:pPr>
      <w:r>
        <w:rPr>
          <w:rFonts w:hint="eastAsia"/>
        </w:rPr>
        <w:t>本课题以统计学分析为主，同时涉及经济学、社会学、财政学、公共管理学等多方面的专业知识，从不同视角在宏观角度上对“医养康护”融合的新型社会养老服务体系筹资模式进行实施效果评估，注重学科的综合运用，加强了知识交叉，使问题分析更加透彻，得出的结论更具理论依据。</w:t>
      </w:r>
    </w:p>
    <w:p w:rsidR="005A6BEC" w:rsidRPr="007F3DE3" w:rsidRDefault="005A6BEC" w:rsidP="00757DF7">
      <w:pPr>
        <w:spacing w:line="360" w:lineRule="auto"/>
      </w:pPr>
    </w:p>
    <w:p w:rsidR="00AD087F" w:rsidRPr="002521F9" w:rsidRDefault="00AD087F" w:rsidP="00757DF7">
      <w:pPr>
        <w:spacing w:line="360" w:lineRule="auto"/>
        <w:rPr>
          <w:b/>
          <w:sz w:val="24"/>
          <w:szCs w:val="24"/>
        </w:rPr>
      </w:pPr>
      <w:r w:rsidRPr="002521F9">
        <w:rPr>
          <w:rFonts w:hint="eastAsia"/>
          <w:b/>
          <w:sz w:val="24"/>
          <w:szCs w:val="24"/>
        </w:rPr>
        <w:t>不足之处</w:t>
      </w:r>
    </w:p>
    <w:p w:rsidR="006879FB" w:rsidRDefault="006879FB" w:rsidP="00757DF7">
      <w:pPr>
        <w:spacing w:line="360" w:lineRule="auto"/>
        <w:ind w:firstLineChars="200" w:firstLine="420"/>
      </w:pPr>
      <w:r>
        <w:rPr>
          <w:rFonts w:hint="eastAsia"/>
        </w:rPr>
        <w:t>由于部分数据难以寻找，在建模时没有将部分指标考虑在内，对模型构建的完整性和现实性造成一定的影响。为了减少由于数据缺失对模型的正确性和准确性的影响，研究过程中进行了敏感性检验和现实性检验，以确保模型的可靠和真实。</w:t>
      </w:r>
    </w:p>
    <w:p w:rsidR="00D61A66" w:rsidRPr="00D61A66" w:rsidRDefault="00D61A66" w:rsidP="00D61A66">
      <w:pPr>
        <w:spacing w:line="360" w:lineRule="auto"/>
        <w:rPr>
          <w:b/>
          <w:sz w:val="30"/>
          <w:szCs w:val="30"/>
        </w:rPr>
      </w:pPr>
      <w:r w:rsidRPr="00D61A66">
        <w:rPr>
          <w:rFonts w:hint="eastAsia"/>
          <w:b/>
          <w:sz w:val="30"/>
          <w:szCs w:val="30"/>
        </w:rPr>
        <w:t>三、研究结果分析与讨论</w:t>
      </w:r>
    </w:p>
    <w:p w:rsidR="00757DF7" w:rsidRPr="00D61A66" w:rsidRDefault="00D61A66" w:rsidP="00D61A66">
      <w:pPr>
        <w:spacing w:line="360" w:lineRule="auto"/>
        <w:rPr>
          <w:b/>
          <w:sz w:val="28"/>
          <w:szCs w:val="28"/>
        </w:rPr>
      </w:pPr>
      <w:r w:rsidRPr="00D61A66">
        <w:rPr>
          <w:rFonts w:hint="eastAsia"/>
          <w:b/>
          <w:sz w:val="28"/>
          <w:szCs w:val="28"/>
        </w:rPr>
        <w:t>（一）</w:t>
      </w:r>
      <w:r w:rsidR="00757DF7" w:rsidRPr="00D61A66">
        <w:rPr>
          <w:rFonts w:hint="eastAsia"/>
          <w:b/>
          <w:sz w:val="28"/>
          <w:szCs w:val="28"/>
        </w:rPr>
        <w:t>定性分析</w:t>
      </w:r>
    </w:p>
    <w:p w:rsidR="00757DF7" w:rsidRDefault="00757DF7" w:rsidP="00757DF7">
      <w:pPr>
        <w:spacing w:line="360" w:lineRule="auto"/>
        <w:ind w:firstLineChars="200" w:firstLine="420"/>
      </w:pPr>
      <w:r>
        <w:rPr>
          <w:rFonts w:hint="eastAsia"/>
        </w:rPr>
        <w:t>武汉市作为国家医养康护政策较早的一批试点，其“医养康护”的社会养老服务模式实行已渐趋成熟阶段，积累的相关数据较多。此前武汉市大多的养老机构都试行“政府补贴</w:t>
      </w:r>
      <w:r>
        <w:rPr>
          <w:rFonts w:hint="eastAsia"/>
        </w:rPr>
        <w:t>+</w:t>
      </w:r>
      <w:r>
        <w:rPr>
          <w:rFonts w:hint="eastAsia"/>
        </w:rPr>
        <w:t>个人缴费”的养老筹资模式。而在调研过程中我们发现，随着社会养老服务需求的不断增多，筹资的途径也由政府和个人逐步扩展到社会组织力量。</w:t>
      </w:r>
      <w:r>
        <w:rPr>
          <w:rFonts w:hint="eastAsia"/>
        </w:rPr>
        <w:t>2014</w:t>
      </w:r>
      <w:r>
        <w:rPr>
          <w:rFonts w:hint="eastAsia"/>
        </w:rPr>
        <w:t>年，江岸区社会福利院与武汉市中心医院签订合作协议，福利院获得中心医院投入</w:t>
      </w:r>
      <w:r>
        <w:rPr>
          <w:rFonts w:hint="eastAsia"/>
        </w:rPr>
        <w:t xml:space="preserve"> </w:t>
      </w:r>
      <w:r>
        <w:rPr>
          <w:rFonts w:hint="eastAsia"/>
        </w:rPr>
        <w:t>的</w:t>
      </w:r>
      <w:r>
        <w:rPr>
          <w:rFonts w:hint="eastAsia"/>
        </w:rPr>
        <w:t xml:space="preserve">800 </w:t>
      </w:r>
      <w:r>
        <w:rPr>
          <w:rFonts w:hint="eastAsia"/>
        </w:rPr>
        <w:t>余万元资金装修布置场所、购置医疗设备、派驻医疗队伍，为福利院入住老人提供医疗保健服务。</w:t>
      </w:r>
    </w:p>
    <w:p w:rsidR="00757DF7" w:rsidRDefault="00757DF7" w:rsidP="00757DF7">
      <w:pPr>
        <w:spacing w:line="360" w:lineRule="auto"/>
        <w:ind w:firstLineChars="200" w:firstLine="420"/>
      </w:pPr>
      <w:r>
        <w:rPr>
          <w:rFonts w:hint="eastAsia"/>
        </w:rPr>
        <w:lastRenderedPageBreak/>
        <w:t>在此合作中，江岸区福利院不断尝试新的筹资模式：福利院推行</w:t>
      </w:r>
      <w:r>
        <w:rPr>
          <w:rFonts w:hint="eastAsia"/>
        </w:rPr>
        <w:t xml:space="preserve">1200 </w:t>
      </w:r>
      <w:r>
        <w:rPr>
          <w:rFonts w:hint="eastAsia"/>
        </w:rPr>
        <w:t>元每月床位费、</w:t>
      </w:r>
      <w:r>
        <w:rPr>
          <w:rFonts w:hint="eastAsia"/>
        </w:rPr>
        <w:t xml:space="preserve">1300 </w:t>
      </w:r>
      <w:r>
        <w:rPr>
          <w:rFonts w:hint="eastAsia"/>
        </w:rPr>
        <w:t>元每月护理费的收费标准，即由个人进行缴纳费用，并由区政府进行</w:t>
      </w:r>
      <w:r>
        <w:rPr>
          <w:rFonts w:hint="eastAsia"/>
        </w:rPr>
        <w:t>20%</w:t>
      </w:r>
      <w:r>
        <w:rPr>
          <w:rFonts w:hint="eastAsia"/>
        </w:rPr>
        <w:t>的运营费用补贴，以及其他社会组织进行相应的捐助。而在该筹资下，医疗机构的医疗设备以及养老人员的医疗费用来源主要就由个人出资、政府补贴和社会捐助这三方面组成。</w:t>
      </w:r>
    </w:p>
    <w:p w:rsidR="00757DF7" w:rsidRDefault="00757DF7" w:rsidP="00757DF7">
      <w:pPr>
        <w:spacing w:line="360" w:lineRule="auto"/>
        <w:ind w:firstLineChars="200" w:firstLine="420"/>
      </w:pPr>
      <w:r>
        <w:rPr>
          <w:rFonts w:hint="eastAsia"/>
        </w:rPr>
        <w:t>从武汉的现状和调研情况来看，在医养康护结合的社会养老服务体系中的支出对象主要包括“生活自理能力”、“家庭照护服务资源”、“慢性病患病”这三个方面。而随着年龄的不断增长和老龄化人口的不断增加，老人的自理能力不断下降，对养老康护的需求会迅速扩大，这也会促使在医养一体化趋势下整个社会对养老金筹资模式发生以下几个方面的的改进和转变：</w:t>
      </w:r>
    </w:p>
    <w:p w:rsidR="00757DF7" w:rsidRDefault="00757DF7" w:rsidP="00757DF7">
      <w:pPr>
        <w:spacing w:line="360" w:lineRule="auto"/>
        <w:ind w:firstLineChars="200" w:firstLine="420"/>
      </w:pPr>
      <w:r>
        <w:rPr>
          <w:rFonts w:hint="eastAsia"/>
        </w:rPr>
        <w:t>1</w:t>
      </w:r>
      <w:r>
        <w:rPr>
          <w:rFonts w:hint="eastAsia"/>
        </w:rPr>
        <w:t>、</w:t>
      </w:r>
      <w:r>
        <w:rPr>
          <w:rFonts w:hint="eastAsia"/>
        </w:rPr>
        <w:tab/>
      </w:r>
      <w:r>
        <w:rPr>
          <w:rFonts w:hint="eastAsia"/>
        </w:rPr>
        <w:t>城镇基本医疗保险统筹基金不断扩大。</w:t>
      </w:r>
    </w:p>
    <w:p w:rsidR="00757DF7" w:rsidRDefault="00757DF7" w:rsidP="00757DF7">
      <w:pPr>
        <w:spacing w:line="360" w:lineRule="auto"/>
        <w:ind w:firstLineChars="200" w:firstLine="420"/>
      </w:pPr>
      <w:r>
        <w:rPr>
          <w:rFonts w:hint="eastAsia"/>
        </w:rPr>
        <w:t>随着武汉经济的快速发展，城镇基本医疗保险参保范围的不断扩大和收入水平的不断提高使得武汉的城镇基本医疗保险统筹基金将会越来越庞大，政府的城镇医保拨划也会更加宽松。</w:t>
      </w:r>
      <w:r>
        <w:rPr>
          <w:rFonts w:hint="eastAsia"/>
        </w:rPr>
        <w:t>45</w:t>
      </w:r>
      <w:r>
        <w:rPr>
          <w:rFonts w:hint="eastAsia"/>
        </w:rPr>
        <w:t>～</w:t>
      </w:r>
      <w:r>
        <w:rPr>
          <w:rFonts w:hint="eastAsia"/>
        </w:rPr>
        <w:t>49</w:t>
      </w:r>
      <w:r>
        <w:rPr>
          <w:rFonts w:hint="eastAsia"/>
        </w:rPr>
        <w:t>岁的城镇基本医疗保险参保者的缴费水平也不断地提高，逐渐地会迎合上老龄化人口的养老康护的需求水平。使得武汉地区</w:t>
      </w:r>
      <w:r>
        <w:rPr>
          <w:rFonts w:hint="eastAsia"/>
        </w:rPr>
        <w:t>60</w:t>
      </w:r>
      <w:r>
        <w:rPr>
          <w:rFonts w:hint="eastAsia"/>
        </w:rPr>
        <w:t>岁以上个体与</w:t>
      </w:r>
      <w:r>
        <w:rPr>
          <w:rFonts w:hint="eastAsia"/>
        </w:rPr>
        <w:t>49-59</w:t>
      </w:r>
      <w:r>
        <w:rPr>
          <w:rFonts w:hint="eastAsia"/>
        </w:rPr>
        <w:t>岁个体的缴费水平逐渐相等，而对于代际内，</w:t>
      </w:r>
      <w:r>
        <w:rPr>
          <w:rFonts w:hint="eastAsia"/>
        </w:rPr>
        <w:t>45-59</w:t>
      </w:r>
      <w:r>
        <w:rPr>
          <w:rFonts w:hint="eastAsia"/>
        </w:rPr>
        <w:t>岁职工医保参与者与居民医保参与者的缴费率也逐步相等。这就逐步保障了在政府城镇医保拨划部分的养老金有充裕的支付额度，并且富余的资金部分还能在一定程度上改善和提高当下的养老康护水平，未来的养老服务也将得到很好的保障，武汉的养老事业会保持上持续、稳定的水平。当然，除了医保拨划部分，武汉政府也会为了鼓励地方发展养老事业而对相关的福利院进行补贴，鼓励更多业外人员发展养老事业，从而使武汉的养老压力逐步得到缓解。</w:t>
      </w:r>
    </w:p>
    <w:p w:rsidR="00757DF7" w:rsidRDefault="00757DF7" w:rsidP="00757DF7">
      <w:pPr>
        <w:spacing w:line="360" w:lineRule="auto"/>
        <w:ind w:firstLineChars="200" w:firstLine="420"/>
      </w:pPr>
      <w:r>
        <w:rPr>
          <w:rFonts w:hint="eastAsia"/>
        </w:rPr>
        <w:t>2</w:t>
      </w:r>
      <w:r>
        <w:rPr>
          <w:rFonts w:hint="eastAsia"/>
        </w:rPr>
        <w:t>、</w:t>
      </w:r>
      <w:r>
        <w:rPr>
          <w:rFonts w:hint="eastAsia"/>
        </w:rPr>
        <w:tab/>
      </w:r>
      <w:r>
        <w:rPr>
          <w:rFonts w:hint="eastAsia"/>
        </w:rPr>
        <w:t>个人缴费水平逐步提高。</w:t>
      </w:r>
    </w:p>
    <w:p w:rsidR="00757DF7" w:rsidRDefault="00757DF7" w:rsidP="00757DF7">
      <w:pPr>
        <w:spacing w:line="360" w:lineRule="auto"/>
        <w:ind w:firstLineChars="200" w:firstLine="420"/>
      </w:pPr>
      <w:r>
        <w:rPr>
          <w:rFonts w:hint="eastAsia"/>
        </w:rPr>
        <w:t>武汉采取的新型养老模式中，由于福利院为了提供优质的养老环境而所付出的巨额成本不能仅由政府承担，所以老年人在入住福利院时也必须缴纳一定的入住资金。经济水平迅速提高后，养老服务需求者的收入和支付水平也不断提高，老年人们也将越来越愿意为了拥有一个优质的养老环境而支付部分必要的费用，这部分个人出资的资金也可以在一定程度上缓解上一部分政府的保险拨划的压力，从而有更多的基金来提高养老服务质量和保障未来的养老水平，形成一种良性循环。</w:t>
      </w:r>
    </w:p>
    <w:p w:rsidR="00757DF7" w:rsidRDefault="00757DF7" w:rsidP="00757DF7">
      <w:pPr>
        <w:spacing w:line="360" w:lineRule="auto"/>
        <w:ind w:firstLineChars="200" w:firstLine="420"/>
      </w:pPr>
      <w:r>
        <w:rPr>
          <w:rFonts w:hint="eastAsia"/>
        </w:rPr>
        <w:t>3</w:t>
      </w:r>
      <w:r>
        <w:rPr>
          <w:rFonts w:hint="eastAsia"/>
        </w:rPr>
        <w:t>、</w:t>
      </w:r>
      <w:r>
        <w:rPr>
          <w:rFonts w:hint="eastAsia"/>
        </w:rPr>
        <w:tab/>
      </w:r>
      <w:r>
        <w:rPr>
          <w:rFonts w:hint="eastAsia"/>
        </w:rPr>
        <w:t>社会力量捐助意愿显著增强。</w:t>
      </w:r>
    </w:p>
    <w:p w:rsidR="00757DF7" w:rsidRDefault="00757DF7" w:rsidP="00757DF7">
      <w:pPr>
        <w:spacing w:line="360" w:lineRule="auto"/>
        <w:ind w:firstLineChars="200" w:firstLine="420"/>
      </w:pPr>
      <w:r>
        <w:rPr>
          <w:rFonts w:hint="eastAsia"/>
        </w:rPr>
        <w:t>如今的武汉是一个竞争十分激烈的中部大市场，想在各行各业立足，企业的良好形象越来越成为企业竞争至关重要的因素。所以武汉许多企业都愿意在养老事业上做出更多的贡献，</w:t>
      </w:r>
      <w:r>
        <w:rPr>
          <w:rFonts w:hint="eastAsia"/>
        </w:rPr>
        <w:lastRenderedPageBreak/>
        <w:t>以提高自身的企业形象。因此，武汉的养老筹资模式中，社会力量的捐助将成为不可小觑的一部分。</w:t>
      </w:r>
    </w:p>
    <w:p w:rsidR="00757DF7" w:rsidRDefault="00757DF7" w:rsidP="00757DF7">
      <w:pPr>
        <w:spacing w:line="360" w:lineRule="auto"/>
        <w:ind w:firstLineChars="200" w:firstLine="420"/>
      </w:pPr>
      <w:r>
        <w:rPr>
          <w:rFonts w:hint="eastAsia"/>
        </w:rPr>
        <w:t>无论是政府的医疗保险拨划、个人缴纳还是社会捐助部分，其规模都在不断地扩大，养老金的筹资途径也在不断地多样化。武汉当地所能提供给本地区老年人养老康护的服务也将会逐步迎合老年人实际的养老需求水平，通过养老金筹资模式的不断完善，来进一步发展武汉的养老服务事业，提高服务质量，让武汉的养老模式进入到一种和谐可持续的发展常态。</w:t>
      </w:r>
    </w:p>
    <w:p w:rsidR="00757DF7" w:rsidRPr="00D61A66" w:rsidRDefault="00D61A66" w:rsidP="00757DF7">
      <w:pPr>
        <w:rPr>
          <w:rFonts w:ascii="Calibri" w:eastAsia="宋体" w:hAnsi="Calibri" w:cs="Times New Roman"/>
          <w:b/>
          <w:bCs/>
          <w:sz w:val="28"/>
          <w:szCs w:val="28"/>
        </w:rPr>
      </w:pPr>
      <w:r w:rsidRPr="00D61A66">
        <w:rPr>
          <w:rFonts w:ascii="Calibri" w:eastAsia="宋体" w:hAnsi="Calibri" w:cs="Times New Roman" w:hint="eastAsia"/>
          <w:b/>
          <w:bCs/>
          <w:sz w:val="28"/>
          <w:szCs w:val="28"/>
        </w:rPr>
        <w:t>（二）</w:t>
      </w:r>
      <w:r w:rsidR="00757DF7" w:rsidRPr="00D61A66">
        <w:rPr>
          <w:rFonts w:ascii="Calibri" w:eastAsia="宋体" w:hAnsi="Calibri" w:cs="Times New Roman" w:hint="eastAsia"/>
          <w:b/>
          <w:bCs/>
          <w:sz w:val="28"/>
          <w:szCs w:val="28"/>
        </w:rPr>
        <w:t>运用</w:t>
      </w:r>
      <w:r w:rsidR="00757DF7" w:rsidRPr="00D61A66">
        <w:rPr>
          <w:rFonts w:ascii="Calibri" w:eastAsia="宋体" w:hAnsi="Calibri" w:cs="Times New Roman" w:hint="eastAsia"/>
          <w:b/>
          <w:bCs/>
          <w:sz w:val="28"/>
          <w:szCs w:val="28"/>
        </w:rPr>
        <w:t>ILO</w:t>
      </w:r>
      <w:r w:rsidR="00757DF7" w:rsidRPr="00D61A66">
        <w:rPr>
          <w:rFonts w:ascii="宋体" w:eastAsia="宋体" w:hAnsi="宋体" w:cs="Times New Roman" w:hint="eastAsia"/>
          <w:b/>
          <w:bCs/>
          <w:sz w:val="28"/>
          <w:szCs w:val="28"/>
        </w:rPr>
        <w:t>筹资模型的实证分析</w:t>
      </w:r>
    </w:p>
    <w:p w:rsidR="00757DF7" w:rsidRPr="00D61A66" w:rsidRDefault="00757DF7" w:rsidP="00D61A66">
      <w:pPr>
        <w:spacing w:line="360" w:lineRule="auto"/>
        <w:ind w:firstLineChars="200" w:firstLine="480"/>
        <w:rPr>
          <w:rFonts w:ascii="宋体" w:eastAsia="宋体" w:hAnsi="宋体" w:cs="Angsana New"/>
          <w:bCs/>
          <w:kern w:val="0"/>
          <w:sz w:val="24"/>
          <w:szCs w:val="24"/>
        </w:rPr>
      </w:pPr>
      <w:r w:rsidRPr="00D61A66">
        <w:rPr>
          <w:rFonts w:ascii="宋体" w:eastAsia="宋体" w:hAnsi="宋体" w:cs="Angsana New" w:hint="eastAsia"/>
          <w:bCs/>
          <w:kern w:val="0"/>
          <w:sz w:val="24"/>
          <w:szCs w:val="24"/>
        </w:rPr>
        <w:t>（一）建立模型</w:t>
      </w:r>
    </w:p>
    <w:p w:rsidR="00757DF7" w:rsidRPr="00757DF7" w:rsidRDefault="00757DF7" w:rsidP="00757DF7">
      <w:pPr>
        <w:spacing w:line="360" w:lineRule="auto"/>
        <w:ind w:firstLineChars="200" w:firstLine="482"/>
        <w:rPr>
          <w:rFonts w:ascii="宋体" w:eastAsia="宋体" w:hAnsi="宋体" w:cs="Angsana New"/>
          <w:kern w:val="0"/>
          <w:szCs w:val="21"/>
        </w:rPr>
      </w:pPr>
      <w:r w:rsidRPr="00757DF7">
        <w:rPr>
          <w:rFonts w:ascii="宋体" w:eastAsia="宋体" w:hAnsi="宋体" w:cs="Angsana New" w:hint="eastAsia"/>
          <w:b/>
          <w:bCs/>
          <w:kern w:val="0"/>
          <w:sz w:val="24"/>
          <w:szCs w:val="24"/>
        </w:rPr>
        <w:t xml:space="preserve"> </w:t>
      </w:r>
      <w:r w:rsidRPr="00757DF7">
        <w:rPr>
          <w:rFonts w:ascii="宋体" w:eastAsia="宋体" w:hAnsi="宋体" w:cs="Angsana New" w:hint="eastAsia"/>
          <w:kern w:val="0"/>
          <w:szCs w:val="21"/>
        </w:rPr>
        <w:t xml:space="preserve">   ILO筹资模型是2000年由国际劳工组织(ILO)与国际社会保障协会(ISSA )面向全球卫生领域推出的，目的是为解决卫生保健系统普遍缺乏筹资数量模型的问题。它遵循的核心原则是基金收支平衡，主要包括四个模块:收入估计模型、成本估计模型、人口统计模型以及结果模型。</w:t>
      </w:r>
    </w:p>
    <w:p w:rsidR="00757DF7" w:rsidRPr="00757DF7" w:rsidRDefault="00757DF7" w:rsidP="00757DF7">
      <w:pPr>
        <w:spacing w:line="360" w:lineRule="auto"/>
        <w:ind w:firstLineChars="200" w:firstLine="420"/>
        <w:rPr>
          <w:rFonts w:ascii="宋体" w:eastAsia="宋体" w:hAnsi="宋体" w:cs="Angsana New"/>
          <w:kern w:val="0"/>
          <w:szCs w:val="21"/>
        </w:rPr>
      </w:pPr>
      <w:r w:rsidRPr="00757DF7">
        <w:rPr>
          <w:rFonts w:ascii="宋体" w:eastAsia="宋体" w:hAnsi="宋体" w:cs="Angsana New" w:hint="eastAsia"/>
          <w:kern w:val="0"/>
          <w:szCs w:val="21"/>
        </w:rPr>
        <w:t xml:space="preserve">    本章将通过参考借鉴ILO筹资模型的建模思想和数量技术，分别构建了医养康护结合的社会养老服务筹资模型的四个模块，即收入估计模型、支出估计模型、人口统计模型以及结果模型，并基于宏观社会经济与人口统计数据、微观调查数据等资料，以对筹资模型的重要参数进行测算分析。</w:t>
      </w:r>
    </w:p>
    <w:p w:rsidR="00757DF7" w:rsidRPr="00757DF7" w:rsidRDefault="00757DF7" w:rsidP="00757DF7">
      <w:pPr>
        <w:widowControl/>
        <w:spacing w:after="180" w:line="360" w:lineRule="auto"/>
        <w:ind w:firstLineChars="200" w:firstLine="422"/>
        <w:jc w:val="left"/>
        <w:rPr>
          <w:rFonts w:ascii="宋体" w:eastAsia="宋体" w:hAnsi="宋体" w:cs="Angsana New"/>
          <w:b/>
          <w:bCs/>
          <w:kern w:val="0"/>
          <w:szCs w:val="21"/>
        </w:rPr>
      </w:pPr>
      <w:r w:rsidRPr="00757DF7">
        <w:rPr>
          <w:rFonts w:ascii="宋体" w:eastAsia="宋体" w:hAnsi="宋体" w:cs="Angsana New" w:hint="eastAsia"/>
          <w:b/>
          <w:bCs/>
          <w:kern w:val="0"/>
          <w:szCs w:val="21"/>
        </w:rPr>
        <w:t>（1）收入估计模型</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收入估计，涉及到的是基金源头问题，主要由它的资金筹集模式决定。医养康护结合的社会养老服务基金大部分来源于两大部分，即个人总额费收入，以及城镇基本医疗保险统筹基金划拨支付额。而现在我国的社会保险体系已经被条块分割化，我国城 镇基本医疗保险统筹基金，进一步被划分为居民医保统筹基金，以及职工医保统筹基金两部分。而对于个人缴费的模块，则由三部分，也就是45-59岁城镇职工基本医疗保险参保者的总缴费收入，45-59岁城镇居民基本医疗保险参保者，还有60+岁个体的总缴费收入组成。故总体来说，医养康护的社会养老服务资金筹集来源主要由5部分组成，即:（1）城镇居民医疗保险统筹基金划拨支付额，(2)城镇职工城镇居民医疗保险统筹基金划拨支付额（3）60+岁个体的总缴费收入（4） 45-59岁城镇职工基本医疗保险者的总缴费收入;（5） 45-59岁城镇居民基本医疗保险者的总缴费收入</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若假定</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lastRenderedPageBreak/>
        <w:t>t代表年份；</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Calibri" w:eastAsia="宋体" w:hAnsi="Calibri" w:cs="Times New Roman"/>
          <w:noProof/>
          <w:szCs w:val="21"/>
        </w:rPr>
        <w:drawing>
          <wp:inline distT="0" distB="0" distL="0" distR="0" wp14:anchorId="333D6078" wp14:editId="54AA9F2E">
            <wp:extent cx="504825" cy="266700"/>
            <wp:effectExtent l="0" t="0" r="9525" b="0"/>
            <wp:docPr id="1" name="图片 1" descr="C:\Users\June\AppData\Local\Temp\ksohtml\wps5FEE.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June\AppData\Local\Temp\ksohtml\wps5FEE.tmp.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825" cy="266700"/>
                    </a:xfrm>
                    <a:prstGeom prst="rect">
                      <a:avLst/>
                    </a:prstGeom>
                    <a:noFill/>
                    <a:ln>
                      <a:noFill/>
                    </a:ln>
                  </pic:spPr>
                </pic:pic>
              </a:graphicData>
            </a:graphic>
          </wp:inline>
        </w:drawing>
      </w:r>
      <w:r w:rsidRPr="00757DF7">
        <w:rPr>
          <w:rFonts w:ascii="宋体" w:eastAsia="宋体" w:hAnsi="宋体" w:cs="Angsana New" w:hint="eastAsia"/>
          <w:kern w:val="0"/>
          <w:szCs w:val="21"/>
        </w:rPr>
        <w:t>表第i部分基金来源的人口参数；</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Calibri" w:eastAsia="宋体" w:hAnsi="Calibri" w:cs="Times New Roman"/>
          <w:noProof/>
          <w:szCs w:val="21"/>
        </w:rPr>
        <w:drawing>
          <wp:inline distT="0" distB="0" distL="0" distR="0" wp14:anchorId="30A97B68" wp14:editId="70F01A7F">
            <wp:extent cx="333375" cy="257175"/>
            <wp:effectExtent l="0" t="0" r="9525" b="9525"/>
            <wp:docPr id="2" name="图片 2" descr="C:\Users\June\AppData\Local\Temp\ksohtml\wps5FEF.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June\AppData\Local\Temp\ksohtml\wps5FEF.tmp.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757DF7">
        <w:rPr>
          <w:rFonts w:ascii="宋体" w:eastAsia="宋体" w:hAnsi="宋体" w:cs="Angsana New" w:hint="eastAsia"/>
          <w:kern w:val="0"/>
          <w:szCs w:val="21"/>
        </w:rPr>
        <w:t>代表第i部分基金来源的缴费基数；</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bookmarkStart w:id="4" w:name="MTBlankEqn"/>
      <w:bookmarkEnd w:id="4"/>
      <w:r w:rsidRPr="00757DF7">
        <w:rPr>
          <w:rFonts w:ascii="Calibri" w:eastAsia="宋体" w:hAnsi="Calibri" w:cs="Times New Roman"/>
          <w:noProof/>
          <w:szCs w:val="21"/>
        </w:rPr>
        <w:drawing>
          <wp:inline distT="0" distB="0" distL="0" distR="0" wp14:anchorId="4635728C" wp14:editId="0B783ACE">
            <wp:extent cx="333375" cy="304800"/>
            <wp:effectExtent l="0" t="0" r="9525" b="0"/>
            <wp:docPr id="3" name="图片 3" descr="C:\Users\June\AppData\Local\Temp\ksohtml\wps5FF0.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June\AppData\Local\Temp\ksohtml\wps5FF0.tmp.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3375" cy="304800"/>
                    </a:xfrm>
                    <a:prstGeom prst="rect">
                      <a:avLst/>
                    </a:prstGeom>
                    <a:noFill/>
                    <a:ln>
                      <a:noFill/>
                    </a:ln>
                  </pic:spPr>
                </pic:pic>
              </a:graphicData>
            </a:graphic>
          </wp:inline>
        </w:drawing>
      </w:r>
      <w:r w:rsidRPr="00757DF7">
        <w:rPr>
          <w:rFonts w:ascii="宋体" w:eastAsia="宋体" w:hAnsi="宋体" w:cs="Angsana New" w:hint="eastAsia"/>
          <w:kern w:val="0"/>
          <w:szCs w:val="21"/>
        </w:rPr>
        <w:t>代表第i部分基金来源的缴费费率；</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于是可以将每部分基金来源的总缴费收入额表示为</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Calibri" w:eastAsia="宋体" w:hAnsi="Calibri" w:cs="Times New Roman"/>
          <w:noProof/>
          <w:szCs w:val="21"/>
        </w:rPr>
        <w:drawing>
          <wp:inline distT="0" distB="0" distL="0" distR="0" wp14:anchorId="1E74B16D" wp14:editId="7DC76C19">
            <wp:extent cx="1685925" cy="304800"/>
            <wp:effectExtent l="0" t="0" r="9525" b="0"/>
            <wp:docPr id="4" name="图片 4" descr="C:\Users\June\AppData\Local\Temp\ksohtml\wps6001.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June\AppData\Local\Temp\ksohtml\wps6001.tmp.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85925" cy="304800"/>
                    </a:xfrm>
                    <a:prstGeom prst="rect">
                      <a:avLst/>
                    </a:prstGeom>
                    <a:noFill/>
                    <a:ln>
                      <a:noFill/>
                    </a:ln>
                  </pic:spPr>
                </pic:pic>
              </a:graphicData>
            </a:graphic>
          </wp:inline>
        </w:drawing>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i=1代表城镇职工医疗保险统筹基金划拨支付部分；</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i=2代表城镇居民医疗保险统筹基金划拨支付部分；</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i=3代表60+群体；</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i=4代表城镇职工基本医疗保险者；</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i=5代表城镇居民基本医疗保险者；</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对于代际间，60岁以上个体与49-59岁个体的缴费水平相等，而对于代际内，45-59岁职工医保参与者与居民医保参与者的缴费率是相等的。用公式表示为：</w:t>
      </w:r>
    </w:p>
    <w:p w:rsidR="00757DF7" w:rsidRPr="00757DF7" w:rsidRDefault="00757DF7" w:rsidP="00757DF7">
      <w:pPr>
        <w:widowControl/>
        <w:spacing w:after="180" w:line="360" w:lineRule="auto"/>
        <w:ind w:firstLineChars="200" w:firstLine="420"/>
        <w:jc w:val="center"/>
        <w:rPr>
          <w:rFonts w:ascii="宋体" w:eastAsia="宋体" w:hAnsi="宋体" w:cs="Angsana New"/>
          <w:kern w:val="0"/>
          <w:sz w:val="24"/>
          <w:szCs w:val="24"/>
        </w:rPr>
      </w:pPr>
      <w:r w:rsidRPr="00757DF7">
        <w:rPr>
          <w:rFonts w:ascii="Calibri" w:eastAsia="宋体" w:hAnsi="Calibri" w:cs="Times New Roman"/>
          <w:noProof/>
          <w:szCs w:val="21"/>
        </w:rPr>
        <w:drawing>
          <wp:inline distT="0" distB="0" distL="0" distR="0" wp14:anchorId="668B028D" wp14:editId="7DEDC4A5">
            <wp:extent cx="1828800" cy="733425"/>
            <wp:effectExtent l="0" t="0" r="0" b="9525"/>
            <wp:docPr id="5" name="图片 5" descr="C:\Users\June\AppData\Local\Temp\ksohtml\wps6002.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June\AppData\Local\Temp\ksohtml\wps6002.tmp.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28800" cy="733425"/>
                    </a:xfrm>
                    <a:prstGeom prst="rect">
                      <a:avLst/>
                    </a:prstGeom>
                    <a:noFill/>
                    <a:ln>
                      <a:noFill/>
                    </a:ln>
                  </pic:spPr>
                </pic:pic>
              </a:graphicData>
            </a:graphic>
          </wp:inline>
        </w:drawing>
      </w:r>
    </w:p>
    <w:p w:rsidR="00757DF7" w:rsidRPr="00757DF7" w:rsidRDefault="00757DF7" w:rsidP="00757DF7">
      <w:pPr>
        <w:widowControl/>
        <w:spacing w:after="180" w:line="360" w:lineRule="auto"/>
        <w:ind w:firstLineChars="200" w:firstLine="420"/>
        <w:jc w:val="center"/>
        <w:rPr>
          <w:rFonts w:ascii="Calibri" w:eastAsia="宋体" w:hAnsi="Calibri" w:cs="Times New Roman"/>
          <w:szCs w:val="21"/>
        </w:rPr>
      </w:pPr>
      <w:r w:rsidRPr="00757DF7">
        <w:rPr>
          <w:rFonts w:ascii="Calibri" w:eastAsia="宋体" w:hAnsi="Calibri" w:cs="Times New Roman"/>
          <w:noProof/>
          <w:szCs w:val="21"/>
        </w:rPr>
        <w:drawing>
          <wp:inline distT="0" distB="0" distL="0" distR="0" wp14:anchorId="259DDD96" wp14:editId="344A8FB2">
            <wp:extent cx="800100" cy="304800"/>
            <wp:effectExtent l="0" t="0" r="0" b="0"/>
            <wp:docPr id="6" name="图片 6" descr="C:\Users\June\AppData\Local\Temp\ksohtml\wps6003.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June\AppData\Local\Temp\ksohtml\wps6003.tmp.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00100" cy="304800"/>
                    </a:xfrm>
                    <a:prstGeom prst="rect">
                      <a:avLst/>
                    </a:prstGeom>
                    <a:noFill/>
                    <a:ln>
                      <a:noFill/>
                    </a:ln>
                  </pic:spPr>
                </pic:pic>
              </a:graphicData>
            </a:graphic>
          </wp:inline>
        </w:drawing>
      </w:r>
    </w:p>
    <w:p w:rsidR="00757DF7" w:rsidRPr="00757DF7" w:rsidRDefault="00757DF7" w:rsidP="00757DF7">
      <w:pPr>
        <w:widowControl/>
        <w:spacing w:after="180" w:line="360" w:lineRule="auto"/>
        <w:ind w:firstLineChars="200" w:firstLine="420"/>
        <w:jc w:val="center"/>
        <w:rPr>
          <w:rFonts w:ascii="Calibri" w:eastAsia="宋体" w:hAnsi="Calibri" w:cs="Times New Roman"/>
          <w:szCs w:val="21"/>
        </w:rPr>
      </w:pPr>
      <w:r w:rsidRPr="00757DF7">
        <w:rPr>
          <w:rFonts w:ascii="Calibri" w:eastAsia="宋体" w:hAnsi="Calibri" w:cs="Times New Roman"/>
          <w:szCs w:val="21"/>
        </w:rPr>
        <w:t xml:space="preserve"> </w:t>
      </w:r>
    </w:p>
    <w:p w:rsidR="00757DF7" w:rsidRPr="00757DF7" w:rsidRDefault="00757DF7" w:rsidP="00757DF7">
      <w:pPr>
        <w:widowControl/>
        <w:spacing w:after="180" w:line="360" w:lineRule="auto"/>
        <w:ind w:firstLineChars="200" w:firstLine="480"/>
        <w:jc w:val="center"/>
        <w:rPr>
          <w:rFonts w:ascii="宋体" w:eastAsia="宋体" w:hAnsi="宋体" w:cs="Angsana New"/>
          <w:kern w:val="0"/>
          <w:sz w:val="24"/>
          <w:szCs w:val="24"/>
        </w:rPr>
      </w:pPr>
      <w:r w:rsidRPr="00757DF7">
        <w:rPr>
          <w:rFonts w:ascii="宋体" w:eastAsia="宋体" w:hAnsi="宋体" w:cs="Angsana New" w:hint="eastAsia"/>
          <w:kern w:val="0"/>
          <w:sz w:val="24"/>
          <w:szCs w:val="24"/>
        </w:rPr>
        <w:t xml:space="preserve"> </w:t>
      </w:r>
    </w:p>
    <w:p w:rsidR="00757DF7" w:rsidRPr="00757DF7" w:rsidRDefault="00757DF7" w:rsidP="00757DF7">
      <w:pPr>
        <w:widowControl/>
        <w:spacing w:after="180" w:line="360" w:lineRule="auto"/>
        <w:ind w:firstLineChars="200" w:firstLine="480"/>
        <w:jc w:val="center"/>
        <w:rPr>
          <w:rFonts w:ascii="宋体" w:eastAsia="宋体" w:hAnsi="宋体" w:cs="Angsana New"/>
          <w:kern w:val="0"/>
          <w:sz w:val="24"/>
          <w:szCs w:val="24"/>
        </w:rPr>
      </w:pPr>
      <w:r w:rsidRPr="00757DF7">
        <w:rPr>
          <w:rFonts w:ascii="宋体" w:eastAsia="宋体" w:hAnsi="宋体" w:cs="Angsana New" w:hint="eastAsia"/>
          <w:kern w:val="0"/>
          <w:sz w:val="24"/>
          <w:szCs w:val="24"/>
        </w:rPr>
        <w:t xml:space="preserve"> </w:t>
      </w:r>
    </w:p>
    <w:p w:rsidR="00757DF7" w:rsidRPr="00757DF7" w:rsidRDefault="00757DF7" w:rsidP="00757DF7">
      <w:pPr>
        <w:widowControl/>
        <w:spacing w:after="180" w:line="360" w:lineRule="auto"/>
        <w:ind w:firstLineChars="200" w:firstLine="480"/>
        <w:jc w:val="center"/>
        <w:rPr>
          <w:rFonts w:ascii="宋体" w:eastAsia="宋体" w:hAnsi="宋体" w:cs="Angsana New"/>
          <w:kern w:val="0"/>
          <w:sz w:val="24"/>
          <w:szCs w:val="24"/>
        </w:rPr>
      </w:pPr>
      <w:r w:rsidRPr="00757DF7">
        <w:rPr>
          <w:rFonts w:ascii="宋体" w:eastAsia="宋体" w:hAnsi="宋体" w:cs="Angsana New" w:hint="eastAsia"/>
          <w:kern w:val="0"/>
          <w:sz w:val="24"/>
          <w:szCs w:val="24"/>
        </w:rPr>
        <w:t xml:space="preserve"> </w:t>
      </w:r>
    </w:p>
    <w:p w:rsidR="00757DF7" w:rsidRPr="00757DF7" w:rsidRDefault="00757DF7" w:rsidP="00757DF7">
      <w:pPr>
        <w:widowControl/>
        <w:spacing w:after="180" w:line="360" w:lineRule="auto"/>
        <w:ind w:firstLineChars="200" w:firstLine="422"/>
        <w:jc w:val="left"/>
        <w:rPr>
          <w:rFonts w:ascii="宋体" w:eastAsia="宋体" w:hAnsi="宋体" w:cs="Angsana New"/>
          <w:b/>
          <w:bCs/>
          <w:kern w:val="0"/>
          <w:szCs w:val="21"/>
        </w:rPr>
      </w:pPr>
      <w:r w:rsidRPr="00757DF7">
        <w:rPr>
          <w:rFonts w:ascii="宋体" w:eastAsia="宋体" w:hAnsi="宋体" w:cs="Angsana New" w:hint="eastAsia"/>
          <w:b/>
          <w:bCs/>
          <w:kern w:val="0"/>
          <w:szCs w:val="21"/>
        </w:rPr>
        <w:lastRenderedPageBreak/>
        <w:t>（2）支出估计模型</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支出估计是医养康护结合的社会养老服务体系的重要内容。医养康护结合的社会养老服务体系可以看出，医养康护结合的社会养老服务支出对象通过三个方面：“生活自理能力”，“家庭照护服务资源的获得情况”，“慢性病患病情况”。这三个方面最终被划分为8类，不同群体间适合的社会养老服务方式也不同，涉及到社会养老服务支出成本也存在许多的差异。</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 xml:space="preserve">   若假定:</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Calibri" w:eastAsia="宋体" w:hAnsi="Calibri" w:cs="Times New Roman"/>
          <w:noProof/>
          <w:szCs w:val="21"/>
        </w:rPr>
        <w:drawing>
          <wp:inline distT="0" distB="0" distL="0" distR="0" wp14:anchorId="2B776F17" wp14:editId="1FED8D84">
            <wp:extent cx="314325" cy="304800"/>
            <wp:effectExtent l="0" t="0" r="9525" b="0"/>
            <wp:docPr id="7" name="图片 7" descr="C:\Users\June\AppData\Local\Temp\ksohtml\wps6004.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June\AppData\Local\Temp\ksohtml\wps6004.tmp.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4325" cy="304800"/>
                    </a:xfrm>
                    <a:prstGeom prst="rect">
                      <a:avLst/>
                    </a:prstGeom>
                    <a:noFill/>
                    <a:ln>
                      <a:noFill/>
                    </a:ln>
                  </pic:spPr>
                </pic:pic>
              </a:graphicData>
            </a:graphic>
          </wp:inline>
        </w:drawing>
      </w:r>
      <w:r w:rsidRPr="00757DF7">
        <w:rPr>
          <w:rFonts w:ascii="宋体" w:eastAsia="宋体" w:hAnsi="宋体" w:cs="Angsana New" w:hint="eastAsia"/>
          <w:kern w:val="0"/>
          <w:szCs w:val="21"/>
        </w:rPr>
        <w:t>代表不同社会养老服务群体的需求人口基数；</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Calibri" w:eastAsia="宋体" w:hAnsi="Calibri" w:cs="Times New Roman"/>
          <w:noProof/>
          <w:szCs w:val="21"/>
        </w:rPr>
        <w:drawing>
          <wp:inline distT="0" distB="0" distL="0" distR="0" wp14:anchorId="775AB15B" wp14:editId="6D52D6EF">
            <wp:extent cx="295275" cy="304800"/>
            <wp:effectExtent l="0" t="0" r="9525" b="0"/>
            <wp:docPr id="8" name="图片 8" descr="C:\Users\June\AppData\Local\Temp\ksohtml\wps6005.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June\AppData\Local\Temp\ksohtml\wps6005.tmp.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5275" cy="304800"/>
                    </a:xfrm>
                    <a:prstGeom prst="rect">
                      <a:avLst/>
                    </a:prstGeom>
                    <a:noFill/>
                    <a:ln>
                      <a:noFill/>
                    </a:ln>
                  </pic:spPr>
                </pic:pic>
              </a:graphicData>
            </a:graphic>
          </wp:inline>
        </w:drawing>
      </w:r>
      <w:r w:rsidRPr="00757DF7">
        <w:rPr>
          <w:rFonts w:ascii="宋体" w:eastAsia="宋体" w:hAnsi="宋体" w:cs="Angsana New" w:hint="eastAsia"/>
          <w:kern w:val="0"/>
          <w:szCs w:val="21"/>
        </w:rPr>
        <w:t xml:space="preserve"> 代表不同社会养老服务群体的人均社会养老成本；</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所以不同社会养老服务群体的总成本支出可以表示为：</w:t>
      </w:r>
    </w:p>
    <w:p w:rsidR="00757DF7" w:rsidRPr="00757DF7" w:rsidRDefault="00757DF7" w:rsidP="00757DF7">
      <w:pPr>
        <w:widowControl/>
        <w:spacing w:after="180" w:line="360" w:lineRule="auto"/>
        <w:ind w:firstLineChars="200" w:firstLine="420"/>
        <w:jc w:val="center"/>
        <w:rPr>
          <w:rFonts w:ascii="宋体" w:eastAsia="宋体" w:hAnsi="宋体" w:cs="Angsana New"/>
          <w:kern w:val="0"/>
          <w:szCs w:val="21"/>
        </w:rPr>
      </w:pPr>
      <w:r w:rsidRPr="00757DF7">
        <w:rPr>
          <w:rFonts w:ascii="Calibri" w:eastAsia="宋体" w:hAnsi="Calibri" w:cs="Times New Roman"/>
          <w:noProof/>
          <w:szCs w:val="21"/>
        </w:rPr>
        <w:drawing>
          <wp:inline distT="0" distB="0" distL="0" distR="0" wp14:anchorId="1E0C77CD" wp14:editId="5F5CB961">
            <wp:extent cx="1181100" cy="381000"/>
            <wp:effectExtent l="0" t="0" r="0" b="0"/>
            <wp:docPr id="9" name="图片 9" descr="C:\Users\June\AppData\Local\Temp\ksohtml\wps6015.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June\AppData\Local\Temp\ksohtml\wps6015.tmp.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81100" cy="381000"/>
                    </a:xfrm>
                    <a:prstGeom prst="rect">
                      <a:avLst/>
                    </a:prstGeom>
                    <a:noFill/>
                    <a:ln>
                      <a:noFill/>
                    </a:ln>
                  </pic:spPr>
                </pic:pic>
              </a:graphicData>
            </a:graphic>
          </wp:inline>
        </w:drawing>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于是，所有社会养老服务群体的总成本支出可以表示为：</w:t>
      </w:r>
    </w:p>
    <w:p w:rsidR="00757DF7" w:rsidRPr="00757DF7" w:rsidRDefault="00757DF7" w:rsidP="00757DF7">
      <w:pPr>
        <w:widowControl/>
        <w:spacing w:after="180" w:line="360" w:lineRule="auto"/>
        <w:ind w:firstLineChars="200" w:firstLine="420"/>
        <w:jc w:val="center"/>
        <w:rPr>
          <w:rFonts w:ascii="宋体" w:eastAsia="宋体" w:hAnsi="宋体" w:cs="Angsana New"/>
          <w:kern w:val="0"/>
          <w:sz w:val="24"/>
          <w:szCs w:val="24"/>
        </w:rPr>
      </w:pPr>
      <w:r w:rsidRPr="00757DF7">
        <w:rPr>
          <w:rFonts w:ascii="Calibri" w:eastAsia="宋体" w:hAnsi="Calibri" w:cs="Times New Roman"/>
          <w:noProof/>
          <w:szCs w:val="21"/>
        </w:rPr>
        <w:drawing>
          <wp:inline distT="0" distB="0" distL="0" distR="0" wp14:anchorId="0340AA24" wp14:editId="62CBC9C5">
            <wp:extent cx="1190625" cy="390525"/>
            <wp:effectExtent l="0" t="0" r="9525" b="9525"/>
            <wp:docPr id="10" name="图片 10" descr="C:\Users\June\AppData\Local\Temp\ksohtml\wps6016.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June\AppData\Local\Temp\ksohtml\wps6016.tmp.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90625" cy="390525"/>
                    </a:xfrm>
                    <a:prstGeom prst="rect">
                      <a:avLst/>
                    </a:prstGeom>
                    <a:noFill/>
                    <a:ln>
                      <a:noFill/>
                    </a:ln>
                  </pic:spPr>
                </pic:pic>
              </a:graphicData>
            </a:graphic>
          </wp:inline>
        </w:drawing>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在此之中，不同社会养老服务群体的需求人口基数</w:t>
      </w:r>
      <w:r w:rsidRPr="00757DF7">
        <w:rPr>
          <w:rFonts w:ascii="Calibri" w:eastAsia="宋体" w:hAnsi="Calibri" w:cs="Times New Roman"/>
          <w:noProof/>
          <w:szCs w:val="21"/>
        </w:rPr>
        <w:drawing>
          <wp:inline distT="0" distB="0" distL="0" distR="0" wp14:anchorId="3F08683B" wp14:editId="40936BDC">
            <wp:extent cx="314325" cy="304800"/>
            <wp:effectExtent l="0" t="0" r="9525" b="0"/>
            <wp:docPr id="11" name="图片 11" descr="C:\Users\June\AppData\Local\Temp\ksohtml\wps6017.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June\AppData\Local\Temp\ksohtml\wps6017.tmp.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4325" cy="304800"/>
                    </a:xfrm>
                    <a:prstGeom prst="rect">
                      <a:avLst/>
                    </a:prstGeom>
                    <a:noFill/>
                    <a:ln>
                      <a:noFill/>
                    </a:ln>
                  </pic:spPr>
                </pic:pic>
              </a:graphicData>
            </a:graphic>
          </wp:inline>
        </w:drawing>
      </w:r>
      <w:r w:rsidRPr="00757DF7">
        <w:rPr>
          <w:rFonts w:ascii="宋体" w:eastAsia="宋体" w:hAnsi="宋体" w:cs="Angsana New" w:hint="eastAsia"/>
          <w:kern w:val="0"/>
          <w:szCs w:val="21"/>
        </w:rPr>
        <w:t>的具体计算公式可表示为：</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若</w:t>
      </w:r>
      <w:r w:rsidRPr="00757DF7">
        <w:rPr>
          <w:rFonts w:ascii="Calibri" w:eastAsia="宋体" w:hAnsi="Calibri" w:cs="Times New Roman"/>
          <w:noProof/>
          <w:szCs w:val="21"/>
        </w:rPr>
        <w:drawing>
          <wp:inline distT="0" distB="0" distL="0" distR="0" wp14:anchorId="729DBB40" wp14:editId="28256868">
            <wp:extent cx="276225" cy="304800"/>
            <wp:effectExtent l="0" t="0" r="9525" b="0"/>
            <wp:docPr id="12" name="图片 12" descr="C:\Users\June\AppData\Local\Temp\ksohtml\wps6018.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June\AppData\Local\Temp\ksohtml\wps6018.tmp.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6225" cy="304800"/>
                    </a:xfrm>
                    <a:prstGeom prst="rect">
                      <a:avLst/>
                    </a:prstGeom>
                    <a:noFill/>
                    <a:ln>
                      <a:noFill/>
                    </a:ln>
                  </pic:spPr>
                </pic:pic>
              </a:graphicData>
            </a:graphic>
          </wp:inline>
        </w:drawing>
      </w:r>
      <w:r w:rsidRPr="00757DF7">
        <w:rPr>
          <w:rFonts w:ascii="宋体" w:eastAsia="宋体" w:hAnsi="宋体" w:cs="Angsana New" w:hint="eastAsia"/>
          <w:kern w:val="0"/>
          <w:szCs w:val="21"/>
        </w:rPr>
        <w:t>代表城镇t年，性别为g，年龄为x的人口数；</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Calibri" w:eastAsia="宋体" w:hAnsi="Calibri" w:cs="Times New Roman"/>
          <w:noProof/>
          <w:szCs w:val="21"/>
        </w:rPr>
        <w:drawing>
          <wp:inline distT="0" distB="0" distL="0" distR="0" wp14:anchorId="3E2335AC" wp14:editId="67CEE3CB">
            <wp:extent cx="352425" cy="333375"/>
            <wp:effectExtent l="0" t="0" r="9525" b="9525"/>
            <wp:docPr id="13" name="图片 13" descr="C:\Users\June\AppData\Local\Temp\ksohtml\wps601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June\AppData\Local\Temp\ksohtml\wps6019.tmp.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757DF7">
        <w:rPr>
          <w:rFonts w:ascii="宋体" w:eastAsia="宋体" w:hAnsi="宋体" w:cs="Angsana New" w:hint="eastAsia"/>
          <w:kern w:val="0"/>
          <w:szCs w:val="21"/>
        </w:rPr>
        <w:t>代表城镇t年，性别为g,生活自理能力为k,慢性病患病情况为j,家庭照护服务为r的概率；</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则家庭照护服务资源获得情况，慢性疾病患病情况的人口，生活能力的公式，可表示为</w:t>
      </w:r>
    </w:p>
    <w:p w:rsidR="00757DF7" w:rsidRPr="00757DF7" w:rsidRDefault="00757DF7" w:rsidP="00757DF7">
      <w:pPr>
        <w:widowControl/>
        <w:spacing w:after="180" w:line="360" w:lineRule="auto"/>
        <w:ind w:firstLineChars="200" w:firstLine="420"/>
        <w:jc w:val="center"/>
        <w:rPr>
          <w:rFonts w:ascii="宋体" w:eastAsia="宋体" w:hAnsi="宋体" w:cs="Angsana New"/>
          <w:kern w:val="0"/>
          <w:szCs w:val="21"/>
        </w:rPr>
      </w:pPr>
      <w:r w:rsidRPr="00757DF7">
        <w:rPr>
          <w:rFonts w:ascii="Calibri" w:eastAsia="宋体" w:hAnsi="Calibri" w:cs="Times New Roman"/>
          <w:noProof/>
          <w:szCs w:val="21"/>
        </w:rPr>
        <w:drawing>
          <wp:inline distT="0" distB="0" distL="0" distR="0" wp14:anchorId="0705DA8F" wp14:editId="069E6470">
            <wp:extent cx="1628775" cy="409575"/>
            <wp:effectExtent l="0" t="0" r="9525" b="9525"/>
            <wp:docPr id="14" name="图片 14" descr="C:\Users\June\AppData\Local\Temp\ksohtml\wps602A.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June\AppData\Local\Temp\ksohtml\wps602A.tmp.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28775" cy="409575"/>
                    </a:xfrm>
                    <a:prstGeom prst="rect">
                      <a:avLst/>
                    </a:prstGeom>
                    <a:noFill/>
                    <a:ln>
                      <a:noFill/>
                    </a:ln>
                  </pic:spPr>
                </pic:pic>
              </a:graphicData>
            </a:graphic>
          </wp:inline>
        </w:drawing>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lastRenderedPageBreak/>
        <w:t>生活自理能力</w:t>
      </w:r>
      <w:r w:rsidRPr="00757DF7">
        <w:rPr>
          <w:rFonts w:ascii="Calibri" w:eastAsia="宋体" w:hAnsi="Calibri" w:cs="Times New Roman"/>
          <w:noProof/>
          <w:szCs w:val="21"/>
        </w:rPr>
        <w:drawing>
          <wp:inline distT="0" distB="0" distL="0" distR="0" wp14:anchorId="057FD0EB" wp14:editId="137E6BA4">
            <wp:extent cx="295275" cy="333375"/>
            <wp:effectExtent l="0" t="0" r="9525" b="9525"/>
            <wp:docPr id="15" name="图片 15" descr="C:\Users\June\AppData\Local\Temp\ksohtml\wps602B.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Users\June\AppData\Local\Temp\ksohtml\wps602B.tmp.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5275" cy="333375"/>
                    </a:xfrm>
                    <a:prstGeom prst="rect">
                      <a:avLst/>
                    </a:prstGeom>
                    <a:noFill/>
                    <a:ln>
                      <a:noFill/>
                    </a:ln>
                  </pic:spPr>
                </pic:pic>
              </a:graphicData>
            </a:graphic>
          </wp:inline>
        </w:drawing>
      </w:r>
      <w:r w:rsidRPr="00757DF7">
        <w:rPr>
          <w:rFonts w:ascii="宋体" w:eastAsia="宋体" w:hAnsi="宋体" w:cs="Angsana New" w:hint="eastAsia"/>
          <w:kern w:val="0"/>
          <w:szCs w:val="21"/>
        </w:rPr>
        <w:t>和其所处家庭户类型</w:t>
      </w:r>
      <w:r w:rsidRPr="00757DF7">
        <w:rPr>
          <w:rFonts w:ascii="Calibri" w:eastAsia="宋体" w:hAnsi="Calibri" w:cs="Times New Roman"/>
          <w:noProof/>
          <w:szCs w:val="21"/>
        </w:rPr>
        <w:drawing>
          <wp:inline distT="0" distB="0" distL="0" distR="0" wp14:anchorId="73F422C1" wp14:editId="77E63E72">
            <wp:extent cx="219075" cy="333375"/>
            <wp:effectExtent l="0" t="0" r="9525" b="9525"/>
            <wp:docPr id="16" name="图片 16" descr="C:\Users\June\AppData\Local\Temp\ksohtml\wps602C.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June\AppData\Local\Temp\ksohtml\wps602C.tmp.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19075" cy="333375"/>
                    </a:xfrm>
                    <a:prstGeom prst="rect">
                      <a:avLst/>
                    </a:prstGeom>
                    <a:noFill/>
                    <a:ln>
                      <a:noFill/>
                    </a:ln>
                  </pic:spPr>
                </pic:pic>
              </a:graphicData>
            </a:graphic>
          </wp:inline>
        </w:drawing>
      </w:r>
      <w:r w:rsidRPr="00757DF7">
        <w:rPr>
          <w:rFonts w:ascii="宋体" w:eastAsia="宋体" w:hAnsi="宋体" w:cs="Angsana New" w:hint="eastAsia"/>
          <w:kern w:val="0"/>
          <w:szCs w:val="21"/>
        </w:rPr>
        <w:t>与家庭照护服务资源的可获得性</w:t>
      </w:r>
      <w:r w:rsidRPr="00757DF7">
        <w:rPr>
          <w:rFonts w:ascii="Calibri" w:eastAsia="宋体" w:hAnsi="Calibri" w:cs="Times New Roman"/>
          <w:noProof/>
          <w:szCs w:val="21"/>
        </w:rPr>
        <w:drawing>
          <wp:inline distT="0" distB="0" distL="0" distR="0" wp14:anchorId="56F690AD" wp14:editId="4C192107">
            <wp:extent cx="190500" cy="276225"/>
            <wp:effectExtent l="0" t="0" r="0" b="9525"/>
            <wp:docPr id="17" name="图片 17" descr="C:\Users\June\AppData\Local\Temp\ksohtml\wps602D.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June\AppData\Local\Temp\ksohtml\wps602D.tmp.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0500" cy="276225"/>
                    </a:xfrm>
                    <a:prstGeom prst="rect">
                      <a:avLst/>
                    </a:prstGeom>
                    <a:noFill/>
                    <a:ln>
                      <a:noFill/>
                    </a:ln>
                  </pic:spPr>
                </pic:pic>
              </a:graphicData>
            </a:graphic>
          </wp:inline>
        </w:drawing>
      </w:r>
      <w:r w:rsidRPr="00757DF7">
        <w:rPr>
          <w:rFonts w:ascii="宋体" w:eastAsia="宋体" w:hAnsi="宋体" w:cs="Angsana New" w:hint="eastAsia"/>
          <w:kern w:val="0"/>
          <w:szCs w:val="21"/>
        </w:rPr>
        <w:t>有十分紧密的联系，可以表示为生活自理能力与家庭户类型的函数</w:t>
      </w:r>
      <w:r w:rsidRPr="00757DF7">
        <w:rPr>
          <w:rFonts w:ascii="Calibri" w:eastAsia="宋体" w:hAnsi="Calibri" w:cs="Times New Roman"/>
          <w:noProof/>
          <w:szCs w:val="21"/>
        </w:rPr>
        <w:drawing>
          <wp:inline distT="0" distB="0" distL="0" distR="0" wp14:anchorId="7B14DDC2" wp14:editId="6A8C61F8">
            <wp:extent cx="152400" cy="200025"/>
            <wp:effectExtent l="0" t="0" r="0" b="9525"/>
            <wp:docPr id="18" name="图片 18" descr="C:\Users\June\AppData\Local\Temp\ksohtml\wps603D.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June\AppData\Local\Temp\ksohtml\wps603D.tmp.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757DF7">
        <w:rPr>
          <w:rFonts w:ascii="宋体" w:eastAsia="宋体" w:hAnsi="宋体" w:cs="Angsana New" w:hint="eastAsia"/>
          <w:kern w:val="0"/>
          <w:szCs w:val="21"/>
        </w:rPr>
        <w:t xml:space="preserve"> (由相关统计结果可知，因为家庭照护服务资源的可获得性</w:t>
      </w:r>
      <w:r w:rsidRPr="00757DF7">
        <w:rPr>
          <w:rFonts w:ascii="Calibri" w:eastAsia="宋体" w:hAnsi="Calibri" w:cs="Times New Roman"/>
          <w:noProof/>
          <w:szCs w:val="21"/>
        </w:rPr>
        <w:drawing>
          <wp:inline distT="0" distB="0" distL="0" distR="0" wp14:anchorId="26976919" wp14:editId="19A79D2E">
            <wp:extent cx="190500" cy="276225"/>
            <wp:effectExtent l="0" t="0" r="0" b="9525"/>
            <wp:docPr id="19" name="图片 19" descr="C:\Users\June\AppData\Local\Temp\ksohtml\wps603E.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Users\June\AppData\Local\Temp\ksohtml\wps603E.tmp.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0500" cy="276225"/>
                    </a:xfrm>
                    <a:prstGeom prst="rect">
                      <a:avLst/>
                    </a:prstGeom>
                    <a:noFill/>
                    <a:ln>
                      <a:noFill/>
                    </a:ln>
                  </pic:spPr>
                </pic:pic>
              </a:graphicData>
            </a:graphic>
          </wp:inline>
        </w:drawing>
      </w:r>
      <w:r w:rsidRPr="00757DF7">
        <w:rPr>
          <w:rFonts w:ascii="宋体" w:eastAsia="宋体" w:hAnsi="宋体" w:cs="Angsana New" w:hint="eastAsia"/>
          <w:kern w:val="0"/>
          <w:szCs w:val="21"/>
        </w:rPr>
        <w:t>与个体的慢性病患病情况无关，所以为方便计算，假定生活自理能力的概率，家庭照护资源获得情况的概率，在未患有慢性病群体，以及患有慢性病的群体遵循均匀分布的规则。</w:t>
      </w:r>
    </w:p>
    <w:p w:rsidR="00757DF7" w:rsidRPr="00757DF7" w:rsidRDefault="00757DF7" w:rsidP="00757DF7">
      <w:pPr>
        <w:widowControl/>
        <w:spacing w:after="180" w:line="360" w:lineRule="auto"/>
        <w:ind w:firstLineChars="200" w:firstLine="420"/>
        <w:jc w:val="center"/>
        <w:rPr>
          <w:rFonts w:ascii="宋体" w:eastAsia="宋体" w:hAnsi="宋体" w:cs="Angsana New"/>
          <w:kern w:val="0"/>
          <w:szCs w:val="21"/>
        </w:rPr>
      </w:pPr>
      <w:r w:rsidRPr="00757DF7">
        <w:rPr>
          <w:rFonts w:ascii="Calibri" w:eastAsia="宋体" w:hAnsi="Calibri" w:cs="Times New Roman"/>
          <w:noProof/>
          <w:szCs w:val="21"/>
        </w:rPr>
        <w:drawing>
          <wp:inline distT="0" distB="0" distL="0" distR="0" wp14:anchorId="4E45B0EC" wp14:editId="62A124F3">
            <wp:extent cx="1181100" cy="428625"/>
            <wp:effectExtent l="0" t="0" r="0" b="9525"/>
            <wp:docPr id="20" name="图片 20" descr="C:\Users\June\AppData\Local\Temp\ksohtml\wps603F.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June\AppData\Local\Temp\ksohtml\wps603F.tmp.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181100" cy="428625"/>
                    </a:xfrm>
                    <a:prstGeom prst="rect">
                      <a:avLst/>
                    </a:prstGeom>
                    <a:noFill/>
                    <a:ln>
                      <a:noFill/>
                    </a:ln>
                  </pic:spPr>
                </pic:pic>
              </a:graphicData>
            </a:graphic>
          </wp:inline>
        </w:drawing>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城镇不同医养康护社会养老服务形式的需求人口规模为:</w:t>
      </w:r>
    </w:p>
    <w:p w:rsidR="00757DF7" w:rsidRPr="00757DF7" w:rsidRDefault="00757DF7" w:rsidP="00757DF7">
      <w:pPr>
        <w:widowControl/>
        <w:spacing w:after="180" w:line="360" w:lineRule="auto"/>
        <w:ind w:firstLineChars="200" w:firstLine="420"/>
        <w:jc w:val="center"/>
        <w:rPr>
          <w:rFonts w:ascii="宋体" w:eastAsia="宋体" w:hAnsi="宋体" w:cs="Angsana New"/>
          <w:kern w:val="0"/>
          <w:szCs w:val="21"/>
        </w:rPr>
      </w:pPr>
      <w:r w:rsidRPr="00757DF7">
        <w:rPr>
          <w:rFonts w:ascii="Calibri" w:eastAsia="宋体" w:hAnsi="Calibri" w:cs="Times New Roman"/>
          <w:noProof/>
          <w:szCs w:val="21"/>
        </w:rPr>
        <w:drawing>
          <wp:inline distT="0" distB="0" distL="0" distR="0" wp14:anchorId="5B136899" wp14:editId="12A0AC1F">
            <wp:extent cx="914400" cy="352425"/>
            <wp:effectExtent l="0" t="0" r="0" b="9525"/>
            <wp:docPr id="21" name="图片 21" descr="C:\Users\June\AppData\Local\Temp\ksohtml\wps6040.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Users\June\AppData\Local\Temp\ksohtml\wps6040.tmp.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14400" cy="352425"/>
                    </a:xfrm>
                    <a:prstGeom prst="rect">
                      <a:avLst/>
                    </a:prstGeom>
                    <a:noFill/>
                    <a:ln>
                      <a:noFill/>
                    </a:ln>
                  </pic:spPr>
                </pic:pic>
              </a:graphicData>
            </a:graphic>
          </wp:inline>
        </w:drawing>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g=1表示男性，g=2表示女性;</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k=1表示基本自理、k=2表示不能自理;</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j=0表示未患有慢性病，j=1表示患有慢性病;</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r=0表示不能获得家庭照护服务资源，r=1表示能够获得家庭照护服务资源;</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s表示医养康护的社会养老服务形式，其中:s=1表示居家/社区养老，s=2表示居家/社区养老+家庭病床，s=3表示机构养老服务，s=4表示医养机构。同理，可获得乡村分生活自理能力、家庭照护服务资源获得情况、慢性病患病情况的人口数以及不同医养康护的社会养老服务形式的需求人口规模。</w:t>
      </w:r>
    </w:p>
    <w:p w:rsidR="00757DF7" w:rsidRPr="00757DF7" w:rsidRDefault="00757DF7" w:rsidP="00757DF7">
      <w:pPr>
        <w:widowControl/>
        <w:spacing w:after="180" w:line="360" w:lineRule="auto"/>
        <w:ind w:firstLineChars="200" w:firstLine="422"/>
        <w:jc w:val="left"/>
        <w:rPr>
          <w:rFonts w:ascii="宋体" w:eastAsia="宋体" w:hAnsi="宋体" w:cs="Angsana New"/>
          <w:b/>
          <w:bCs/>
          <w:kern w:val="0"/>
          <w:szCs w:val="21"/>
        </w:rPr>
      </w:pPr>
      <w:r w:rsidRPr="00757DF7">
        <w:rPr>
          <w:rFonts w:ascii="宋体" w:eastAsia="宋体" w:hAnsi="宋体" w:cs="Angsana New" w:hint="eastAsia"/>
          <w:b/>
          <w:bCs/>
          <w:kern w:val="0"/>
          <w:szCs w:val="21"/>
        </w:rPr>
        <w:t>（3）人口统计模型</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人口统计模型主要用来计算基金资金筹集计划中涉及到人口基数，从而为收入与支出模块中涉及到的相关人口与经济参数提供数据支持的。下面将首先分别来看基金收入估计模型与基金支出估计模型中的人口基数。</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基金收入人口基数根据上文构建的收入估计模型，其涉及到的人口统计参数主要为上文提到城镇医养康护的社会养老服务资金筹集模式中涉及到的5部分基金来源的人口基数，具体为:①45+岁城镇职工基本医疗保险统筹基金参保人口数，②45+岁城镇居民基本医疗保险</w:t>
      </w:r>
      <w:r w:rsidRPr="00757DF7">
        <w:rPr>
          <w:rFonts w:ascii="宋体" w:eastAsia="宋体" w:hAnsi="宋体" w:cs="Angsana New" w:hint="eastAsia"/>
          <w:kern w:val="0"/>
          <w:szCs w:val="21"/>
        </w:rPr>
        <w:lastRenderedPageBreak/>
        <w:t>统筹基金参保人口数，③60+岁人数，④45-59岁城镇职工基本医疗保险统筹基金人口保人数，⑤45-59岁城镇居民基本医疗保险统筹基金参保人口数。</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公式表示为:</w:t>
      </w:r>
    </w:p>
    <w:p w:rsidR="00757DF7" w:rsidRPr="00757DF7" w:rsidRDefault="00757DF7" w:rsidP="00757DF7">
      <w:pPr>
        <w:widowControl/>
        <w:spacing w:after="180" w:line="360" w:lineRule="auto"/>
        <w:ind w:firstLineChars="200" w:firstLine="420"/>
        <w:jc w:val="center"/>
        <w:rPr>
          <w:rFonts w:ascii="宋体" w:eastAsia="宋体" w:hAnsi="宋体" w:cs="Angsana New"/>
          <w:kern w:val="0"/>
          <w:szCs w:val="21"/>
        </w:rPr>
      </w:pPr>
      <w:r w:rsidRPr="00757DF7">
        <w:rPr>
          <w:rFonts w:ascii="宋体" w:eastAsia="宋体" w:hAnsi="宋体" w:cs="Angsana New" w:hint="eastAsia"/>
          <w:kern w:val="0"/>
          <w:szCs w:val="21"/>
        </w:rPr>
        <w:t xml:space="preserve"> </w:t>
      </w:r>
      <w:r w:rsidRPr="00757DF7">
        <w:rPr>
          <w:rFonts w:ascii="Calibri" w:eastAsia="宋体" w:hAnsi="Calibri" w:cs="Times New Roman"/>
          <w:noProof/>
          <w:szCs w:val="21"/>
        </w:rPr>
        <w:drawing>
          <wp:inline distT="0" distB="0" distL="0" distR="0" wp14:anchorId="38F7E260" wp14:editId="18B450CC">
            <wp:extent cx="1285875" cy="352425"/>
            <wp:effectExtent l="0" t="0" r="9525" b="9525"/>
            <wp:docPr id="22" name="图片 22" descr="C:\Users\June\AppData\Local\Temp\ksohtml\wps6041.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June\AppData\Local\Temp\ksohtml\wps6041.tmp.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85875" cy="352425"/>
                    </a:xfrm>
                    <a:prstGeom prst="rect">
                      <a:avLst/>
                    </a:prstGeom>
                    <a:noFill/>
                    <a:ln>
                      <a:noFill/>
                    </a:ln>
                  </pic:spPr>
                </pic:pic>
              </a:graphicData>
            </a:graphic>
          </wp:inline>
        </w:drawing>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关于其它4类的人口基数，则主要是涉及到城镇基本医疗保险参保率的问题，即通过得到城镇基本医疗保险参保率，乘以相应的人口基数，即可得到参保人数。故下面将主要介绍城镇基本医疗保险参保率的获得过程。</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根据我国相关政策法规，城镇职工基本医疗保险制度的覆盖范围是城镇用人单位，而城镇居民基本医疗保险的制度范围是针对未参加城镇职工基本医疗保险制度的非从业的城镇居民，因此城镇居民基本医疗保险制度实施的初衷是将被排除在城镇职工医疗保险制度的群体纳入，弥补城镇职工医疗保险制度的空白,属于补缺型制度。</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当前我国已经实现医疗保险制度全覆盖，基本医疗保险人口覆盖率也已经超过95%，而我国城镇基本医疗保险制度推行的重点人群—45+岁人口，其人口覆盖率基本达到100%。随着我国社会经济的深入发展以及医疗保险制度的不断完善，到2030年左右，由于制度补缺而被纳入到城镇居民医疗保险制度的人数中将会由于死亡而被新陈代谢出城镇居民医疗保险制度，而新进入的人口都是未参加劳动生产的非经济活动人口，而参加劳动生产的经济活动人口将大部分会参加到城镇职工医疗保险制度。由此我们推测:经过二十年左右的发展，到2030年城镇职工医疗保险制度参保人数的比例将大致接近于城镇劳动年龄人口的参保率。</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考虑到部分群体可能会由于一些特殊原因无法参加城镇职工医疗保险制度，因此我们留出5%的浮动余地，故本论文假定:到2030年城镇职工医疗保险制度参保人数的比例等于城镇劳动年龄人口的劳动参与率减去5%，即从2012年到2030年，城镇职工医疗保险制度参保人数的比例到2030年将以线性趋势上升到劳动参与率的水平(为67.19% )，此后保持该比例水平不变。</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故城镇职工基本医疗保险参保率最终转化为与劳动参与率的关系而得到，从而结合分年龄的人口基数得到城镇职工基本医疗保险参保人数;而在城镇基本医疗保险制度人口覆盖率为100%的条件下，城镇居民基本医疗保险参保人数则可以通过分年龄人口数减去城镇职工基本医疗保险参保人数而得到。</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lastRenderedPageBreak/>
        <w:t>用公式则可以表示为：</w:t>
      </w:r>
    </w:p>
    <w:p w:rsidR="00757DF7" w:rsidRPr="00757DF7" w:rsidRDefault="00757DF7" w:rsidP="00757DF7">
      <w:pPr>
        <w:widowControl/>
        <w:spacing w:after="180" w:line="360" w:lineRule="auto"/>
        <w:ind w:firstLineChars="200" w:firstLine="420"/>
        <w:jc w:val="center"/>
        <w:rPr>
          <w:rFonts w:ascii="宋体" w:eastAsia="宋体" w:hAnsi="宋体" w:cs="Angsana New"/>
          <w:kern w:val="0"/>
          <w:szCs w:val="21"/>
        </w:rPr>
      </w:pPr>
      <w:r w:rsidRPr="00757DF7">
        <w:rPr>
          <w:rFonts w:ascii="Calibri" w:eastAsia="宋体" w:hAnsi="Calibri" w:cs="Times New Roman"/>
          <w:noProof/>
          <w:szCs w:val="21"/>
        </w:rPr>
        <w:drawing>
          <wp:inline distT="0" distB="0" distL="0" distR="0" wp14:anchorId="588C665E" wp14:editId="1D401033">
            <wp:extent cx="2057400" cy="333375"/>
            <wp:effectExtent l="0" t="0" r="0" b="9525"/>
            <wp:docPr id="23" name="图片 23" descr="C:\Users\June\AppData\Local\Temp\ksohtml\wps6042.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Users\June\AppData\Local\Temp\ksohtml\wps6042.tmp.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57400" cy="333375"/>
                    </a:xfrm>
                    <a:prstGeom prst="rect">
                      <a:avLst/>
                    </a:prstGeom>
                    <a:noFill/>
                    <a:ln>
                      <a:noFill/>
                    </a:ln>
                  </pic:spPr>
                </pic:pic>
              </a:graphicData>
            </a:graphic>
          </wp:inline>
        </w:drawing>
      </w:r>
    </w:p>
    <w:p w:rsidR="00757DF7" w:rsidRPr="00757DF7" w:rsidRDefault="00757DF7" w:rsidP="00757DF7">
      <w:pPr>
        <w:widowControl/>
        <w:spacing w:after="180" w:line="360" w:lineRule="auto"/>
        <w:ind w:firstLineChars="200" w:firstLine="420"/>
        <w:jc w:val="center"/>
        <w:rPr>
          <w:rFonts w:ascii="宋体" w:eastAsia="宋体" w:hAnsi="宋体" w:cs="Angsana New"/>
          <w:kern w:val="0"/>
          <w:szCs w:val="21"/>
        </w:rPr>
      </w:pPr>
      <w:r w:rsidRPr="00757DF7">
        <w:rPr>
          <w:rFonts w:ascii="Calibri" w:eastAsia="宋体" w:hAnsi="Calibri" w:cs="Times New Roman"/>
          <w:noProof/>
          <w:szCs w:val="21"/>
        </w:rPr>
        <w:drawing>
          <wp:inline distT="0" distB="0" distL="0" distR="0" wp14:anchorId="3DBA2528" wp14:editId="293044F4">
            <wp:extent cx="1866900" cy="333375"/>
            <wp:effectExtent l="0" t="0" r="0" b="9525"/>
            <wp:docPr id="24" name="图片 24" descr="C:\Users\June\AppData\Local\Temp\ksohtml\wps6053.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Users\June\AppData\Local\Temp\ksohtml\wps6053.tmp.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866900" cy="333375"/>
                    </a:xfrm>
                    <a:prstGeom prst="rect">
                      <a:avLst/>
                    </a:prstGeom>
                    <a:noFill/>
                    <a:ln>
                      <a:noFill/>
                    </a:ln>
                  </pic:spPr>
                </pic:pic>
              </a:graphicData>
            </a:graphic>
          </wp:inline>
        </w:drawing>
      </w:r>
    </w:p>
    <w:p w:rsidR="00757DF7" w:rsidRPr="00757DF7" w:rsidRDefault="00757DF7" w:rsidP="00757DF7">
      <w:pPr>
        <w:widowControl/>
        <w:spacing w:after="180" w:line="360" w:lineRule="auto"/>
        <w:ind w:firstLineChars="200" w:firstLine="420"/>
        <w:jc w:val="center"/>
        <w:rPr>
          <w:rFonts w:ascii="宋体" w:eastAsia="宋体" w:hAnsi="宋体" w:cs="Angsana New"/>
          <w:kern w:val="0"/>
          <w:szCs w:val="21"/>
        </w:rPr>
      </w:pPr>
      <w:r w:rsidRPr="00757DF7">
        <w:rPr>
          <w:rFonts w:ascii="Calibri" w:eastAsia="宋体" w:hAnsi="Calibri" w:cs="Times New Roman"/>
          <w:noProof/>
          <w:szCs w:val="21"/>
        </w:rPr>
        <w:drawing>
          <wp:inline distT="0" distB="0" distL="0" distR="0" wp14:anchorId="3BD1FAD0" wp14:editId="018FE3EB">
            <wp:extent cx="2057400" cy="333375"/>
            <wp:effectExtent l="0" t="0" r="0" b="9525"/>
            <wp:docPr id="25" name="图片 25" descr="C:\Users\June\AppData\Local\Temp\ksohtml\wps6054.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June\AppData\Local\Temp\ksohtml\wps6054.tmp.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57400" cy="333375"/>
                    </a:xfrm>
                    <a:prstGeom prst="rect">
                      <a:avLst/>
                    </a:prstGeom>
                    <a:noFill/>
                    <a:ln>
                      <a:noFill/>
                    </a:ln>
                  </pic:spPr>
                </pic:pic>
              </a:graphicData>
            </a:graphic>
          </wp:inline>
        </w:drawing>
      </w:r>
    </w:p>
    <w:p w:rsidR="00757DF7" w:rsidRPr="00757DF7" w:rsidRDefault="00757DF7" w:rsidP="00757DF7">
      <w:pPr>
        <w:widowControl/>
        <w:spacing w:after="180" w:line="360" w:lineRule="auto"/>
        <w:ind w:firstLineChars="200" w:firstLine="420"/>
        <w:jc w:val="center"/>
        <w:rPr>
          <w:rFonts w:ascii="宋体" w:eastAsia="宋体" w:hAnsi="宋体" w:cs="Angsana New"/>
          <w:kern w:val="0"/>
          <w:szCs w:val="21"/>
        </w:rPr>
      </w:pPr>
      <w:r w:rsidRPr="00757DF7">
        <w:rPr>
          <w:rFonts w:ascii="Calibri" w:eastAsia="宋体" w:hAnsi="Calibri" w:cs="Times New Roman"/>
          <w:noProof/>
          <w:szCs w:val="21"/>
        </w:rPr>
        <w:drawing>
          <wp:inline distT="0" distB="0" distL="0" distR="0" wp14:anchorId="0827667F" wp14:editId="6A93CB7C">
            <wp:extent cx="1876425" cy="333375"/>
            <wp:effectExtent l="0" t="0" r="9525" b="9525"/>
            <wp:docPr id="26" name="图片 26" descr="C:\Users\June\AppData\Local\Temp\ksohtml\wps6055.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June\AppData\Local\Temp\ksohtml\wps6055.tmp.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876425" cy="333375"/>
                    </a:xfrm>
                    <a:prstGeom prst="rect">
                      <a:avLst/>
                    </a:prstGeom>
                    <a:noFill/>
                    <a:ln>
                      <a:noFill/>
                    </a:ln>
                  </pic:spPr>
                </pic:pic>
              </a:graphicData>
            </a:graphic>
          </wp:inline>
        </w:drawing>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其中，</w:t>
      </w:r>
      <w:r w:rsidRPr="00757DF7">
        <w:rPr>
          <w:rFonts w:ascii="Calibri" w:eastAsia="宋体" w:hAnsi="Calibri" w:cs="Times New Roman"/>
          <w:noProof/>
          <w:szCs w:val="21"/>
        </w:rPr>
        <w:drawing>
          <wp:inline distT="0" distB="0" distL="0" distR="0" wp14:anchorId="42F245FA" wp14:editId="63735598">
            <wp:extent cx="352425" cy="304800"/>
            <wp:effectExtent l="0" t="0" r="9525" b="0"/>
            <wp:docPr id="27" name="图片 27" descr="C:\Users\June\AppData\Local\Temp\ksohtml\wps6056.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C:\Users\June\AppData\Local\Temp\ksohtml\wps6056.tmp.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2425" cy="304800"/>
                    </a:xfrm>
                    <a:prstGeom prst="rect">
                      <a:avLst/>
                    </a:prstGeom>
                    <a:noFill/>
                    <a:ln>
                      <a:noFill/>
                    </a:ln>
                  </pic:spPr>
                </pic:pic>
              </a:graphicData>
            </a:graphic>
          </wp:inline>
        </w:drawing>
      </w:r>
      <w:r w:rsidRPr="00757DF7">
        <w:rPr>
          <w:rFonts w:ascii="宋体" w:eastAsia="宋体" w:hAnsi="宋体" w:cs="Angsana New" w:hint="eastAsia"/>
          <w:kern w:val="0"/>
          <w:szCs w:val="21"/>
        </w:rPr>
        <w:t>表示第t年的劳动参与率</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 xml:space="preserve"> </w:t>
      </w:r>
    </w:p>
    <w:p w:rsidR="00757DF7" w:rsidRPr="00757DF7" w:rsidRDefault="00757DF7" w:rsidP="00757DF7">
      <w:pPr>
        <w:widowControl/>
        <w:spacing w:after="180" w:line="360" w:lineRule="auto"/>
        <w:ind w:firstLineChars="200" w:firstLine="422"/>
        <w:jc w:val="left"/>
        <w:rPr>
          <w:rFonts w:ascii="宋体" w:eastAsia="宋体" w:hAnsi="宋体" w:cs="Angsana New"/>
          <w:b/>
          <w:bCs/>
          <w:kern w:val="0"/>
          <w:szCs w:val="21"/>
        </w:rPr>
      </w:pPr>
      <w:r w:rsidRPr="00757DF7">
        <w:rPr>
          <w:rFonts w:ascii="宋体" w:eastAsia="宋体" w:hAnsi="宋体" w:cs="Angsana New" w:hint="eastAsia"/>
          <w:b/>
          <w:bCs/>
          <w:kern w:val="0"/>
          <w:szCs w:val="21"/>
        </w:rPr>
        <w:t>（4）结果模型</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结果模型与资金筹集模式所采取的财务原则密切相关。根据发达国家经验，长期医疗照护保险制度一般采取现收现付制的财务方式。而且现收现付制的收支关系简单清楚，管理方便，无贬值的风险与资金保值增值的压力，制度可以立即实施，马上惠及到服务需求者。因此，本论文提出的医养康护的社会养老服务也采取了现收现付制的财务模式。</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但是在具体财务处理上，则采取分群体的基金平衡原则。具体来说，则为对于不能自理的、患有慢性病的由医疗服务体系整合进来的群体发生的费用，参考岛经验，通过划拨医疗保险统筹基金的方式进行补偿支付;而对于其他群体发生照护服务费用，则通过个体缴费筹集到的基金进行补偿支付。用公式则分别表示为:</w:t>
      </w:r>
    </w:p>
    <w:p w:rsidR="00757DF7" w:rsidRPr="00757DF7" w:rsidRDefault="00757DF7" w:rsidP="00757DF7">
      <w:pPr>
        <w:widowControl/>
        <w:spacing w:after="180" w:line="360" w:lineRule="auto"/>
        <w:ind w:firstLineChars="200" w:firstLine="420"/>
        <w:jc w:val="center"/>
        <w:rPr>
          <w:rFonts w:ascii="宋体" w:eastAsia="宋体" w:hAnsi="宋体" w:cs="Angsana New"/>
          <w:kern w:val="0"/>
          <w:szCs w:val="21"/>
        </w:rPr>
      </w:pPr>
      <w:r w:rsidRPr="00757DF7">
        <w:rPr>
          <w:rFonts w:ascii="Calibri" w:eastAsia="宋体" w:hAnsi="Calibri" w:cs="Times New Roman"/>
          <w:noProof/>
          <w:szCs w:val="21"/>
        </w:rPr>
        <w:drawing>
          <wp:inline distT="0" distB="0" distL="0" distR="0" wp14:anchorId="5AA796E3" wp14:editId="6A54672B">
            <wp:extent cx="1781175" cy="390525"/>
            <wp:effectExtent l="0" t="0" r="9525" b="9525"/>
            <wp:docPr id="28" name="图片 28" descr="C:\Users\June\AppData\Local\Temp\ksohtml\wps6057.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Users\June\AppData\Local\Temp\ksohtml\wps6057.tmp.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781175" cy="390525"/>
                    </a:xfrm>
                    <a:prstGeom prst="rect">
                      <a:avLst/>
                    </a:prstGeom>
                    <a:noFill/>
                    <a:ln>
                      <a:noFill/>
                    </a:ln>
                  </pic:spPr>
                </pic:pic>
              </a:graphicData>
            </a:graphic>
          </wp:inline>
        </w:drawing>
      </w:r>
      <w:r w:rsidRPr="00757DF7">
        <w:rPr>
          <w:rFonts w:ascii="宋体" w:eastAsia="宋体" w:hAnsi="宋体" w:cs="Angsana New" w:hint="eastAsia"/>
          <w:kern w:val="0"/>
          <w:szCs w:val="21"/>
        </w:rPr>
        <w:t xml:space="preserve"> (k=2且j=1)</w:t>
      </w:r>
    </w:p>
    <w:p w:rsidR="00757DF7" w:rsidRPr="00757DF7" w:rsidRDefault="00757DF7" w:rsidP="00757DF7">
      <w:pPr>
        <w:widowControl/>
        <w:spacing w:after="180" w:line="360" w:lineRule="auto"/>
        <w:ind w:firstLineChars="200" w:firstLine="420"/>
        <w:jc w:val="center"/>
        <w:rPr>
          <w:rFonts w:ascii="宋体" w:eastAsia="宋体" w:hAnsi="宋体" w:cs="Angsana New"/>
          <w:kern w:val="0"/>
          <w:szCs w:val="21"/>
        </w:rPr>
      </w:pPr>
      <w:r w:rsidRPr="00757DF7">
        <w:rPr>
          <w:rFonts w:ascii="Calibri" w:eastAsia="宋体" w:hAnsi="Calibri" w:cs="Times New Roman"/>
          <w:noProof/>
          <w:szCs w:val="21"/>
        </w:rPr>
        <w:drawing>
          <wp:inline distT="0" distB="0" distL="0" distR="0" wp14:anchorId="4306BB41" wp14:editId="744A9642">
            <wp:extent cx="2209800" cy="390525"/>
            <wp:effectExtent l="0" t="0" r="0" b="9525"/>
            <wp:docPr id="29" name="图片 29" descr="C:\Users\June\AppData\Local\Temp\ksohtml\wps6058.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C:\Users\June\AppData\Local\Temp\ksohtml\wps6058.tmp.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209800" cy="390525"/>
                    </a:xfrm>
                    <a:prstGeom prst="rect">
                      <a:avLst/>
                    </a:prstGeom>
                    <a:noFill/>
                    <a:ln>
                      <a:noFill/>
                    </a:ln>
                  </pic:spPr>
                </pic:pic>
              </a:graphicData>
            </a:graphic>
          </wp:inline>
        </w:drawing>
      </w:r>
      <w:r w:rsidRPr="00757DF7">
        <w:rPr>
          <w:rFonts w:ascii="宋体" w:eastAsia="宋体" w:hAnsi="宋体" w:cs="Angsana New" w:hint="eastAsia"/>
          <w:kern w:val="0"/>
          <w:szCs w:val="21"/>
        </w:rPr>
        <w:t xml:space="preserve"> (k=1或者(k=2且j=1 ) )</w:t>
      </w:r>
    </w:p>
    <w:p w:rsidR="00757DF7" w:rsidRPr="00757DF7" w:rsidRDefault="00757DF7" w:rsidP="00757DF7">
      <w:pPr>
        <w:widowControl/>
        <w:spacing w:after="180" w:line="360" w:lineRule="auto"/>
        <w:ind w:firstLineChars="200" w:firstLine="420"/>
        <w:jc w:val="left"/>
        <w:rPr>
          <w:rFonts w:ascii="宋体" w:eastAsia="宋体" w:hAnsi="宋体" w:cs="Angsana New"/>
          <w:kern w:val="0"/>
          <w:szCs w:val="21"/>
        </w:rPr>
      </w:pPr>
      <w:r w:rsidRPr="00757DF7">
        <w:rPr>
          <w:rFonts w:ascii="宋体" w:eastAsia="宋体" w:hAnsi="宋体" w:cs="Angsana New" w:hint="eastAsia"/>
          <w:kern w:val="0"/>
          <w:szCs w:val="21"/>
        </w:rPr>
        <w:t>其中，</w:t>
      </w:r>
      <w:r w:rsidRPr="00757DF7">
        <w:rPr>
          <w:rFonts w:ascii="Calibri" w:eastAsia="宋体" w:hAnsi="Calibri" w:cs="Times New Roman"/>
          <w:noProof/>
          <w:szCs w:val="21"/>
        </w:rPr>
        <w:drawing>
          <wp:inline distT="0" distB="0" distL="0" distR="0" wp14:anchorId="6C736686" wp14:editId="223108F5">
            <wp:extent cx="123825" cy="161925"/>
            <wp:effectExtent l="0" t="0" r="9525" b="9525"/>
            <wp:docPr id="30" name="图片 30" descr="C:\Users\June\AppData\Local\Temp\ksohtml\wps605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C:\Users\June\AppData\Local\Temp\ksohtml\wps6059.tmp.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757DF7">
        <w:rPr>
          <w:rFonts w:ascii="宋体" w:eastAsia="宋体" w:hAnsi="宋体" w:cs="Angsana New" w:hint="eastAsia"/>
          <w:kern w:val="0"/>
          <w:szCs w:val="21"/>
        </w:rPr>
        <w:t>表示自付比例。</w:t>
      </w:r>
    </w:p>
    <w:p w:rsidR="00757DF7" w:rsidRPr="00757DF7" w:rsidRDefault="00757DF7" w:rsidP="00757DF7"/>
    <w:p w:rsidR="00757DF7" w:rsidRPr="00D61A66" w:rsidRDefault="00757DF7" w:rsidP="00D61A66">
      <w:pPr>
        <w:spacing w:line="360" w:lineRule="auto"/>
        <w:ind w:firstLineChars="200" w:firstLine="480"/>
        <w:rPr>
          <w:rFonts w:ascii="宋体" w:eastAsia="宋体" w:hAnsi="宋体" w:cs="Angsana New"/>
          <w:bCs/>
          <w:kern w:val="0"/>
          <w:sz w:val="24"/>
          <w:szCs w:val="24"/>
        </w:rPr>
      </w:pPr>
      <w:r w:rsidRPr="00D61A66">
        <w:rPr>
          <w:rFonts w:ascii="宋体" w:eastAsia="宋体" w:hAnsi="宋体" w:cs="Angsana New" w:hint="eastAsia"/>
          <w:bCs/>
          <w:kern w:val="0"/>
          <w:sz w:val="24"/>
          <w:szCs w:val="24"/>
        </w:rPr>
        <w:t>（二）模型所用数据</w:t>
      </w:r>
    </w:p>
    <w:p w:rsidR="00866008" w:rsidRDefault="00866008" w:rsidP="00866008">
      <w:pPr>
        <w:widowControl/>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1.</w:t>
      </w:r>
      <w:r w:rsidRPr="00BB183B">
        <w:rPr>
          <w:rFonts w:ascii="宋体" w:eastAsia="宋体" w:hAnsi="宋体" w:cs="宋体"/>
          <w:kern w:val="0"/>
          <w:sz w:val="24"/>
          <w:szCs w:val="24"/>
        </w:rPr>
        <w:t>武汉人口数量</w:t>
      </w:r>
    </w:p>
    <w:p w:rsidR="00866008" w:rsidRPr="00BB183B" w:rsidRDefault="00866008" w:rsidP="00866008">
      <w:pPr>
        <w:widowControl/>
        <w:jc w:val="left"/>
        <w:rPr>
          <w:rFonts w:ascii="宋体" w:eastAsia="宋体" w:hAnsi="宋体" w:cs="宋体"/>
          <w:kern w:val="0"/>
          <w:sz w:val="24"/>
          <w:szCs w:val="24"/>
        </w:rPr>
      </w:pPr>
    </w:p>
    <w:tbl>
      <w:tblPr>
        <w:tblStyle w:val="a8"/>
        <w:tblW w:w="0" w:type="auto"/>
        <w:tblLook w:val="04A0" w:firstRow="1" w:lastRow="0" w:firstColumn="1" w:lastColumn="0" w:noHBand="0" w:noVBand="1"/>
      </w:tblPr>
      <w:tblGrid>
        <w:gridCol w:w="1365"/>
        <w:gridCol w:w="802"/>
        <w:gridCol w:w="1058"/>
        <w:gridCol w:w="1059"/>
        <w:gridCol w:w="1059"/>
        <w:gridCol w:w="1059"/>
        <w:gridCol w:w="1060"/>
        <w:gridCol w:w="1060"/>
      </w:tblGrid>
      <w:tr w:rsidR="00866008" w:rsidTr="000629A9">
        <w:tc>
          <w:tcPr>
            <w:tcW w:w="1365" w:type="dxa"/>
          </w:tcPr>
          <w:p w:rsidR="00866008" w:rsidRDefault="00866008" w:rsidP="000629A9">
            <w:r>
              <w:t>人口</w:t>
            </w:r>
            <w:r>
              <w:rPr>
                <w:rFonts w:hint="eastAsia"/>
              </w:rPr>
              <w:t>（</w:t>
            </w:r>
            <w:r>
              <w:t>万人</w:t>
            </w:r>
            <w:r>
              <w:rPr>
                <w:rFonts w:hint="eastAsia"/>
              </w:rPr>
              <w:t>）</w:t>
            </w:r>
            <w:r>
              <w:rPr>
                <w:rFonts w:hint="eastAsia"/>
              </w:rPr>
              <w:t>\</w:t>
            </w:r>
            <w:r>
              <w:rPr>
                <w:rFonts w:hint="eastAsia"/>
              </w:rPr>
              <w:t>年份</w:t>
            </w:r>
          </w:p>
        </w:tc>
        <w:tc>
          <w:tcPr>
            <w:tcW w:w="802" w:type="dxa"/>
          </w:tcPr>
          <w:p w:rsidR="00866008" w:rsidRDefault="00866008" w:rsidP="000629A9">
            <w:r>
              <w:rPr>
                <w:rFonts w:hint="eastAsia"/>
              </w:rPr>
              <w:t>2007</w:t>
            </w:r>
          </w:p>
        </w:tc>
        <w:tc>
          <w:tcPr>
            <w:tcW w:w="1058" w:type="dxa"/>
          </w:tcPr>
          <w:p w:rsidR="00866008" w:rsidRDefault="00866008" w:rsidP="000629A9">
            <w:r>
              <w:rPr>
                <w:rFonts w:hint="eastAsia"/>
              </w:rPr>
              <w:t>200</w:t>
            </w:r>
            <w:r>
              <w:t>8</w:t>
            </w:r>
          </w:p>
        </w:tc>
        <w:tc>
          <w:tcPr>
            <w:tcW w:w="1059" w:type="dxa"/>
          </w:tcPr>
          <w:p w:rsidR="00866008" w:rsidRDefault="00866008" w:rsidP="000629A9">
            <w:r>
              <w:rPr>
                <w:rFonts w:hint="eastAsia"/>
              </w:rPr>
              <w:t>2009</w:t>
            </w:r>
          </w:p>
        </w:tc>
        <w:tc>
          <w:tcPr>
            <w:tcW w:w="1059" w:type="dxa"/>
          </w:tcPr>
          <w:p w:rsidR="00866008" w:rsidRDefault="00866008" w:rsidP="000629A9">
            <w:r>
              <w:rPr>
                <w:rFonts w:hint="eastAsia"/>
              </w:rPr>
              <w:t>2010</w:t>
            </w:r>
          </w:p>
        </w:tc>
        <w:tc>
          <w:tcPr>
            <w:tcW w:w="1059" w:type="dxa"/>
          </w:tcPr>
          <w:p w:rsidR="00866008" w:rsidRDefault="00866008" w:rsidP="000629A9">
            <w:r>
              <w:rPr>
                <w:rFonts w:hint="eastAsia"/>
              </w:rPr>
              <w:t>2011</w:t>
            </w:r>
          </w:p>
        </w:tc>
        <w:tc>
          <w:tcPr>
            <w:tcW w:w="1060" w:type="dxa"/>
          </w:tcPr>
          <w:p w:rsidR="00866008" w:rsidRDefault="00866008" w:rsidP="000629A9">
            <w:r>
              <w:rPr>
                <w:rFonts w:hint="eastAsia"/>
              </w:rPr>
              <w:t>2012</w:t>
            </w:r>
          </w:p>
        </w:tc>
        <w:tc>
          <w:tcPr>
            <w:tcW w:w="1060" w:type="dxa"/>
          </w:tcPr>
          <w:p w:rsidR="00866008" w:rsidRDefault="00866008" w:rsidP="000629A9">
            <w:r>
              <w:rPr>
                <w:rFonts w:hint="eastAsia"/>
              </w:rPr>
              <w:t>2013</w:t>
            </w:r>
          </w:p>
        </w:tc>
      </w:tr>
      <w:tr w:rsidR="00866008" w:rsidTr="000629A9">
        <w:tc>
          <w:tcPr>
            <w:tcW w:w="1365" w:type="dxa"/>
          </w:tcPr>
          <w:p w:rsidR="00866008" w:rsidRDefault="00866008" w:rsidP="000629A9">
            <w:r>
              <w:t>年末总人口</w:t>
            </w:r>
          </w:p>
        </w:tc>
        <w:tc>
          <w:tcPr>
            <w:tcW w:w="802" w:type="dxa"/>
          </w:tcPr>
          <w:p w:rsidR="00866008" w:rsidRDefault="00866008" w:rsidP="000629A9">
            <w:r>
              <w:rPr>
                <w:rFonts w:hint="eastAsia"/>
              </w:rPr>
              <w:t>828.21</w:t>
            </w:r>
          </w:p>
        </w:tc>
        <w:tc>
          <w:tcPr>
            <w:tcW w:w="1058" w:type="dxa"/>
          </w:tcPr>
          <w:p w:rsidR="00866008" w:rsidRDefault="00866008" w:rsidP="000629A9">
            <w:r>
              <w:rPr>
                <w:rFonts w:hint="eastAsia"/>
              </w:rPr>
              <w:t>833.24</w:t>
            </w:r>
          </w:p>
        </w:tc>
        <w:tc>
          <w:tcPr>
            <w:tcW w:w="1059" w:type="dxa"/>
          </w:tcPr>
          <w:p w:rsidR="00866008" w:rsidRDefault="00866008" w:rsidP="000629A9">
            <w:r>
              <w:rPr>
                <w:rFonts w:hint="eastAsia"/>
              </w:rPr>
              <w:t>835.55</w:t>
            </w:r>
          </w:p>
        </w:tc>
        <w:tc>
          <w:tcPr>
            <w:tcW w:w="1059" w:type="dxa"/>
          </w:tcPr>
          <w:p w:rsidR="00866008" w:rsidRDefault="00866008" w:rsidP="000629A9">
            <w:r>
              <w:rPr>
                <w:rFonts w:hint="eastAsia"/>
              </w:rPr>
              <w:t>836.73</w:t>
            </w:r>
          </w:p>
        </w:tc>
        <w:tc>
          <w:tcPr>
            <w:tcW w:w="1059" w:type="dxa"/>
          </w:tcPr>
          <w:p w:rsidR="00866008" w:rsidRDefault="00866008" w:rsidP="000629A9">
            <w:r>
              <w:rPr>
                <w:rFonts w:hint="eastAsia"/>
              </w:rPr>
              <w:t>827.25</w:t>
            </w:r>
          </w:p>
        </w:tc>
        <w:tc>
          <w:tcPr>
            <w:tcW w:w="1060" w:type="dxa"/>
          </w:tcPr>
          <w:p w:rsidR="00866008" w:rsidRDefault="00866008" w:rsidP="000629A9">
            <w:r>
              <w:rPr>
                <w:rFonts w:hint="eastAsia"/>
              </w:rPr>
              <w:t>821.71</w:t>
            </w:r>
          </w:p>
        </w:tc>
        <w:tc>
          <w:tcPr>
            <w:tcW w:w="1060" w:type="dxa"/>
          </w:tcPr>
          <w:p w:rsidR="00866008" w:rsidRDefault="00866008" w:rsidP="000629A9">
            <w:r>
              <w:rPr>
                <w:rFonts w:hint="eastAsia"/>
              </w:rPr>
              <w:t>822.05</w:t>
            </w:r>
          </w:p>
        </w:tc>
      </w:tr>
      <w:tr w:rsidR="00866008" w:rsidTr="000629A9">
        <w:tc>
          <w:tcPr>
            <w:tcW w:w="1365" w:type="dxa"/>
          </w:tcPr>
          <w:p w:rsidR="00866008" w:rsidRDefault="00866008" w:rsidP="000629A9">
            <w:r>
              <w:t>非农业人口</w:t>
            </w:r>
          </w:p>
        </w:tc>
        <w:tc>
          <w:tcPr>
            <w:tcW w:w="802" w:type="dxa"/>
          </w:tcPr>
          <w:p w:rsidR="00866008" w:rsidRDefault="00866008" w:rsidP="000629A9">
            <w:r>
              <w:rPr>
                <w:rFonts w:hint="eastAsia"/>
              </w:rPr>
              <w:t>528.62</w:t>
            </w:r>
          </w:p>
        </w:tc>
        <w:tc>
          <w:tcPr>
            <w:tcW w:w="1058" w:type="dxa"/>
          </w:tcPr>
          <w:p w:rsidR="00866008" w:rsidRDefault="00866008" w:rsidP="000629A9">
            <w:r>
              <w:rPr>
                <w:rFonts w:hint="eastAsia"/>
              </w:rPr>
              <w:t>537.24</w:t>
            </w:r>
          </w:p>
        </w:tc>
        <w:tc>
          <w:tcPr>
            <w:tcW w:w="1059" w:type="dxa"/>
          </w:tcPr>
          <w:p w:rsidR="00866008" w:rsidRDefault="00866008" w:rsidP="000629A9">
            <w:r>
              <w:rPr>
                <w:rFonts w:hint="eastAsia"/>
              </w:rPr>
              <w:t>541.01</w:t>
            </w:r>
          </w:p>
        </w:tc>
        <w:tc>
          <w:tcPr>
            <w:tcW w:w="1059" w:type="dxa"/>
          </w:tcPr>
          <w:p w:rsidR="00866008" w:rsidRDefault="00866008" w:rsidP="000629A9">
            <w:r>
              <w:rPr>
                <w:rFonts w:hint="eastAsia"/>
              </w:rPr>
              <w:t>541.28</w:t>
            </w:r>
          </w:p>
        </w:tc>
        <w:tc>
          <w:tcPr>
            <w:tcW w:w="1059" w:type="dxa"/>
          </w:tcPr>
          <w:p w:rsidR="00866008" w:rsidRDefault="00866008" w:rsidP="000629A9">
            <w:r>
              <w:rPr>
                <w:rFonts w:hint="eastAsia"/>
              </w:rPr>
              <w:t>546.28</w:t>
            </w:r>
          </w:p>
        </w:tc>
        <w:tc>
          <w:tcPr>
            <w:tcW w:w="1060" w:type="dxa"/>
          </w:tcPr>
          <w:p w:rsidR="00866008" w:rsidRDefault="00866008" w:rsidP="000629A9">
            <w:r>
              <w:rPr>
                <w:rFonts w:hint="eastAsia"/>
              </w:rPr>
              <w:t>546.59</w:t>
            </w:r>
          </w:p>
        </w:tc>
        <w:tc>
          <w:tcPr>
            <w:tcW w:w="1060" w:type="dxa"/>
          </w:tcPr>
          <w:p w:rsidR="00866008" w:rsidRDefault="00866008" w:rsidP="000629A9">
            <w:r>
              <w:rPr>
                <w:rFonts w:hint="eastAsia"/>
              </w:rPr>
              <w:t>555.60</w:t>
            </w:r>
          </w:p>
        </w:tc>
      </w:tr>
      <w:tr w:rsidR="00866008" w:rsidTr="000629A9">
        <w:tc>
          <w:tcPr>
            <w:tcW w:w="1365" w:type="dxa"/>
          </w:tcPr>
          <w:p w:rsidR="00866008" w:rsidRDefault="00866008" w:rsidP="000629A9">
            <w:r>
              <w:t>农业人口</w:t>
            </w:r>
          </w:p>
        </w:tc>
        <w:tc>
          <w:tcPr>
            <w:tcW w:w="802" w:type="dxa"/>
          </w:tcPr>
          <w:p w:rsidR="00866008" w:rsidRDefault="00866008" w:rsidP="000629A9">
            <w:r>
              <w:rPr>
                <w:rFonts w:hint="eastAsia"/>
              </w:rPr>
              <w:t>299.59</w:t>
            </w:r>
          </w:p>
        </w:tc>
        <w:tc>
          <w:tcPr>
            <w:tcW w:w="1058" w:type="dxa"/>
          </w:tcPr>
          <w:p w:rsidR="00866008" w:rsidRDefault="00866008" w:rsidP="000629A9">
            <w:r>
              <w:rPr>
                <w:rFonts w:hint="eastAsia"/>
              </w:rPr>
              <w:t>296.01</w:t>
            </w:r>
          </w:p>
        </w:tc>
        <w:tc>
          <w:tcPr>
            <w:tcW w:w="1059" w:type="dxa"/>
          </w:tcPr>
          <w:p w:rsidR="00866008" w:rsidRDefault="00866008" w:rsidP="000629A9">
            <w:r>
              <w:rPr>
                <w:rFonts w:hint="eastAsia"/>
              </w:rPr>
              <w:t>292.79</w:t>
            </w:r>
          </w:p>
        </w:tc>
        <w:tc>
          <w:tcPr>
            <w:tcW w:w="1059" w:type="dxa"/>
          </w:tcPr>
          <w:p w:rsidR="00866008" w:rsidRDefault="00866008" w:rsidP="000629A9">
            <w:r>
              <w:rPr>
                <w:rFonts w:hint="eastAsia"/>
              </w:rPr>
              <w:t>290.13</w:t>
            </w:r>
          </w:p>
        </w:tc>
        <w:tc>
          <w:tcPr>
            <w:tcW w:w="1059" w:type="dxa"/>
          </w:tcPr>
          <w:p w:rsidR="00866008" w:rsidRDefault="00866008" w:rsidP="000629A9">
            <w:r>
              <w:rPr>
                <w:rFonts w:hint="eastAsia"/>
              </w:rPr>
              <w:t>273.75</w:t>
            </w:r>
          </w:p>
        </w:tc>
        <w:tc>
          <w:tcPr>
            <w:tcW w:w="1060" w:type="dxa"/>
          </w:tcPr>
          <w:p w:rsidR="00866008" w:rsidRDefault="00866008" w:rsidP="000629A9">
            <w:r>
              <w:rPr>
                <w:rFonts w:hint="eastAsia"/>
              </w:rPr>
              <w:t>265.01</w:t>
            </w:r>
          </w:p>
        </w:tc>
        <w:tc>
          <w:tcPr>
            <w:tcW w:w="1060" w:type="dxa"/>
          </w:tcPr>
          <w:p w:rsidR="00866008" w:rsidRDefault="00866008" w:rsidP="000629A9">
            <w:r>
              <w:rPr>
                <w:rFonts w:hint="eastAsia"/>
              </w:rPr>
              <w:t>266.18</w:t>
            </w:r>
          </w:p>
        </w:tc>
      </w:tr>
      <w:tr w:rsidR="00866008" w:rsidTr="000629A9">
        <w:tc>
          <w:tcPr>
            <w:tcW w:w="1365" w:type="dxa"/>
          </w:tcPr>
          <w:p w:rsidR="00866008" w:rsidRDefault="00866008" w:rsidP="000629A9">
            <w:r>
              <w:t>从业人员数</w:t>
            </w:r>
          </w:p>
        </w:tc>
        <w:tc>
          <w:tcPr>
            <w:tcW w:w="802" w:type="dxa"/>
          </w:tcPr>
          <w:p w:rsidR="00866008" w:rsidRDefault="00866008" w:rsidP="000629A9">
            <w:r>
              <w:rPr>
                <w:rFonts w:hint="eastAsia"/>
              </w:rPr>
              <w:t>442.2</w:t>
            </w:r>
          </w:p>
        </w:tc>
        <w:tc>
          <w:tcPr>
            <w:tcW w:w="1058" w:type="dxa"/>
          </w:tcPr>
          <w:p w:rsidR="00866008" w:rsidRDefault="00866008" w:rsidP="000629A9">
            <w:r>
              <w:rPr>
                <w:rFonts w:hint="eastAsia"/>
              </w:rPr>
              <w:t>170.45</w:t>
            </w:r>
          </w:p>
        </w:tc>
        <w:tc>
          <w:tcPr>
            <w:tcW w:w="1059" w:type="dxa"/>
          </w:tcPr>
          <w:p w:rsidR="00866008" w:rsidRDefault="00866008" w:rsidP="000629A9">
            <w:r>
              <w:rPr>
                <w:rFonts w:hint="eastAsia"/>
              </w:rPr>
              <w:t>175.84</w:t>
            </w:r>
          </w:p>
        </w:tc>
        <w:tc>
          <w:tcPr>
            <w:tcW w:w="1059" w:type="dxa"/>
          </w:tcPr>
          <w:p w:rsidR="00866008" w:rsidRDefault="00866008" w:rsidP="000629A9">
            <w:r>
              <w:rPr>
                <w:rFonts w:hint="eastAsia"/>
              </w:rPr>
              <w:t>178.46</w:t>
            </w:r>
          </w:p>
        </w:tc>
        <w:tc>
          <w:tcPr>
            <w:tcW w:w="1059" w:type="dxa"/>
          </w:tcPr>
          <w:p w:rsidR="00866008" w:rsidRDefault="00866008" w:rsidP="000629A9">
            <w:r>
              <w:rPr>
                <w:rFonts w:hint="eastAsia"/>
              </w:rPr>
              <w:t>189.77</w:t>
            </w:r>
          </w:p>
        </w:tc>
        <w:tc>
          <w:tcPr>
            <w:tcW w:w="1060" w:type="dxa"/>
          </w:tcPr>
          <w:p w:rsidR="00866008" w:rsidRDefault="00866008" w:rsidP="000629A9">
            <w:r>
              <w:rPr>
                <w:rFonts w:hint="eastAsia"/>
              </w:rPr>
              <w:t>191.85</w:t>
            </w:r>
          </w:p>
        </w:tc>
        <w:tc>
          <w:tcPr>
            <w:tcW w:w="1060" w:type="dxa"/>
          </w:tcPr>
          <w:p w:rsidR="00866008" w:rsidRDefault="00866008" w:rsidP="000629A9">
            <w:r>
              <w:rPr>
                <w:rFonts w:hint="eastAsia"/>
              </w:rPr>
              <w:t>198.54</w:t>
            </w:r>
          </w:p>
        </w:tc>
      </w:tr>
    </w:tbl>
    <w:p w:rsidR="00866008" w:rsidRDefault="00866008" w:rsidP="00866008">
      <w:pPr>
        <w:jc w:val="center"/>
      </w:pPr>
    </w:p>
    <w:p w:rsidR="00866008" w:rsidRDefault="00866008" w:rsidP="00866008">
      <w:pPr>
        <w:ind w:firstLineChars="200" w:firstLine="420"/>
        <w:jc w:val="left"/>
      </w:pPr>
      <w:r>
        <w:rPr>
          <w:rFonts w:hint="eastAsia"/>
        </w:rPr>
        <w:t>2.</w:t>
      </w:r>
      <w:r w:rsidRPr="00BB183B">
        <w:rPr>
          <w:rFonts w:hint="eastAsia"/>
        </w:rPr>
        <w:t>武汉工资就业情况</w:t>
      </w:r>
    </w:p>
    <w:tbl>
      <w:tblPr>
        <w:tblStyle w:val="a8"/>
        <w:tblW w:w="0" w:type="auto"/>
        <w:tblLook w:val="04A0" w:firstRow="1" w:lastRow="0" w:firstColumn="1" w:lastColumn="0" w:noHBand="0" w:noVBand="1"/>
      </w:tblPr>
      <w:tblGrid>
        <w:gridCol w:w="1217"/>
        <w:gridCol w:w="1217"/>
        <w:gridCol w:w="1217"/>
        <w:gridCol w:w="1217"/>
        <w:gridCol w:w="1218"/>
        <w:gridCol w:w="1218"/>
        <w:gridCol w:w="1218"/>
      </w:tblGrid>
      <w:tr w:rsidR="00866008" w:rsidTr="000629A9">
        <w:tc>
          <w:tcPr>
            <w:tcW w:w="1217" w:type="dxa"/>
          </w:tcPr>
          <w:p w:rsidR="00866008" w:rsidRDefault="00866008" w:rsidP="000629A9">
            <w:r>
              <w:rPr>
                <w:rFonts w:hint="eastAsia"/>
              </w:rPr>
              <w:t>项目</w:t>
            </w:r>
          </w:p>
        </w:tc>
        <w:tc>
          <w:tcPr>
            <w:tcW w:w="1217" w:type="dxa"/>
          </w:tcPr>
          <w:p w:rsidR="00866008" w:rsidRDefault="00866008" w:rsidP="000629A9">
            <w:pPr>
              <w:tabs>
                <w:tab w:val="left" w:pos="934"/>
              </w:tabs>
            </w:pPr>
            <w:r>
              <w:rPr>
                <w:rFonts w:hint="eastAsia"/>
              </w:rPr>
              <w:t>200</w:t>
            </w:r>
            <w:r>
              <w:t>8</w:t>
            </w:r>
            <w:r>
              <w:tab/>
            </w:r>
          </w:p>
        </w:tc>
        <w:tc>
          <w:tcPr>
            <w:tcW w:w="1217" w:type="dxa"/>
          </w:tcPr>
          <w:p w:rsidR="00866008" w:rsidRDefault="00866008" w:rsidP="000629A9">
            <w:r>
              <w:rPr>
                <w:rFonts w:hint="eastAsia"/>
              </w:rPr>
              <w:t>2009</w:t>
            </w:r>
          </w:p>
        </w:tc>
        <w:tc>
          <w:tcPr>
            <w:tcW w:w="1217" w:type="dxa"/>
          </w:tcPr>
          <w:p w:rsidR="00866008" w:rsidRDefault="00866008" w:rsidP="000629A9">
            <w:r>
              <w:rPr>
                <w:rFonts w:hint="eastAsia"/>
              </w:rPr>
              <w:t>2010</w:t>
            </w:r>
          </w:p>
        </w:tc>
        <w:tc>
          <w:tcPr>
            <w:tcW w:w="1218" w:type="dxa"/>
          </w:tcPr>
          <w:p w:rsidR="00866008" w:rsidRDefault="00866008" w:rsidP="000629A9">
            <w:r>
              <w:rPr>
                <w:rFonts w:hint="eastAsia"/>
              </w:rPr>
              <w:t>2011</w:t>
            </w:r>
          </w:p>
        </w:tc>
        <w:tc>
          <w:tcPr>
            <w:tcW w:w="1218" w:type="dxa"/>
          </w:tcPr>
          <w:p w:rsidR="00866008" w:rsidRDefault="00866008" w:rsidP="000629A9">
            <w:r>
              <w:rPr>
                <w:rFonts w:hint="eastAsia"/>
              </w:rPr>
              <w:t>2012</w:t>
            </w:r>
          </w:p>
        </w:tc>
        <w:tc>
          <w:tcPr>
            <w:tcW w:w="1218" w:type="dxa"/>
          </w:tcPr>
          <w:p w:rsidR="00866008" w:rsidRDefault="00866008" w:rsidP="000629A9">
            <w:r>
              <w:rPr>
                <w:rFonts w:hint="eastAsia"/>
              </w:rPr>
              <w:t>2013</w:t>
            </w:r>
          </w:p>
        </w:tc>
      </w:tr>
      <w:tr w:rsidR="00866008" w:rsidTr="000629A9">
        <w:tc>
          <w:tcPr>
            <w:tcW w:w="1217" w:type="dxa"/>
          </w:tcPr>
          <w:p w:rsidR="00866008" w:rsidRDefault="00866008" w:rsidP="000629A9">
            <w:r>
              <w:rPr>
                <w:rFonts w:hint="eastAsia"/>
              </w:rPr>
              <w:t>在岗员工年平均工资</w:t>
            </w:r>
          </w:p>
        </w:tc>
        <w:tc>
          <w:tcPr>
            <w:tcW w:w="1217" w:type="dxa"/>
          </w:tcPr>
          <w:p w:rsidR="00866008" w:rsidRDefault="00866008" w:rsidP="000629A9">
            <w:r>
              <w:rPr>
                <w:rFonts w:hint="eastAsia"/>
              </w:rPr>
              <w:t>28241</w:t>
            </w:r>
          </w:p>
        </w:tc>
        <w:tc>
          <w:tcPr>
            <w:tcW w:w="1217" w:type="dxa"/>
          </w:tcPr>
          <w:p w:rsidR="00866008" w:rsidRDefault="00866008" w:rsidP="000629A9">
            <w:r>
              <w:rPr>
                <w:rFonts w:hint="eastAsia"/>
              </w:rPr>
              <w:t>33320</w:t>
            </w:r>
          </w:p>
        </w:tc>
        <w:tc>
          <w:tcPr>
            <w:tcW w:w="1217" w:type="dxa"/>
          </w:tcPr>
          <w:p w:rsidR="00866008" w:rsidRDefault="00866008" w:rsidP="000629A9">
            <w:r>
              <w:rPr>
                <w:rFonts w:hint="eastAsia"/>
              </w:rPr>
              <w:t>39303</w:t>
            </w:r>
          </w:p>
        </w:tc>
        <w:tc>
          <w:tcPr>
            <w:tcW w:w="1218" w:type="dxa"/>
          </w:tcPr>
          <w:p w:rsidR="00866008" w:rsidRDefault="00866008" w:rsidP="000629A9">
            <w:r>
              <w:rPr>
                <w:rFonts w:hint="eastAsia"/>
              </w:rPr>
              <w:t>45643</w:t>
            </w:r>
          </w:p>
        </w:tc>
        <w:tc>
          <w:tcPr>
            <w:tcW w:w="1218" w:type="dxa"/>
          </w:tcPr>
          <w:p w:rsidR="00866008" w:rsidRDefault="00866008" w:rsidP="000629A9">
            <w:r>
              <w:rPr>
                <w:rFonts w:hint="eastAsia"/>
              </w:rPr>
              <w:t>48942</w:t>
            </w:r>
          </w:p>
        </w:tc>
        <w:tc>
          <w:tcPr>
            <w:tcW w:w="1218" w:type="dxa"/>
          </w:tcPr>
          <w:p w:rsidR="00866008" w:rsidRDefault="00866008" w:rsidP="000629A9">
            <w:r>
              <w:rPr>
                <w:rFonts w:hint="eastAsia"/>
              </w:rPr>
              <w:t>53745</w:t>
            </w:r>
          </w:p>
        </w:tc>
      </w:tr>
      <w:tr w:rsidR="00866008" w:rsidTr="000629A9">
        <w:tc>
          <w:tcPr>
            <w:tcW w:w="1217" w:type="dxa"/>
          </w:tcPr>
          <w:p w:rsidR="00866008" w:rsidRDefault="00866008" w:rsidP="000629A9">
            <w:r>
              <w:rPr>
                <w:rFonts w:hint="eastAsia"/>
              </w:rPr>
              <w:t>城市居民月可支配收入</w:t>
            </w:r>
          </w:p>
        </w:tc>
        <w:tc>
          <w:tcPr>
            <w:tcW w:w="1217" w:type="dxa"/>
          </w:tcPr>
          <w:p w:rsidR="00866008" w:rsidRDefault="00866008" w:rsidP="000629A9">
            <w:r>
              <w:rPr>
                <w:rFonts w:hint="eastAsia"/>
              </w:rPr>
              <w:t>1392.7</w:t>
            </w:r>
          </w:p>
        </w:tc>
        <w:tc>
          <w:tcPr>
            <w:tcW w:w="1217" w:type="dxa"/>
          </w:tcPr>
          <w:p w:rsidR="00866008" w:rsidRDefault="00866008" w:rsidP="000629A9">
            <w:r>
              <w:rPr>
                <w:rFonts w:hint="eastAsia"/>
              </w:rPr>
              <w:t>1532.08</w:t>
            </w:r>
          </w:p>
        </w:tc>
        <w:tc>
          <w:tcPr>
            <w:tcW w:w="1217" w:type="dxa"/>
          </w:tcPr>
          <w:p w:rsidR="00866008" w:rsidRDefault="00866008" w:rsidP="000629A9">
            <w:r>
              <w:rPr>
                <w:rFonts w:hint="eastAsia"/>
              </w:rPr>
              <w:t>1713.86</w:t>
            </w:r>
          </w:p>
        </w:tc>
        <w:tc>
          <w:tcPr>
            <w:tcW w:w="1218" w:type="dxa"/>
          </w:tcPr>
          <w:p w:rsidR="00866008" w:rsidRDefault="00866008" w:rsidP="000629A9">
            <w:r>
              <w:rPr>
                <w:rFonts w:hint="eastAsia"/>
              </w:rPr>
              <w:t>1978.17</w:t>
            </w:r>
          </w:p>
        </w:tc>
        <w:tc>
          <w:tcPr>
            <w:tcW w:w="1218" w:type="dxa"/>
          </w:tcPr>
          <w:p w:rsidR="00866008" w:rsidRDefault="00866008" w:rsidP="000629A9">
            <w:r>
              <w:rPr>
                <w:rFonts w:hint="eastAsia"/>
              </w:rPr>
              <w:t>2255.08</w:t>
            </w:r>
          </w:p>
        </w:tc>
        <w:tc>
          <w:tcPr>
            <w:tcW w:w="1218" w:type="dxa"/>
          </w:tcPr>
          <w:p w:rsidR="00866008" w:rsidRDefault="00866008" w:rsidP="000629A9">
            <w:r>
              <w:rPr>
                <w:rFonts w:hint="eastAsia"/>
              </w:rPr>
              <w:t>2485.08</w:t>
            </w:r>
          </w:p>
        </w:tc>
      </w:tr>
      <w:tr w:rsidR="00866008" w:rsidTr="000629A9">
        <w:tc>
          <w:tcPr>
            <w:tcW w:w="1217" w:type="dxa"/>
          </w:tcPr>
          <w:p w:rsidR="00866008" w:rsidRDefault="00866008" w:rsidP="000629A9">
            <w:r>
              <w:rPr>
                <w:rFonts w:hint="eastAsia"/>
              </w:rPr>
              <w:t>农村居民月可支配收入</w:t>
            </w:r>
          </w:p>
        </w:tc>
        <w:tc>
          <w:tcPr>
            <w:tcW w:w="1217" w:type="dxa"/>
          </w:tcPr>
          <w:p w:rsidR="00866008" w:rsidRDefault="00866008" w:rsidP="000629A9">
            <w:r>
              <w:rPr>
                <w:rFonts w:hint="eastAsia"/>
              </w:rPr>
              <w:t>952.75</w:t>
            </w:r>
          </w:p>
        </w:tc>
        <w:tc>
          <w:tcPr>
            <w:tcW w:w="1217" w:type="dxa"/>
          </w:tcPr>
          <w:p w:rsidR="00866008" w:rsidRDefault="00866008" w:rsidP="000629A9">
            <w:r>
              <w:rPr>
                <w:rFonts w:hint="eastAsia"/>
              </w:rPr>
              <w:t>1059.1</w:t>
            </w:r>
          </w:p>
        </w:tc>
        <w:tc>
          <w:tcPr>
            <w:tcW w:w="1217" w:type="dxa"/>
          </w:tcPr>
          <w:p w:rsidR="00866008" w:rsidRDefault="00866008" w:rsidP="000629A9">
            <w:r>
              <w:rPr>
                <w:rFonts w:hint="eastAsia"/>
              </w:rPr>
              <w:t>1207.1</w:t>
            </w:r>
          </w:p>
        </w:tc>
        <w:tc>
          <w:tcPr>
            <w:tcW w:w="1218" w:type="dxa"/>
          </w:tcPr>
          <w:p w:rsidR="00866008" w:rsidRDefault="00866008" w:rsidP="000629A9">
            <w:r>
              <w:rPr>
                <w:rFonts w:hint="eastAsia"/>
              </w:rPr>
              <w:t>1428.41</w:t>
            </w:r>
          </w:p>
        </w:tc>
        <w:tc>
          <w:tcPr>
            <w:tcW w:w="1218" w:type="dxa"/>
          </w:tcPr>
          <w:p w:rsidR="00866008" w:rsidRDefault="00866008" w:rsidP="000629A9">
            <w:r>
              <w:rPr>
                <w:rFonts w:hint="eastAsia"/>
              </w:rPr>
              <w:t>1567.76</w:t>
            </w:r>
          </w:p>
        </w:tc>
        <w:tc>
          <w:tcPr>
            <w:tcW w:w="1218" w:type="dxa"/>
          </w:tcPr>
          <w:p w:rsidR="00866008" w:rsidRDefault="00866008" w:rsidP="000629A9">
            <w:r>
              <w:rPr>
                <w:rFonts w:hint="eastAsia"/>
              </w:rPr>
              <w:t>1679.75</w:t>
            </w:r>
          </w:p>
        </w:tc>
      </w:tr>
      <w:tr w:rsidR="00866008" w:rsidTr="000629A9">
        <w:tc>
          <w:tcPr>
            <w:tcW w:w="1217" w:type="dxa"/>
          </w:tcPr>
          <w:p w:rsidR="00866008" w:rsidRDefault="00866008" w:rsidP="000629A9">
            <w:r>
              <w:rPr>
                <w:rFonts w:hint="eastAsia"/>
              </w:rPr>
              <w:t>农村居民年人均生活费支出</w:t>
            </w:r>
          </w:p>
        </w:tc>
        <w:tc>
          <w:tcPr>
            <w:tcW w:w="1217" w:type="dxa"/>
          </w:tcPr>
          <w:p w:rsidR="00866008" w:rsidRDefault="00866008" w:rsidP="000629A9">
            <w:r>
              <w:rPr>
                <w:rFonts w:hint="eastAsia"/>
              </w:rPr>
              <w:t>6349</w:t>
            </w:r>
          </w:p>
        </w:tc>
        <w:tc>
          <w:tcPr>
            <w:tcW w:w="1217" w:type="dxa"/>
          </w:tcPr>
          <w:p w:rsidR="00866008" w:rsidRDefault="00866008" w:rsidP="000629A9">
            <w:r>
              <w:rPr>
                <w:rFonts w:hint="eastAsia"/>
              </w:rPr>
              <w:t>7161</w:t>
            </w:r>
          </w:p>
        </w:tc>
        <w:tc>
          <w:tcPr>
            <w:tcW w:w="1217" w:type="dxa"/>
          </w:tcPr>
          <w:p w:rsidR="00866008" w:rsidRDefault="00866008" w:rsidP="000629A9">
            <w:r>
              <w:rPr>
                <w:rFonts w:hint="eastAsia"/>
              </w:rPr>
              <w:t>8294.81</w:t>
            </w:r>
          </w:p>
        </w:tc>
        <w:tc>
          <w:tcPr>
            <w:tcW w:w="1218" w:type="dxa"/>
          </w:tcPr>
          <w:p w:rsidR="00866008" w:rsidRDefault="00866008" w:rsidP="000629A9">
            <w:r>
              <w:rPr>
                <w:rFonts w:hint="eastAsia"/>
              </w:rPr>
              <w:t>9814</w:t>
            </w:r>
          </w:p>
        </w:tc>
        <w:tc>
          <w:tcPr>
            <w:tcW w:w="1218" w:type="dxa"/>
          </w:tcPr>
          <w:p w:rsidR="00866008" w:rsidRDefault="00866008" w:rsidP="000629A9">
            <w:r>
              <w:rPr>
                <w:rFonts w:hint="eastAsia"/>
              </w:rPr>
              <w:t>11190</w:t>
            </w:r>
          </w:p>
        </w:tc>
        <w:tc>
          <w:tcPr>
            <w:tcW w:w="1218" w:type="dxa"/>
          </w:tcPr>
          <w:p w:rsidR="00866008" w:rsidRDefault="00866008" w:rsidP="000629A9">
            <w:r>
              <w:rPr>
                <w:rFonts w:hint="eastAsia"/>
              </w:rPr>
              <w:t>12713</w:t>
            </w:r>
          </w:p>
        </w:tc>
      </w:tr>
      <w:tr w:rsidR="00866008" w:rsidTr="000629A9">
        <w:tc>
          <w:tcPr>
            <w:tcW w:w="1217" w:type="dxa"/>
          </w:tcPr>
          <w:p w:rsidR="00866008" w:rsidRDefault="00866008" w:rsidP="000629A9">
            <w:r>
              <w:rPr>
                <w:rFonts w:hint="eastAsia"/>
              </w:rPr>
              <w:t>人均储蓄余额</w:t>
            </w:r>
          </w:p>
        </w:tc>
        <w:tc>
          <w:tcPr>
            <w:tcW w:w="1217" w:type="dxa"/>
          </w:tcPr>
          <w:p w:rsidR="00866008" w:rsidRDefault="00866008" w:rsidP="000629A9">
            <w:r>
              <w:rPr>
                <w:rFonts w:hint="eastAsia"/>
              </w:rPr>
              <w:t>4755.1</w:t>
            </w:r>
          </w:p>
        </w:tc>
        <w:tc>
          <w:tcPr>
            <w:tcW w:w="1217" w:type="dxa"/>
          </w:tcPr>
          <w:p w:rsidR="00866008" w:rsidRDefault="00866008" w:rsidP="000629A9">
            <w:r>
              <w:rPr>
                <w:rFonts w:hint="eastAsia"/>
              </w:rPr>
              <w:t>4900.7</w:t>
            </w:r>
          </w:p>
        </w:tc>
        <w:tc>
          <w:tcPr>
            <w:tcW w:w="1217" w:type="dxa"/>
          </w:tcPr>
          <w:p w:rsidR="00866008" w:rsidRDefault="00866008" w:rsidP="000629A9">
            <w:r>
              <w:rPr>
                <w:rFonts w:hint="eastAsia"/>
              </w:rPr>
              <w:t>5906.4</w:t>
            </w:r>
          </w:p>
        </w:tc>
        <w:tc>
          <w:tcPr>
            <w:tcW w:w="1218" w:type="dxa"/>
          </w:tcPr>
          <w:p w:rsidR="00866008" w:rsidRDefault="00866008" w:rsidP="000629A9">
            <w:r>
              <w:rPr>
                <w:rFonts w:hint="eastAsia"/>
              </w:rPr>
              <w:t>7013</w:t>
            </w:r>
          </w:p>
        </w:tc>
        <w:tc>
          <w:tcPr>
            <w:tcW w:w="1218" w:type="dxa"/>
          </w:tcPr>
          <w:p w:rsidR="00866008" w:rsidRDefault="00866008" w:rsidP="000629A9">
            <w:r>
              <w:rPr>
                <w:rFonts w:hint="eastAsia"/>
              </w:rPr>
              <w:t>8167</w:t>
            </w:r>
          </w:p>
        </w:tc>
        <w:tc>
          <w:tcPr>
            <w:tcW w:w="1218" w:type="dxa"/>
          </w:tcPr>
          <w:p w:rsidR="00866008" w:rsidRDefault="00866008" w:rsidP="000629A9">
            <w:r>
              <w:rPr>
                <w:rFonts w:hint="eastAsia"/>
              </w:rPr>
              <w:t>9127</w:t>
            </w:r>
          </w:p>
        </w:tc>
      </w:tr>
    </w:tbl>
    <w:p w:rsidR="00866008" w:rsidRDefault="00866008" w:rsidP="00866008">
      <w:pPr>
        <w:jc w:val="center"/>
      </w:pPr>
    </w:p>
    <w:p w:rsidR="00866008" w:rsidRDefault="00866008" w:rsidP="00866008">
      <w:pPr>
        <w:ind w:firstLineChars="200" w:firstLine="420"/>
        <w:jc w:val="left"/>
      </w:pPr>
      <w:r>
        <w:rPr>
          <w:rFonts w:hint="eastAsia"/>
        </w:rPr>
        <w:t>3.</w:t>
      </w:r>
      <w:r w:rsidRPr="00BB183B">
        <w:rPr>
          <w:rFonts w:hint="eastAsia"/>
        </w:rPr>
        <w:t>武汉人均可支配收入</w:t>
      </w:r>
    </w:p>
    <w:p w:rsidR="00866008" w:rsidRDefault="00866008" w:rsidP="00866008">
      <w:pPr>
        <w:ind w:firstLineChars="200" w:firstLine="420"/>
        <w:jc w:val="left"/>
      </w:pPr>
    </w:p>
    <w:tbl>
      <w:tblPr>
        <w:tblStyle w:val="a8"/>
        <w:tblW w:w="0" w:type="auto"/>
        <w:tblLook w:val="04A0" w:firstRow="1" w:lastRow="0" w:firstColumn="1" w:lastColumn="0" w:noHBand="0" w:noVBand="1"/>
      </w:tblPr>
      <w:tblGrid>
        <w:gridCol w:w="1065"/>
        <w:gridCol w:w="1065"/>
        <w:gridCol w:w="1065"/>
        <w:gridCol w:w="1065"/>
        <w:gridCol w:w="1065"/>
        <w:gridCol w:w="1065"/>
        <w:gridCol w:w="1066"/>
        <w:gridCol w:w="1066"/>
      </w:tblGrid>
      <w:tr w:rsidR="00866008" w:rsidTr="000629A9">
        <w:tc>
          <w:tcPr>
            <w:tcW w:w="1065" w:type="dxa"/>
          </w:tcPr>
          <w:p w:rsidR="00866008" w:rsidRDefault="00866008" w:rsidP="000629A9">
            <w:pPr>
              <w:widowControl/>
              <w:jc w:val="left"/>
              <w:rPr>
                <w:rFonts w:ascii="宋体" w:eastAsia="宋体" w:hAnsi="宋体" w:cs="宋体"/>
                <w:kern w:val="0"/>
                <w:sz w:val="24"/>
                <w:szCs w:val="24"/>
              </w:rPr>
            </w:pPr>
            <w:r>
              <w:rPr>
                <w:rFonts w:ascii="宋体" w:eastAsia="宋体" w:hAnsi="宋体" w:cs="宋体"/>
                <w:kern w:val="0"/>
                <w:sz w:val="24"/>
                <w:szCs w:val="24"/>
              </w:rPr>
              <w:t>项目</w:t>
            </w:r>
          </w:p>
        </w:tc>
        <w:tc>
          <w:tcPr>
            <w:tcW w:w="1065" w:type="dxa"/>
          </w:tcPr>
          <w:p w:rsidR="00866008" w:rsidRDefault="00866008" w:rsidP="000629A9">
            <w:r>
              <w:rPr>
                <w:rFonts w:hint="eastAsia"/>
              </w:rPr>
              <w:t>200</w:t>
            </w:r>
            <w:r>
              <w:t>8</w:t>
            </w:r>
          </w:p>
        </w:tc>
        <w:tc>
          <w:tcPr>
            <w:tcW w:w="1065" w:type="dxa"/>
          </w:tcPr>
          <w:p w:rsidR="00866008" w:rsidRDefault="00866008" w:rsidP="000629A9">
            <w:r>
              <w:rPr>
                <w:rFonts w:hint="eastAsia"/>
              </w:rPr>
              <w:t>2009</w:t>
            </w:r>
          </w:p>
        </w:tc>
        <w:tc>
          <w:tcPr>
            <w:tcW w:w="1065" w:type="dxa"/>
          </w:tcPr>
          <w:p w:rsidR="00866008" w:rsidRDefault="00866008" w:rsidP="000629A9">
            <w:r>
              <w:rPr>
                <w:rFonts w:hint="eastAsia"/>
              </w:rPr>
              <w:t>2010</w:t>
            </w:r>
          </w:p>
        </w:tc>
        <w:tc>
          <w:tcPr>
            <w:tcW w:w="1065" w:type="dxa"/>
          </w:tcPr>
          <w:p w:rsidR="00866008" w:rsidRDefault="00866008" w:rsidP="000629A9">
            <w:r>
              <w:rPr>
                <w:rFonts w:hint="eastAsia"/>
              </w:rPr>
              <w:t>2011</w:t>
            </w:r>
          </w:p>
        </w:tc>
        <w:tc>
          <w:tcPr>
            <w:tcW w:w="1065" w:type="dxa"/>
          </w:tcPr>
          <w:p w:rsidR="00866008" w:rsidRDefault="00866008" w:rsidP="000629A9">
            <w:r>
              <w:rPr>
                <w:rFonts w:hint="eastAsia"/>
              </w:rPr>
              <w:t>2012</w:t>
            </w:r>
          </w:p>
        </w:tc>
        <w:tc>
          <w:tcPr>
            <w:tcW w:w="1066" w:type="dxa"/>
          </w:tcPr>
          <w:p w:rsidR="00866008" w:rsidRDefault="00866008" w:rsidP="000629A9">
            <w:r>
              <w:rPr>
                <w:rFonts w:hint="eastAsia"/>
              </w:rPr>
              <w:t>2013</w:t>
            </w:r>
          </w:p>
        </w:tc>
        <w:tc>
          <w:tcPr>
            <w:tcW w:w="1066" w:type="dxa"/>
          </w:tcPr>
          <w:p w:rsidR="00866008" w:rsidRDefault="00866008" w:rsidP="000629A9">
            <w:r>
              <w:rPr>
                <w:rFonts w:hint="eastAsia"/>
              </w:rPr>
              <w:t>2014</w:t>
            </w:r>
          </w:p>
        </w:tc>
      </w:tr>
      <w:tr w:rsidR="00866008" w:rsidTr="000629A9">
        <w:tc>
          <w:tcPr>
            <w:tcW w:w="1065" w:type="dxa"/>
          </w:tcPr>
          <w:p w:rsidR="00866008" w:rsidRPr="00C23D7A" w:rsidRDefault="00866008" w:rsidP="000629A9">
            <w:pPr>
              <w:widowControl/>
              <w:jc w:val="left"/>
              <w:rPr>
                <w:rFonts w:ascii="宋体" w:eastAsia="宋体" w:hAnsi="宋体" w:cs="宋体"/>
                <w:kern w:val="0"/>
                <w:szCs w:val="21"/>
              </w:rPr>
            </w:pPr>
            <w:r w:rsidRPr="00C23D7A">
              <w:rPr>
                <w:rFonts w:ascii="宋体" w:eastAsia="宋体" w:hAnsi="宋体" w:cs="宋体"/>
                <w:kern w:val="0"/>
                <w:szCs w:val="21"/>
              </w:rPr>
              <w:t>城市居民人均可支配收入</w:t>
            </w:r>
          </w:p>
        </w:tc>
        <w:tc>
          <w:tcPr>
            <w:tcW w:w="1065" w:type="dxa"/>
          </w:tcPr>
          <w:p w:rsidR="00866008" w:rsidRPr="00C23D7A" w:rsidRDefault="00866008" w:rsidP="000629A9">
            <w:pPr>
              <w:widowControl/>
              <w:jc w:val="left"/>
              <w:rPr>
                <w:rFonts w:ascii="宋体" w:eastAsia="宋体" w:hAnsi="宋体" w:cs="宋体"/>
                <w:kern w:val="0"/>
                <w:szCs w:val="21"/>
              </w:rPr>
            </w:pPr>
            <w:r>
              <w:rPr>
                <w:rFonts w:ascii="宋体" w:eastAsia="宋体" w:hAnsi="宋体" w:cs="宋体" w:hint="eastAsia"/>
                <w:kern w:val="0"/>
                <w:szCs w:val="21"/>
              </w:rPr>
              <w:t>16712.12</w:t>
            </w:r>
          </w:p>
        </w:tc>
        <w:tc>
          <w:tcPr>
            <w:tcW w:w="1065" w:type="dxa"/>
          </w:tcPr>
          <w:p w:rsidR="00866008" w:rsidRPr="00C23D7A" w:rsidRDefault="00866008" w:rsidP="000629A9">
            <w:pPr>
              <w:widowControl/>
              <w:jc w:val="left"/>
              <w:rPr>
                <w:rFonts w:ascii="宋体" w:eastAsia="宋体" w:hAnsi="宋体" w:cs="宋体"/>
                <w:kern w:val="0"/>
                <w:szCs w:val="21"/>
              </w:rPr>
            </w:pPr>
            <w:r>
              <w:rPr>
                <w:rFonts w:ascii="宋体" w:eastAsia="宋体" w:hAnsi="宋体" w:cs="宋体" w:hint="eastAsia"/>
                <w:kern w:val="0"/>
                <w:szCs w:val="21"/>
              </w:rPr>
              <w:t>18385.93</w:t>
            </w:r>
          </w:p>
        </w:tc>
        <w:tc>
          <w:tcPr>
            <w:tcW w:w="1065" w:type="dxa"/>
          </w:tcPr>
          <w:p w:rsidR="00866008" w:rsidRPr="00C23D7A" w:rsidRDefault="00866008" w:rsidP="000629A9">
            <w:pPr>
              <w:widowControl/>
              <w:jc w:val="left"/>
              <w:rPr>
                <w:rFonts w:ascii="宋体" w:eastAsia="宋体" w:hAnsi="宋体" w:cs="宋体"/>
                <w:kern w:val="0"/>
                <w:szCs w:val="21"/>
              </w:rPr>
            </w:pPr>
            <w:r>
              <w:rPr>
                <w:rFonts w:ascii="宋体" w:eastAsia="宋体" w:hAnsi="宋体" w:cs="宋体" w:hint="eastAsia"/>
                <w:kern w:val="0"/>
                <w:szCs w:val="21"/>
              </w:rPr>
              <w:t>20806.32</w:t>
            </w:r>
          </w:p>
        </w:tc>
        <w:tc>
          <w:tcPr>
            <w:tcW w:w="1065" w:type="dxa"/>
          </w:tcPr>
          <w:p w:rsidR="00866008" w:rsidRPr="00C23D7A" w:rsidRDefault="00866008" w:rsidP="000629A9">
            <w:pPr>
              <w:widowControl/>
              <w:jc w:val="left"/>
              <w:rPr>
                <w:rFonts w:ascii="宋体" w:eastAsia="宋体" w:hAnsi="宋体" w:cs="宋体"/>
                <w:kern w:val="0"/>
                <w:szCs w:val="21"/>
              </w:rPr>
            </w:pPr>
            <w:r>
              <w:rPr>
                <w:rFonts w:ascii="宋体" w:eastAsia="宋体" w:hAnsi="宋体" w:cs="宋体" w:hint="eastAsia"/>
                <w:kern w:val="0"/>
                <w:szCs w:val="21"/>
              </w:rPr>
              <w:t>23738.9</w:t>
            </w:r>
            <w:r>
              <w:rPr>
                <w:rFonts w:ascii="宋体" w:eastAsia="宋体" w:hAnsi="宋体" w:cs="宋体"/>
                <w:kern w:val="0"/>
                <w:szCs w:val="21"/>
              </w:rPr>
              <w:t>0</w:t>
            </w:r>
          </w:p>
        </w:tc>
        <w:tc>
          <w:tcPr>
            <w:tcW w:w="1065" w:type="dxa"/>
          </w:tcPr>
          <w:p w:rsidR="00866008" w:rsidRPr="00C23D7A" w:rsidRDefault="00866008" w:rsidP="000629A9">
            <w:pPr>
              <w:widowControl/>
              <w:jc w:val="left"/>
              <w:rPr>
                <w:rFonts w:ascii="宋体" w:eastAsia="宋体" w:hAnsi="宋体" w:cs="宋体"/>
                <w:kern w:val="0"/>
                <w:szCs w:val="21"/>
              </w:rPr>
            </w:pPr>
            <w:r>
              <w:rPr>
                <w:rFonts w:ascii="宋体" w:eastAsia="宋体" w:hAnsi="宋体" w:cs="宋体" w:hint="eastAsia"/>
                <w:kern w:val="0"/>
                <w:szCs w:val="21"/>
              </w:rPr>
              <w:t>27061.00</w:t>
            </w:r>
          </w:p>
        </w:tc>
        <w:tc>
          <w:tcPr>
            <w:tcW w:w="1066" w:type="dxa"/>
          </w:tcPr>
          <w:p w:rsidR="00866008" w:rsidRPr="00C23D7A" w:rsidRDefault="00866008" w:rsidP="000629A9">
            <w:pPr>
              <w:widowControl/>
              <w:jc w:val="left"/>
              <w:rPr>
                <w:rFonts w:ascii="宋体" w:eastAsia="宋体" w:hAnsi="宋体" w:cs="宋体"/>
                <w:kern w:val="0"/>
                <w:szCs w:val="21"/>
              </w:rPr>
            </w:pPr>
            <w:r>
              <w:rPr>
                <w:rFonts w:ascii="宋体" w:eastAsia="宋体" w:hAnsi="宋体" w:cs="宋体" w:hint="eastAsia"/>
                <w:kern w:val="0"/>
                <w:szCs w:val="21"/>
              </w:rPr>
              <w:t>29821.22</w:t>
            </w:r>
          </w:p>
        </w:tc>
        <w:tc>
          <w:tcPr>
            <w:tcW w:w="1066" w:type="dxa"/>
          </w:tcPr>
          <w:p w:rsidR="00866008" w:rsidRPr="00C23D7A" w:rsidRDefault="00866008" w:rsidP="000629A9">
            <w:pPr>
              <w:widowControl/>
              <w:jc w:val="left"/>
              <w:rPr>
                <w:rFonts w:ascii="宋体" w:eastAsia="宋体" w:hAnsi="宋体" w:cs="宋体"/>
                <w:kern w:val="0"/>
                <w:szCs w:val="21"/>
              </w:rPr>
            </w:pPr>
            <w:r>
              <w:rPr>
                <w:rFonts w:ascii="宋体" w:eastAsia="宋体" w:hAnsi="宋体" w:cs="宋体" w:hint="eastAsia"/>
                <w:kern w:val="0"/>
                <w:szCs w:val="21"/>
              </w:rPr>
              <w:t>33270</w:t>
            </w:r>
          </w:p>
        </w:tc>
      </w:tr>
      <w:tr w:rsidR="00866008" w:rsidTr="000629A9">
        <w:tc>
          <w:tcPr>
            <w:tcW w:w="1065" w:type="dxa"/>
          </w:tcPr>
          <w:p w:rsidR="00866008" w:rsidRPr="00C23D7A" w:rsidRDefault="00866008" w:rsidP="000629A9">
            <w:pPr>
              <w:widowControl/>
              <w:jc w:val="left"/>
              <w:rPr>
                <w:rFonts w:ascii="宋体" w:eastAsia="宋体" w:hAnsi="宋体" w:cs="宋体"/>
                <w:kern w:val="0"/>
                <w:szCs w:val="21"/>
              </w:rPr>
            </w:pPr>
            <w:r w:rsidRPr="00C23D7A">
              <w:rPr>
                <w:rFonts w:ascii="宋体" w:eastAsia="宋体" w:hAnsi="宋体" w:cs="宋体"/>
                <w:kern w:val="0"/>
                <w:szCs w:val="21"/>
              </w:rPr>
              <w:t>农村居民人均可支配收入</w:t>
            </w:r>
          </w:p>
        </w:tc>
        <w:tc>
          <w:tcPr>
            <w:tcW w:w="1065" w:type="dxa"/>
          </w:tcPr>
          <w:p w:rsidR="00866008" w:rsidRPr="00C23D7A" w:rsidRDefault="00866008" w:rsidP="000629A9">
            <w:pPr>
              <w:widowControl/>
              <w:jc w:val="left"/>
              <w:rPr>
                <w:rFonts w:ascii="宋体" w:eastAsia="宋体" w:hAnsi="宋体" w:cs="宋体"/>
                <w:kern w:val="0"/>
                <w:szCs w:val="21"/>
              </w:rPr>
            </w:pPr>
            <w:r>
              <w:rPr>
                <w:rFonts w:ascii="宋体" w:eastAsia="宋体" w:hAnsi="宋体" w:cs="宋体" w:hint="eastAsia"/>
                <w:kern w:val="0"/>
                <w:szCs w:val="21"/>
              </w:rPr>
              <w:t>6349</w:t>
            </w:r>
          </w:p>
        </w:tc>
        <w:tc>
          <w:tcPr>
            <w:tcW w:w="1065" w:type="dxa"/>
          </w:tcPr>
          <w:p w:rsidR="00866008" w:rsidRPr="00C23D7A" w:rsidRDefault="00866008" w:rsidP="000629A9">
            <w:pPr>
              <w:widowControl/>
              <w:jc w:val="left"/>
              <w:rPr>
                <w:rFonts w:ascii="宋体" w:eastAsia="宋体" w:hAnsi="宋体" w:cs="宋体"/>
                <w:kern w:val="0"/>
                <w:szCs w:val="21"/>
              </w:rPr>
            </w:pPr>
            <w:r>
              <w:rPr>
                <w:rFonts w:ascii="宋体" w:eastAsia="宋体" w:hAnsi="宋体" w:cs="宋体" w:hint="eastAsia"/>
                <w:kern w:val="0"/>
                <w:szCs w:val="21"/>
              </w:rPr>
              <w:t>7163</w:t>
            </w:r>
          </w:p>
        </w:tc>
        <w:tc>
          <w:tcPr>
            <w:tcW w:w="1065" w:type="dxa"/>
          </w:tcPr>
          <w:p w:rsidR="00866008" w:rsidRPr="00C23D7A" w:rsidRDefault="00866008" w:rsidP="000629A9">
            <w:pPr>
              <w:widowControl/>
              <w:jc w:val="left"/>
              <w:rPr>
                <w:rFonts w:ascii="宋体" w:eastAsia="宋体" w:hAnsi="宋体" w:cs="宋体"/>
                <w:kern w:val="0"/>
                <w:szCs w:val="21"/>
              </w:rPr>
            </w:pPr>
            <w:r>
              <w:rPr>
                <w:rFonts w:ascii="宋体" w:eastAsia="宋体" w:hAnsi="宋体" w:cs="宋体" w:hint="eastAsia"/>
                <w:kern w:val="0"/>
                <w:szCs w:val="21"/>
              </w:rPr>
              <w:t>8294.91</w:t>
            </w:r>
          </w:p>
        </w:tc>
        <w:tc>
          <w:tcPr>
            <w:tcW w:w="1065" w:type="dxa"/>
          </w:tcPr>
          <w:p w:rsidR="00866008" w:rsidRPr="00C23D7A" w:rsidRDefault="00866008" w:rsidP="000629A9">
            <w:pPr>
              <w:widowControl/>
              <w:jc w:val="left"/>
              <w:rPr>
                <w:rFonts w:ascii="宋体" w:eastAsia="宋体" w:hAnsi="宋体" w:cs="宋体"/>
                <w:kern w:val="0"/>
                <w:szCs w:val="21"/>
              </w:rPr>
            </w:pPr>
            <w:r>
              <w:rPr>
                <w:rFonts w:ascii="宋体" w:eastAsia="宋体" w:hAnsi="宋体" w:cs="宋体" w:hint="eastAsia"/>
                <w:kern w:val="0"/>
                <w:szCs w:val="21"/>
              </w:rPr>
              <w:t>9814</w:t>
            </w:r>
          </w:p>
        </w:tc>
        <w:tc>
          <w:tcPr>
            <w:tcW w:w="1065" w:type="dxa"/>
          </w:tcPr>
          <w:p w:rsidR="00866008" w:rsidRPr="00C23D7A" w:rsidRDefault="00866008" w:rsidP="000629A9">
            <w:pPr>
              <w:widowControl/>
              <w:jc w:val="left"/>
              <w:rPr>
                <w:rFonts w:ascii="宋体" w:eastAsia="宋体" w:hAnsi="宋体" w:cs="宋体"/>
                <w:kern w:val="0"/>
                <w:szCs w:val="21"/>
              </w:rPr>
            </w:pPr>
            <w:r>
              <w:rPr>
                <w:rFonts w:ascii="宋体" w:eastAsia="宋体" w:hAnsi="宋体" w:cs="宋体" w:hint="eastAsia"/>
                <w:kern w:val="0"/>
                <w:szCs w:val="21"/>
              </w:rPr>
              <w:t>11190</w:t>
            </w:r>
          </w:p>
        </w:tc>
        <w:tc>
          <w:tcPr>
            <w:tcW w:w="1066" w:type="dxa"/>
          </w:tcPr>
          <w:p w:rsidR="00866008" w:rsidRPr="00C23D7A" w:rsidRDefault="00866008" w:rsidP="000629A9">
            <w:pPr>
              <w:widowControl/>
              <w:jc w:val="left"/>
              <w:rPr>
                <w:rFonts w:ascii="宋体" w:eastAsia="宋体" w:hAnsi="宋体" w:cs="宋体"/>
                <w:kern w:val="0"/>
                <w:szCs w:val="21"/>
              </w:rPr>
            </w:pPr>
            <w:r>
              <w:rPr>
                <w:rFonts w:ascii="宋体" w:eastAsia="宋体" w:hAnsi="宋体" w:cs="宋体" w:hint="eastAsia"/>
                <w:kern w:val="0"/>
                <w:szCs w:val="21"/>
              </w:rPr>
              <w:t>12713.46</w:t>
            </w:r>
          </w:p>
        </w:tc>
        <w:tc>
          <w:tcPr>
            <w:tcW w:w="1066" w:type="dxa"/>
          </w:tcPr>
          <w:p w:rsidR="00866008" w:rsidRPr="00C23D7A" w:rsidRDefault="00866008" w:rsidP="000629A9">
            <w:pPr>
              <w:widowControl/>
              <w:jc w:val="left"/>
              <w:rPr>
                <w:rFonts w:ascii="宋体" w:eastAsia="宋体" w:hAnsi="宋体" w:cs="宋体"/>
                <w:kern w:val="0"/>
                <w:szCs w:val="21"/>
              </w:rPr>
            </w:pPr>
            <w:r>
              <w:rPr>
                <w:rFonts w:ascii="宋体" w:eastAsia="宋体" w:hAnsi="宋体" w:cs="宋体" w:hint="eastAsia"/>
                <w:kern w:val="0"/>
                <w:szCs w:val="21"/>
              </w:rPr>
              <w:t>16160</w:t>
            </w:r>
          </w:p>
        </w:tc>
      </w:tr>
    </w:tbl>
    <w:p w:rsidR="00866008" w:rsidRDefault="00866008" w:rsidP="00866008"/>
    <w:p w:rsidR="00866008" w:rsidRDefault="00866008" w:rsidP="00866008">
      <w:pPr>
        <w:ind w:firstLineChars="200" w:firstLine="420"/>
      </w:pPr>
      <w:r>
        <w:rPr>
          <w:rFonts w:hint="eastAsia"/>
        </w:rPr>
        <w:t>4.</w:t>
      </w:r>
      <w:r w:rsidRPr="00E5622F">
        <w:rPr>
          <w:rFonts w:hint="eastAsia"/>
        </w:rPr>
        <w:t xml:space="preserve"> </w:t>
      </w:r>
      <w:r w:rsidRPr="00E5622F">
        <w:rPr>
          <w:rFonts w:hint="eastAsia"/>
        </w:rPr>
        <w:t>武汉医疗卫生情况</w:t>
      </w:r>
    </w:p>
    <w:p w:rsidR="00866008" w:rsidRPr="00406FB9" w:rsidRDefault="00866008" w:rsidP="00866008">
      <w:pPr>
        <w:jc w:val="center"/>
        <w:rPr>
          <w:sz w:val="28"/>
        </w:rPr>
      </w:pPr>
      <w:r w:rsidRPr="00406FB9">
        <w:rPr>
          <w:sz w:val="28"/>
        </w:rPr>
        <w:t>卫生事业机构及床位</w:t>
      </w:r>
    </w:p>
    <w:tbl>
      <w:tblPr>
        <w:tblStyle w:val="a8"/>
        <w:tblW w:w="0" w:type="auto"/>
        <w:tblLook w:val="04A0" w:firstRow="1" w:lastRow="0" w:firstColumn="1" w:lastColumn="0" w:noHBand="0" w:noVBand="1"/>
      </w:tblPr>
      <w:tblGrid>
        <w:gridCol w:w="1217"/>
        <w:gridCol w:w="1217"/>
        <w:gridCol w:w="1217"/>
        <w:gridCol w:w="1217"/>
        <w:gridCol w:w="1218"/>
        <w:gridCol w:w="1218"/>
        <w:gridCol w:w="1218"/>
      </w:tblGrid>
      <w:tr w:rsidR="00866008" w:rsidTr="000629A9">
        <w:tc>
          <w:tcPr>
            <w:tcW w:w="1217" w:type="dxa"/>
          </w:tcPr>
          <w:p w:rsidR="00866008" w:rsidRDefault="00866008" w:rsidP="000629A9">
            <w:r>
              <w:t>项目</w:t>
            </w:r>
          </w:p>
        </w:tc>
        <w:tc>
          <w:tcPr>
            <w:tcW w:w="1217" w:type="dxa"/>
          </w:tcPr>
          <w:p w:rsidR="00866008" w:rsidRDefault="00866008" w:rsidP="000629A9">
            <w:pPr>
              <w:tabs>
                <w:tab w:val="left" w:pos="934"/>
              </w:tabs>
            </w:pPr>
            <w:r>
              <w:rPr>
                <w:rFonts w:hint="eastAsia"/>
              </w:rPr>
              <w:t>200</w:t>
            </w:r>
            <w:r>
              <w:t>8</w:t>
            </w:r>
            <w:r>
              <w:tab/>
            </w:r>
          </w:p>
        </w:tc>
        <w:tc>
          <w:tcPr>
            <w:tcW w:w="1217" w:type="dxa"/>
          </w:tcPr>
          <w:p w:rsidR="00866008" w:rsidRDefault="00866008" w:rsidP="000629A9">
            <w:r>
              <w:rPr>
                <w:rFonts w:hint="eastAsia"/>
              </w:rPr>
              <w:t>2009</w:t>
            </w:r>
          </w:p>
        </w:tc>
        <w:tc>
          <w:tcPr>
            <w:tcW w:w="1217" w:type="dxa"/>
          </w:tcPr>
          <w:p w:rsidR="00866008" w:rsidRDefault="00866008" w:rsidP="000629A9">
            <w:r>
              <w:rPr>
                <w:rFonts w:hint="eastAsia"/>
              </w:rPr>
              <w:t>2010</w:t>
            </w:r>
          </w:p>
        </w:tc>
        <w:tc>
          <w:tcPr>
            <w:tcW w:w="1218" w:type="dxa"/>
          </w:tcPr>
          <w:p w:rsidR="00866008" w:rsidRDefault="00866008" w:rsidP="000629A9">
            <w:r>
              <w:rPr>
                <w:rFonts w:hint="eastAsia"/>
              </w:rPr>
              <w:t>2011</w:t>
            </w:r>
          </w:p>
        </w:tc>
        <w:tc>
          <w:tcPr>
            <w:tcW w:w="1218" w:type="dxa"/>
          </w:tcPr>
          <w:p w:rsidR="00866008" w:rsidRDefault="00866008" w:rsidP="000629A9">
            <w:r>
              <w:rPr>
                <w:rFonts w:hint="eastAsia"/>
              </w:rPr>
              <w:t>2012</w:t>
            </w:r>
          </w:p>
        </w:tc>
        <w:tc>
          <w:tcPr>
            <w:tcW w:w="1218" w:type="dxa"/>
          </w:tcPr>
          <w:p w:rsidR="00866008" w:rsidRDefault="00866008" w:rsidP="000629A9">
            <w:r>
              <w:rPr>
                <w:rFonts w:hint="eastAsia"/>
              </w:rPr>
              <w:t>2013</w:t>
            </w:r>
          </w:p>
        </w:tc>
      </w:tr>
      <w:tr w:rsidR="00866008" w:rsidTr="000629A9">
        <w:tc>
          <w:tcPr>
            <w:tcW w:w="1217" w:type="dxa"/>
          </w:tcPr>
          <w:p w:rsidR="00866008" w:rsidRDefault="00866008" w:rsidP="000629A9">
            <w:r>
              <w:rPr>
                <w:rFonts w:hint="eastAsia"/>
              </w:rPr>
              <w:t>卫生事业机构数</w:t>
            </w:r>
          </w:p>
        </w:tc>
        <w:tc>
          <w:tcPr>
            <w:tcW w:w="1217" w:type="dxa"/>
          </w:tcPr>
          <w:p w:rsidR="00866008" w:rsidRDefault="00866008" w:rsidP="000629A9">
            <w:r>
              <w:rPr>
                <w:rFonts w:hint="eastAsia"/>
              </w:rPr>
              <w:t>2643</w:t>
            </w:r>
          </w:p>
        </w:tc>
        <w:tc>
          <w:tcPr>
            <w:tcW w:w="1217" w:type="dxa"/>
          </w:tcPr>
          <w:p w:rsidR="00866008" w:rsidRDefault="00866008" w:rsidP="000629A9">
            <w:r>
              <w:rPr>
                <w:rFonts w:hint="eastAsia"/>
              </w:rPr>
              <w:t>2697</w:t>
            </w:r>
          </w:p>
        </w:tc>
        <w:tc>
          <w:tcPr>
            <w:tcW w:w="1217" w:type="dxa"/>
          </w:tcPr>
          <w:p w:rsidR="00866008" w:rsidRDefault="00866008" w:rsidP="000629A9">
            <w:r>
              <w:rPr>
                <w:rFonts w:hint="eastAsia"/>
              </w:rPr>
              <w:t>2791</w:t>
            </w:r>
          </w:p>
        </w:tc>
        <w:tc>
          <w:tcPr>
            <w:tcW w:w="1218" w:type="dxa"/>
          </w:tcPr>
          <w:p w:rsidR="00866008" w:rsidRDefault="00866008" w:rsidP="000629A9">
            <w:r>
              <w:rPr>
                <w:rFonts w:hint="eastAsia"/>
              </w:rPr>
              <w:t>2848</w:t>
            </w:r>
          </w:p>
        </w:tc>
        <w:tc>
          <w:tcPr>
            <w:tcW w:w="1218" w:type="dxa"/>
          </w:tcPr>
          <w:p w:rsidR="00866008" w:rsidRDefault="00866008" w:rsidP="000629A9">
            <w:r>
              <w:rPr>
                <w:rFonts w:hint="eastAsia"/>
              </w:rPr>
              <w:t>2860</w:t>
            </w:r>
          </w:p>
        </w:tc>
        <w:tc>
          <w:tcPr>
            <w:tcW w:w="1218" w:type="dxa"/>
          </w:tcPr>
          <w:p w:rsidR="00866008" w:rsidRDefault="00866008" w:rsidP="000629A9">
            <w:r>
              <w:rPr>
                <w:rFonts w:hint="eastAsia"/>
              </w:rPr>
              <w:t>2760</w:t>
            </w:r>
          </w:p>
        </w:tc>
      </w:tr>
      <w:tr w:rsidR="00866008" w:rsidTr="000629A9">
        <w:tc>
          <w:tcPr>
            <w:tcW w:w="1217" w:type="dxa"/>
          </w:tcPr>
          <w:p w:rsidR="00866008" w:rsidRDefault="00866008" w:rsidP="000629A9">
            <w:r>
              <w:t>卫生事业床位数</w:t>
            </w:r>
          </w:p>
        </w:tc>
        <w:tc>
          <w:tcPr>
            <w:tcW w:w="1217" w:type="dxa"/>
          </w:tcPr>
          <w:p w:rsidR="00866008" w:rsidRDefault="00866008" w:rsidP="000629A9">
            <w:r>
              <w:rPr>
                <w:rFonts w:hint="eastAsia"/>
              </w:rPr>
              <w:t>43435</w:t>
            </w:r>
          </w:p>
        </w:tc>
        <w:tc>
          <w:tcPr>
            <w:tcW w:w="1217" w:type="dxa"/>
          </w:tcPr>
          <w:p w:rsidR="00866008" w:rsidRDefault="00866008" w:rsidP="000629A9">
            <w:r>
              <w:rPr>
                <w:rFonts w:hint="eastAsia"/>
              </w:rPr>
              <w:t>48061</w:t>
            </w:r>
          </w:p>
        </w:tc>
        <w:tc>
          <w:tcPr>
            <w:tcW w:w="1217" w:type="dxa"/>
          </w:tcPr>
          <w:p w:rsidR="00866008" w:rsidRDefault="00866008" w:rsidP="000629A9">
            <w:r>
              <w:rPr>
                <w:rFonts w:hint="eastAsia"/>
              </w:rPr>
              <w:t>5119</w:t>
            </w:r>
            <w:r>
              <w:t>9</w:t>
            </w:r>
          </w:p>
        </w:tc>
        <w:tc>
          <w:tcPr>
            <w:tcW w:w="1218" w:type="dxa"/>
          </w:tcPr>
          <w:p w:rsidR="00866008" w:rsidRDefault="00866008" w:rsidP="000629A9">
            <w:r>
              <w:rPr>
                <w:rFonts w:hint="eastAsia"/>
              </w:rPr>
              <w:t>56540</w:t>
            </w:r>
          </w:p>
        </w:tc>
        <w:tc>
          <w:tcPr>
            <w:tcW w:w="1218" w:type="dxa"/>
          </w:tcPr>
          <w:p w:rsidR="00866008" w:rsidRDefault="00866008" w:rsidP="000629A9">
            <w:r>
              <w:rPr>
                <w:rFonts w:hint="eastAsia"/>
              </w:rPr>
              <w:t>62178</w:t>
            </w:r>
          </w:p>
        </w:tc>
        <w:tc>
          <w:tcPr>
            <w:tcW w:w="1218" w:type="dxa"/>
          </w:tcPr>
          <w:p w:rsidR="00866008" w:rsidRDefault="00866008" w:rsidP="000629A9">
            <w:r>
              <w:rPr>
                <w:rFonts w:hint="eastAsia"/>
              </w:rPr>
              <w:t>66563</w:t>
            </w:r>
          </w:p>
        </w:tc>
      </w:tr>
    </w:tbl>
    <w:p w:rsidR="00866008" w:rsidRDefault="00866008" w:rsidP="00866008">
      <w:pPr>
        <w:jc w:val="center"/>
      </w:pPr>
    </w:p>
    <w:p w:rsidR="00866008" w:rsidRDefault="00866008" w:rsidP="00866008">
      <w:pPr>
        <w:widowControl/>
        <w:jc w:val="center"/>
        <w:rPr>
          <w:rFonts w:ascii="宋体" w:eastAsia="宋体" w:hAnsi="宋体" w:cs="宋体"/>
          <w:kern w:val="0"/>
          <w:sz w:val="24"/>
          <w:szCs w:val="24"/>
        </w:rPr>
      </w:pPr>
    </w:p>
    <w:p w:rsidR="00866008" w:rsidRPr="00811814" w:rsidRDefault="00866008" w:rsidP="00866008">
      <w:pPr>
        <w:jc w:val="center"/>
        <w:rPr>
          <w:rFonts w:ascii="宋体" w:eastAsia="宋体" w:hAnsi="宋体" w:cs="宋体"/>
          <w:kern w:val="0"/>
          <w:sz w:val="24"/>
          <w:szCs w:val="24"/>
        </w:rPr>
      </w:pPr>
      <w:r>
        <w:rPr>
          <w:rFonts w:ascii="宋体" w:eastAsia="宋体" w:hAnsi="宋体" w:cs="宋体" w:hint="eastAsia"/>
          <w:noProof/>
          <w:kern w:val="0"/>
          <w:sz w:val="24"/>
          <w:szCs w:val="24"/>
        </w:rPr>
        <w:t>医疗</w:t>
      </w:r>
      <w:r>
        <w:rPr>
          <w:rFonts w:ascii="宋体" w:eastAsia="宋体" w:hAnsi="宋体" w:cs="宋体"/>
          <w:noProof/>
          <w:kern w:val="0"/>
          <w:sz w:val="24"/>
          <w:szCs w:val="24"/>
        </w:rPr>
        <w:t>卫生事业对居民的保证程度</w:t>
      </w:r>
    </w:p>
    <w:tbl>
      <w:tblPr>
        <w:tblStyle w:val="a8"/>
        <w:tblW w:w="0" w:type="auto"/>
        <w:tblLook w:val="04A0" w:firstRow="1" w:lastRow="0" w:firstColumn="1" w:lastColumn="0" w:noHBand="0" w:noVBand="1"/>
      </w:tblPr>
      <w:tblGrid>
        <w:gridCol w:w="2660"/>
        <w:gridCol w:w="709"/>
        <w:gridCol w:w="850"/>
        <w:gridCol w:w="1134"/>
        <w:gridCol w:w="733"/>
        <w:gridCol w:w="1218"/>
        <w:gridCol w:w="1218"/>
      </w:tblGrid>
      <w:tr w:rsidR="00866008" w:rsidRPr="002C7ADD" w:rsidTr="000629A9">
        <w:tc>
          <w:tcPr>
            <w:tcW w:w="2660" w:type="dxa"/>
          </w:tcPr>
          <w:p w:rsidR="00866008" w:rsidRPr="002C7ADD" w:rsidRDefault="00866008" w:rsidP="000629A9">
            <w:pPr>
              <w:rPr>
                <w:szCs w:val="21"/>
              </w:rPr>
            </w:pPr>
            <w:r w:rsidRPr="002C7ADD">
              <w:rPr>
                <w:szCs w:val="21"/>
              </w:rPr>
              <w:t>项目</w:t>
            </w:r>
          </w:p>
        </w:tc>
        <w:tc>
          <w:tcPr>
            <w:tcW w:w="709" w:type="dxa"/>
          </w:tcPr>
          <w:p w:rsidR="00866008" w:rsidRPr="002C7ADD" w:rsidRDefault="00866008" w:rsidP="000629A9">
            <w:pPr>
              <w:rPr>
                <w:szCs w:val="21"/>
              </w:rPr>
            </w:pPr>
            <w:r w:rsidRPr="002C7ADD">
              <w:rPr>
                <w:rFonts w:hint="eastAsia"/>
                <w:szCs w:val="21"/>
              </w:rPr>
              <w:t>200</w:t>
            </w:r>
            <w:r w:rsidRPr="002C7ADD">
              <w:rPr>
                <w:szCs w:val="21"/>
              </w:rPr>
              <w:t>8</w:t>
            </w:r>
          </w:p>
        </w:tc>
        <w:tc>
          <w:tcPr>
            <w:tcW w:w="850" w:type="dxa"/>
          </w:tcPr>
          <w:p w:rsidR="00866008" w:rsidRPr="002C7ADD" w:rsidRDefault="00866008" w:rsidP="000629A9">
            <w:pPr>
              <w:rPr>
                <w:szCs w:val="21"/>
              </w:rPr>
            </w:pPr>
            <w:r w:rsidRPr="002C7ADD">
              <w:rPr>
                <w:rFonts w:hint="eastAsia"/>
                <w:szCs w:val="21"/>
              </w:rPr>
              <w:t>2009</w:t>
            </w:r>
          </w:p>
        </w:tc>
        <w:tc>
          <w:tcPr>
            <w:tcW w:w="1134" w:type="dxa"/>
          </w:tcPr>
          <w:p w:rsidR="00866008" w:rsidRPr="002C7ADD" w:rsidRDefault="00866008" w:rsidP="000629A9">
            <w:pPr>
              <w:rPr>
                <w:szCs w:val="21"/>
              </w:rPr>
            </w:pPr>
            <w:r w:rsidRPr="002C7ADD">
              <w:rPr>
                <w:rFonts w:hint="eastAsia"/>
                <w:szCs w:val="21"/>
              </w:rPr>
              <w:t>2010</w:t>
            </w:r>
          </w:p>
        </w:tc>
        <w:tc>
          <w:tcPr>
            <w:tcW w:w="733" w:type="dxa"/>
          </w:tcPr>
          <w:p w:rsidR="00866008" w:rsidRPr="002C7ADD" w:rsidRDefault="00866008" w:rsidP="000629A9">
            <w:pPr>
              <w:rPr>
                <w:szCs w:val="21"/>
              </w:rPr>
            </w:pPr>
            <w:r w:rsidRPr="002C7ADD">
              <w:rPr>
                <w:rFonts w:hint="eastAsia"/>
                <w:szCs w:val="21"/>
              </w:rPr>
              <w:t>2011</w:t>
            </w:r>
          </w:p>
        </w:tc>
        <w:tc>
          <w:tcPr>
            <w:tcW w:w="1218" w:type="dxa"/>
          </w:tcPr>
          <w:p w:rsidR="00866008" w:rsidRPr="002C7ADD" w:rsidRDefault="00866008" w:rsidP="000629A9">
            <w:pPr>
              <w:rPr>
                <w:szCs w:val="21"/>
              </w:rPr>
            </w:pPr>
            <w:r w:rsidRPr="002C7ADD">
              <w:rPr>
                <w:rFonts w:hint="eastAsia"/>
                <w:szCs w:val="21"/>
              </w:rPr>
              <w:t>2012</w:t>
            </w:r>
          </w:p>
        </w:tc>
        <w:tc>
          <w:tcPr>
            <w:tcW w:w="1218" w:type="dxa"/>
          </w:tcPr>
          <w:p w:rsidR="00866008" w:rsidRPr="002C7ADD" w:rsidRDefault="00866008" w:rsidP="000629A9">
            <w:pPr>
              <w:rPr>
                <w:szCs w:val="21"/>
              </w:rPr>
            </w:pPr>
            <w:r w:rsidRPr="002C7ADD">
              <w:rPr>
                <w:rFonts w:hint="eastAsia"/>
                <w:szCs w:val="21"/>
              </w:rPr>
              <w:t>2013</w:t>
            </w:r>
          </w:p>
        </w:tc>
      </w:tr>
      <w:tr w:rsidR="00866008" w:rsidRPr="002C7ADD" w:rsidTr="000629A9">
        <w:tc>
          <w:tcPr>
            <w:tcW w:w="2660" w:type="dxa"/>
          </w:tcPr>
          <w:p w:rsidR="00866008" w:rsidRPr="002C7ADD" w:rsidRDefault="00866008" w:rsidP="000629A9">
            <w:pPr>
              <w:rPr>
                <w:szCs w:val="21"/>
              </w:rPr>
            </w:pPr>
            <w:r w:rsidRPr="002C7ADD">
              <w:rPr>
                <w:szCs w:val="21"/>
              </w:rPr>
              <w:t>每千人口卫生床位数</w:t>
            </w:r>
          </w:p>
        </w:tc>
        <w:tc>
          <w:tcPr>
            <w:tcW w:w="709" w:type="dxa"/>
          </w:tcPr>
          <w:p w:rsidR="00866008" w:rsidRPr="002C7ADD" w:rsidRDefault="00866008" w:rsidP="000629A9">
            <w:pPr>
              <w:rPr>
                <w:szCs w:val="21"/>
              </w:rPr>
            </w:pPr>
            <w:r w:rsidRPr="002C7ADD">
              <w:rPr>
                <w:rFonts w:hint="eastAsia"/>
                <w:szCs w:val="21"/>
              </w:rPr>
              <w:t>5.2</w:t>
            </w:r>
          </w:p>
        </w:tc>
        <w:tc>
          <w:tcPr>
            <w:tcW w:w="850" w:type="dxa"/>
          </w:tcPr>
          <w:p w:rsidR="00866008" w:rsidRPr="002C7ADD" w:rsidRDefault="00866008" w:rsidP="000629A9">
            <w:pPr>
              <w:rPr>
                <w:szCs w:val="21"/>
              </w:rPr>
            </w:pPr>
            <w:r w:rsidRPr="002C7ADD">
              <w:rPr>
                <w:rFonts w:hint="eastAsia"/>
                <w:szCs w:val="21"/>
              </w:rPr>
              <w:t>5.8</w:t>
            </w:r>
          </w:p>
        </w:tc>
        <w:tc>
          <w:tcPr>
            <w:tcW w:w="1134" w:type="dxa"/>
          </w:tcPr>
          <w:p w:rsidR="00866008" w:rsidRPr="002C7ADD" w:rsidRDefault="00866008" w:rsidP="000629A9">
            <w:pPr>
              <w:rPr>
                <w:szCs w:val="21"/>
              </w:rPr>
            </w:pPr>
            <w:r w:rsidRPr="002C7ADD">
              <w:rPr>
                <w:rFonts w:hint="eastAsia"/>
                <w:szCs w:val="21"/>
              </w:rPr>
              <w:t>6.1</w:t>
            </w:r>
          </w:p>
        </w:tc>
        <w:tc>
          <w:tcPr>
            <w:tcW w:w="733" w:type="dxa"/>
          </w:tcPr>
          <w:p w:rsidR="00866008" w:rsidRPr="002C7ADD" w:rsidRDefault="00866008" w:rsidP="000629A9">
            <w:pPr>
              <w:rPr>
                <w:szCs w:val="21"/>
              </w:rPr>
            </w:pPr>
            <w:r w:rsidRPr="002C7ADD">
              <w:rPr>
                <w:rFonts w:hint="eastAsia"/>
                <w:szCs w:val="21"/>
              </w:rPr>
              <w:t>6.51</w:t>
            </w:r>
          </w:p>
        </w:tc>
        <w:tc>
          <w:tcPr>
            <w:tcW w:w="1218" w:type="dxa"/>
          </w:tcPr>
          <w:p w:rsidR="00866008" w:rsidRPr="002C7ADD" w:rsidRDefault="00866008" w:rsidP="000629A9">
            <w:pPr>
              <w:rPr>
                <w:szCs w:val="21"/>
              </w:rPr>
            </w:pPr>
            <w:r w:rsidRPr="002C7ADD">
              <w:rPr>
                <w:rFonts w:hint="eastAsia"/>
                <w:szCs w:val="21"/>
              </w:rPr>
              <w:t>7.07</w:t>
            </w:r>
          </w:p>
        </w:tc>
        <w:tc>
          <w:tcPr>
            <w:tcW w:w="1218" w:type="dxa"/>
          </w:tcPr>
          <w:p w:rsidR="00866008" w:rsidRPr="002C7ADD" w:rsidRDefault="00866008" w:rsidP="000629A9">
            <w:pPr>
              <w:rPr>
                <w:szCs w:val="21"/>
              </w:rPr>
            </w:pPr>
            <w:r w:rsidRPr="002C7ADD">
              <w:rPr>
                <w:rFonts w:hint="eastAsia"/>
                <w:szCs w:val="21"/>
              </w:rPr>
              <w:t>7.12</w:t>
            </w:r>
          </w:p>
        </w:tc>
      </w:tr>
      <w:tr w:rsidR="00866008" w:rsidRPr="002C7ADD" w:rsidTr="000629A9">
        <w:tc>
          <w:tcPr>
            <w:tcW w:w="2660" w:type="dxa"/>
          </w:tcPr>
          <w:p w:rsidR="00866008" w:rsidRPr="002C7ADD" w:rsidRDefault="00866008" w:rsidP="000629A9">
            <w:pPr>
              <w:rPr>
                <w:szCs w:val="21"/>
              </w:rPr>
            </w:pPr>
            <w:r w:rsidRPr="002C7ADD">
              <w:rPr>
                <w:szCs w:val="21"/>
              </w:rPr>
              <w:t>每千人口医院床位数</w:t>
            </w:r>
          </w:p>
        </w:tc>
        <w:tc>
          <w:tcPr>
            <w:tcW w:w="709" w:type="dxa"/>
          </w:tcPr>
          <w:p w:rsidR="00866008" w:rsidRPr="002C7ADD" w:rsidRDefault="00866008" w:rsidP="000629A9">
            <w:pPr>
              <w:widowControl/>
              <w:jc w:val="left"/>
              <w:rPr>
                <w:szCs w:val="21"/>
              </w:rPr>
            </w:pPr>
            <w:r w:rsidRPr="002C7ADD">
              <w:rPr>
                <w:rFonts w:hint="eastAsia"/>
                <w:szCs w:val="21"/>
              </w:rPr>
              <w:t>4.2</w:t>
            </w:r>
          </w:p>
        </w:tc>
        <w:tc>
          <w:tcPr>
            <w:tcW w:w="850" w:type="dxa"/>
          </w:tcPr>
          <w:p w:rsidR="00866008" w:rsidRPr="002C7ADD" w:rsidRDefault="00866008" w:rsidP="000629A9">
            <w:pPr>
              <w:widowControl/>
              <w:jc w:val="left"/>
              <w:rPr>
                <w:szCs w:val="21"/>
              </w:rPr>
            </w:pPr>
            <w:r w:rsidRPr="002C7ADD">
              <w:rPr>
                <w:rFonts w:hint="eastAsia"/>
                <w:szCs w:val="21"/>
              </w:rPr>
              <w:t>4</w:t>
            </w:r>
            <w:r>
              <w:rPr>
                <w:rFonts w:hint="eastAsia"/>
                <w:szCs w:val="21"/>
              </w:rPr>
              <w:t>.</w:t>
            </w:r>
            <w:r w:rsidRPr="002C7ADD">
              <w:rPr>
                <w:rFonts w:hint="eastAsia"/>
                <w:szCs w:val="21"/>
              </w:rPr>
              <w:t>8</w:t>
            </w:r>
          </w:p>
        </w:tc>
        <w:tc>
          <w:tcPr>
            <w:tcW w:w="1134" w:type="dxa"/>
          </w:tcPr>
          <w:p w:rsidR="00866008" w:rsidRPr="002C7ADD" w:rsidRDefault="00866008" w:rsidP="000629A9">
            <w:pPr>
              <w:widowControl/>
              <w:jc w:val="left"/>
              <w:rPr>
                <w:szCs w:val="21"/>
              </w:rPr>
            </w:pPr>
            <w:r w:rsidRPr="002C7ADD">
              <w:rPr>
                <w:rFonts w:hint="eastAsia"/>
                <w:szCs w:val="21"/>
              </w:rPr>
              <w:t>5.1</w:t>
            </w:r>
          </w:p>
        </w:tc>
        <w:tc>
          <w:tcPr>
            <w:tcW w:w="733" w:type="dxa"/>
          </w:tcPr>
          <w:p w:rsidR="00866008" w:rsidRPr="002C7ADD" w:rsidRDefault="00866008" w:rsidP="000629A9">
            <w:pPr>
              <w:widowControl/>
              <w:jc w:val="left"/>
              <w:rPr>
                <w:szCs w:val="21"/>
              </w:rPr>
            </w:pPr>
            <w:r w:rsidRPr="002C7ADD">
              <w:rPr>
                <w:rFonts w:hint="eastAsia"/>
                <w:szCs w:val="21"/>
              </w:rPr>
              <w:t>5.6</w:t>
            </w:r>
          </w:p>
        </w:tc>
        <w:tc>
          <w:tcPr>
            <w:tcW w:w="1218" w:type="dxa"/>
          </w:tcPr>
          <w:p w:rsidR="00866008" w:rsidRPr="002C7ADD" w:rsidRDefault="00866008" w:rsidP="000629A9">
            <w:pPr>
              <w:widowControl/>
              <w:jc w:val="left"/>
              <w:rPr>
                <w:szCs w:val="21"/>
              </w:rPr>
            </w:pPr>
            <w:r w:rsidRPr="002C7ADD">
              <w:rPr>
                <w:rFonts w:hint="eastAsia"/>
                <w:szCs w:val="21"/>
              </w:rPr>
              <w:t>6.14</w:t>
            </w:r>
          </w:p>
        </w:tc>
        <w:tc>
          <w:tcPr>
            <w:tcW w:w="1218" w:type="dxa"/>
          </w:tcPr>
          <w:p w:rsidR="00866008" w:rsidRPr="002C7ADD" w:rsidRDefault="00866008" w:rsidP="000629A9">
            <w:pPr>
              <w:widowControl/>
              <w:jc w:val="left"/>
              <w:rPr>
                <w:szCs w:val="21"/>
              </w:rPr>
            </w:pPr>
            <w:r w:rsidRPr="002C7ADD">
              <w:rPr>
                <w:rFonts w:hint="eastAsia"/>
                <w:szCs w:val="21"/>
              </w:rPr>
              <w:t>6,74</w:t>
            </w:r>
          </w:p>
        </w:tc>
      </w:tr>
      <w:tr w:rsidR="00866008" w:rsidRPr="002C7ADD" w:rsidTr="000629A9">
        <w:tc>
          <w:tcPr>
            <w:tcW w:w="2660" w:type="dxa"/>
          </w:tcPr>
          <w:p w:rsidR="00866008" w:rsidRPr="002C7ADD" w:rsidRDefault="00866008" w:rsidP="000629A9">
            <w:pPr>
              <w:rPr>
                <w:szCs w:val="21"/>
              </w:rPr>
            </w:pPr>
            <w:r w:rsidRPr="002C7ADD">
              <w:rPr>
                <w:szCs w:val="21"/>
              </w:rPr>
              <w:t>每千人口卫生工作人员数</w:t>
            </w:r>
          </w:p>
        </w:tc>
        <w:tc>
          <w:tcPr>
            <w:tcW w:w="709" w:type="dxa"/>
          </w:tcPr>
          <w:p w:rsidR="00866008" w:rsidRPr="002C7ADD" w:rsidRDefault="00866008" w:rsidP="000629A9">
            <w:pPr>
              <w:widowControl/>
              <w:jc w:val="left"/>
              <w:rPr>
                <w:szCs w:val="21"/>
              </w:rPr>
            </w:pPr>
            <w:r>
              <w:rPr>
                <w:rFonts w:hint="eastAsia"/>
                <w:szCs w:val="21"/>
              </w:rPr>
              <w:t>8.6</w:t>
            </w:r>
          </w:p>
        </w:tc>
        <w:tc>
          <w:tcPr>
            <w:tcW w:w="850" w:type="dxa"/>
          </w:tcPr>
          <w:p w:rsidR="00866008" w:rsidRPr="002C7ADD" w:rsidRDefault="00866008" w:rsidP="000629A9">
            <w:pPr>
              <w:widowControl/>
              <w:jc w:val="left"/>
              <w:rPr>
                <w:szCs w:val="21"/>
              </w:rPr>
            </w:pPr>
            <w:r>
              <w:rPr>
                <w:rFonts w:hint="eastAsia"/>
                <w:szCs w:val="21"/>
              </w:rPr>
              <w:t>8.9</w:t>
            </w:r>
          </w:p>
        </w:tc>
        <w:tc>
          <w:tcPr>
            <w:tcW w:w="1134" w:type="dxa"/>
          </w:tcPr>
          <w:p w:rsidR="00866008" w:rsidRPr="002C7ADD" w:rsidRDefault="00866008" w:rsidP="000629A9">
            <w:pPr>
              <w:widowControl/>
              <w:jc w:val="left"/>
              <w:rPr>
                <w:szCs w:val="21"/>
              </w:rPr>
            </w:pPr>
            <w:r>
              <w:rPr>
                <w:rFonts w:hint="eastAsia"/>
                <w:szCs w:val="21"/>
              </w:rPr>
              <w:t>9.6</w:t>
            </w:r>
          </w:p>
        </w:tc>
        <w:tc>
          <w:tcPr>
            <w:tcW w:w="733" w:type="dxa"/>
          </w:tcPr>
          <w:p w:rsidR="00866008" w:rsidRPr="002C7ADD" w:rsidRDefault="00866008" w:rsidP="000629A9">
            <w:pPr>
              <w:widowControl/>
              <w:jc w:val="left"/>
              <w:rPr>
                <w:szCs w:val="21"/>
              </w:rPr>
            </w:pPr>
            <w:r>
              <w:rPr>
                <w:rFonts w:hint="eastAsia"/>
                <w:szCs w:val="21"/>
              </w:rPr>
              <w:t>9.85</w:t>
            </w:r>
          </w:p>
        </w:tc>
        <w:tc>
          <w:tcPr>
            <w:tcW w:w="1218" w:type="dxa"/>
          </w:tcPr>
          <w:p w:rsidR="00866008" w:rsidRPr="002C7ADD" w:rsidRDefault="00866008" w:rsidP="000629A9">
            <w:pPr>
              <w:widowControl/>
              <w:jc w:val="left"/>
              <w:rPr>
                <w:szCs w:val="21"/>
              </w:rPr>
            </w:pPr>
            <w:r>
              <w:rPr>
                <w:rFonts w:hint="eastAsia"/>
                <w:szCs w:val="21"/>
              </w:rPr>
              <w:t>10.41</w:t>
            </w:r>
          </w:p>
        </w:tc>
        <w:tc>
          <w:tcPr>
            <w:tcW w:w="1218" w:type="dxa"/>
          </w:tcPr>
          <w:p w:rsidR="00866008" w:rsidRPr="002C7ADD" w:rsidRDefault="00866008" w:rsidP="000629A9">
            <w:pPr>
              <w:widowControl/>
              <w:jc w:val="left"/>
              <w:rPr>
                <w:szCs w:val="21"/>
              </w:rPr>
            </w:pPr>
            <w:r>
              <w:rPr>
                <w:rFonts w:hint="eastAsia"/>
                <w:szCs w:val="21"/>
              </w:rPr>
              <w:t>11.02</w:t>
            </w:r>
          </w:p>
        </w:tc>
      </w:tr>
      <w:tr w:rsidR="00866008" w:rsidRPr="002C7ADD" w:rsidTr="000629A9">
        <w:tc>
          <w:tcPr>
            <w:tcW w:w="2660" w:type="dxa"/>
          </w:tcPr>
          <w:p w:rsidR="00866008" w:rsidRPr="002C7ADD" w:rsidRDefault="00866008" w:rsidP="000629A9">
            <w:pPr>
              <w:rPr>
                <w:szCs w:val="21"/>
              </w:rPr>
            </w:pPr>
            <w:r w:rsidRPr="002C7ADD">
              <w:rPr>
                <w:szCs w:val="21"/>
              </w:rPr>
              <w:t>每千人口卫生技术人员数</w:t>
            </w:r>
          </w:p>
        </w:tc>
        <w:tc>
          <w:tcPr>
            <w:tcW w:w="709" w:type="dxa"/>
          </w:tcPr>
          <w:p w:rsidR="00866008" w:rsidRPr="002C7ADD" w:rsidRDefault="00866008" w:rsidP="000629A9">
            <w:pPr>
              <w:widowControl/>
              <w:jc w:val="left"/>
              <w:rPr>
                <w:szCs w:val="21"/>
              </w:rPr>
            </w:pPr>
            <w:r>
              <w:rPr>
                <w:rFonts w:hint="eastAsia"/>
                <w:szCs w:val="21"/>
              </w:rPr>
              <w:t>6.9</w:t>
            </w:r>
          </w:p>
        </w:tc>
        <w:tc>
          <w:tcPr>
            <w:tcW w:w="850" w:type="dxa"/>
          </w:tcPr>
          <w:p w:rsidR="00866008" w:rsidRPr="002C7ADD" w:rsidRDefault="00866008" w:rsidP="000629A9">
            <w:pPr>
              <w:widowControl/>
              <w:jc w:val="left"/>
              <w:rPr>
                <w:szCs w:val="21"/>
              </w:rPr>
            </w:pPr>
            <w:r>
              <w:rPr>
                <w:rFonts w:hint="eastAsia"/>
                <w:szCs w:val="21"/>
              </w:rPr>
              <w:t>7.2</w:t>
            </w:r>
          </w:p>
        </w:tc>
        <w:tc>
          <w:tcPr>
            <w:tcW w:w="1134" w:type="dxa"/>
          </w:tcPr>
          <w:p w:rsidR="00866008" w:rsidRPr="002C7ADD" w:rsidRDefault="00866008" w:rsidP="000629A9">
            <w:pPr>
              <w:widowControl/>
              <w:jc w:val="left"/>
              <w:rPr>
                <w:szCs w:val="21"/>
              </w:rPr>
            </w:pPr>
            <w:r>
              <w:rPr>
                <w:rFonts w:hint="eastAsia"/>
                <w:szCs w:val="21"/>
              </w:rPr>
              <w:t>7.41</w:t>
            </w:r>
          </w:p>
        </w:tc>
        <w:tc>
          <w:tcPr>
            <w:tcW w:w="733" w:type="dxa"/>
          </w:tcPr>
          <w:p w:rsidR="00866008" w:rsidRPr="002C7ADD" w:rsidRDefault="00866008" w:rsidP="000629A9">
            <w:pPr>
              <w:widowControl/>
              <w:jc w:val="left"/>
              <w:rPr>
                <w:szCs w:val="21"/>
              </w:rPr>
            </w:pPr>
            <w:r>
              <w:rPr>
                <w:rFonts w:hint="eastAsia"/>
                <w:szCs w:val="21"/>
              </w:rPr>
              <w:t>7.82</w:t>
            </w:r>
          </w:p>
        </w:tc>
        <w:tc>
          <w:tcPr>
            <w:tcW w:w="1218" w:type="dxa"/>
          </w:tcPr>
          <w:p w:rsidR="00866008" w:rsidRPr="002C7ADD" w:rsidRDefault="00866008" w:rsidP="000629A9">
            <w:pPr>
              <w:widowControl/>
              <w:jc w:val="left"/>
              <w:rPr>
                <w:szCs w:val="21"/>
              </w:rPr>
            </w:pPr>
            <w:r>
              <w:rPr>
                <w:rFonts w:hint="eastAsia"/>
                <w:szCs w:val="21"/>
              </w:rPr>
              <w:t>8.31</w:t>
            </w:r>
          </w:p>
        </w:tc>
        <w:tc>
          <w:tcPr>
            <w:tcW w:w="1218" w:type="dxa"/>
          </w:tcPr>
          <w:p w:rsidR="00866008" w:rsidRPr="002C7ADD" w:rsidRDefault="00866008" w:rsidP="000629A9">
            <w:pPr>
              <w:widowControl/>
              <w:jc w:val="left"/>
              <w:rPr>
                <w:szCs w:val="21"/>
              </w:rPr>
            </w:pPr>
            <w:r>
              <w:rPr>
                <w:rFonts w:hint="eastAsia"/>
                <w:szCs w:val="21"/>
              </w:rPr>
              <w:t>8.78</w:t>
            </w:r>
          </w:p>
        </w:tc>
      </w:tr>
      <w:tr w:rsidR="00866008" w:rsidRPr="002C7ADD" w:rsidTr="000629A9">
        <w:tc>
          <w:tcPr>
            <w:tcW w:w="2660" w:type="dxa"/>
          </w:tcPr>
          <w:p w:rsidR="00866008" w:rsidRPr="002C7ADD" w:rsidRDefault="00866008" w:rsidP="000629A9">
            <w:pPr>
              <w:rPr>
                <w:szCs w:val="21"/>
              </w:rPr>
            </w:pPr>
            <w:r w:rsidRPr="002C7ADD">
              <w:rPr>
                <w:szCs w:val="21"/>
              </w:rPr>
              <w:t>每千人口医生数</w:t>
            </w:r>
          </w:p>
        </w:tc>
        <w:tc>
          <w:tcPr>
            <w:tcW w:w="709" w:type="dxa"/>
          </w:tcPr>
          <w:p w:rsidR="00866008" w:rsidRPr="002C7ADD" w:rsidRDefault="00866008" w:rsidP="000629A9">
            <w:pPr>
              <w:widowControl/>
              <w:jc w:val="left"/>
              <w:rPr>
                <w:szCs w:val="21"/>
              </w:rPr>
            </w:pPr>
            <w:r>
              <w:rPr>
                <w:rFonts w:hint="eastAsia"/>
                <w:szCs w:val="21"/>
              </w:rPr>
              <w:t>2.7</w:t>
            </w:r>
          </w:p>
        </w:tc>
        <w:tc>
          <w:tcPr>
            <w:tcW w:w="850" w:type="dxa"/>
          </w:tcPr>
          <w:p w:rsidR="00866008" w:rsidRPr="002C7ADD" w:rsidRDefault="00866008" w:rsidP="000629A9">
            <w:pPr>
              <w:widowControl/>
              <w:jc w:val="left"/>
              <w:rPr>
                <w:szCs w:val="21"/>
              </w:rPr>
            </w:pPr>
            <w:r>
              <w:rPr>
                <w:rFonts w:hint="eastAsia"/>
                <w:szCs w:val="21"/>
              </w:rPr>
              <w:t>2.9</w:t>
            </w:r>
          </w:p>
        </w:tc>
        <w:tc>
          <w:tcPr>
            <w:tcW w:w="1134" w:type="dxa"/>
          </w:tcPr>
          <w:p w:rsidR="00866008" w:rsidRPr="002C7ADD" w:rsidRDefault="00866008" w:rsidP="000629A9">
            <w:pPr>
              <w:widowControl/>
              <w:jc w:val="left"/>
              <w:rPr>
                <w:szCs w:val="21"/>
              </w:rPr>
            </w:pPr>
            <w:r>
              <w:rPr>
                <w:rFonts w:hint="eastAsia"/>
                <w:szCs w:val="21"/>
              </w:rPr>
              <w:t>3</w:t>
            </w:r>
          </w:p>
        </w:tc>
        <w:tc>
          <w:tcPr>
            <w:tcW w:w="733" w:type="dxa"/>
          </w:tcPr>
          <w:p w:rsidR="00866008" w:rsidRPr="002C7ADD" w:rsidRDefault="00866008" w:rsidP="000629A9">
            <w:pPr>
              <w:widowControl/>
              <w:jc w:val="left"/>
              <w:rPr>
                <w:szCs w:val="21"/>
              </w:rPr>
            </w:pPr>
            <w:r>
              <w:rPr>
                <w:rFonts w:hint="eastAsia"/>
                <w:szCs w:val="21"/>
              </w:rPr>
              <w:t>3.09</w:t>
            </w:r>
          </w:p>
        </w:tc>
        <w:tc>
          <w:tcPr>
            <w:tcW w:w="1218" w:type="dxa"/>
          </w:tcPr>
          <w:p w:rsidR="00866008" w:rsidRPr="002C7ADD" w:rsidRDefault="00866008" w:rsidP="000629A9">
            <w:pPr>
              <w:widowControl/>
              <w:jc w:val="left"/>
              <w:rPr>
                <w:szCs w:val="21"/>
              </w:rPr>
            </w:pPr>
            <w:r>
              <w:rPr>
                <w:rFonts w:hint="eastAsia"/>
                <w:szCs w:val="21"/>
              </w:rPr>
              <w:t>3.3</w:t>
            </w:r>
          </w:p>
        </w:tc>
        <w:tc>
          <w:tcPr>
            <w:tcW w:w="1218" w:type="dxa"/>
          </w:tcPr>
          <w:p w:rsidR="00866008" w:rsidRPr="002C7ADD" w:rsidRDefault="00866008" w:rsidP="000629A9">
            <w:pPr>
              <w:widowControl/>
              <w:jc w:val="left"/>
              <w:rPr>
                <w:szCs w:val="21"/>
              </w:rPr>
            </w:pPr>
            <w:r>
              <w:rPr>
                <w:rFonts w:hint="eastAsia"/>
                <w:szCs w:val="21"/>
              </w:rPr>
              <w:t>3.33</w:t>
            </w:r>
          </w:p>
        </w:tc>
      </w:tr>
      <w:tr w:rsidR="00866008" w:rsidRPr="002C7ADD" w:rsidTr="000629A9">
        <w:tc>
          <w:tcPr>
            <w:tcW w:w="2660" w:type="dxa"/>
          </w:tcPr>
          <w:p w:rsidR="00866008" w:rsidRPr="002C7ADD" w:rsidRDefault="00866008" w:rsidP="000629A9">
            <w:pPr>
              <w:rPr>
                <w:szCs w:val="21"/>
              </w:rPr>
            </w:pPr>
            <w:r w:rsidRPr="002C7ADD">
              <w:rPr>
                <w:szCs w:val="21"/>
              </w:rPr>
              <w:t>每千人口护士数</w:t>
            </w:r>
          </w:p>
        </w:tc>
        <w:tc>
          <w:tcPr>
            <w:tcW w:w="709" w:type="dxa"/>
          </w:tcPr>
          <w:p w:rsidR="00866008" w:rsidRPr="002C7ADD" w:rsidRDefault="00866008" w:rsidP="000629A9">
            <w:pPr>
              <w:widowControl/>
              <w:jc w:val="left"/>
              <w:rPr>
                <w:szCs w:val="21"/>
              </w:rPr>
            </w:pPr>
            <w:r>
              <w:rPr>
                <w:rFonts w:hint="eastAsia"/>
                <w:szCs w:val="21"/>
              </w:rPr>
              <w:t>2.6</w:t>
            </w:r>
          </w:p>
        </w:tc>
        <w:tc>
          <w:tcPr>
            <w:tcW w:w="850" w:type="dxa"/>
          </w:tcPr>
          <w:p w:rsidR="00866008" w:rsidRPr="002C7ADD" w:rsidRDefault="00866008" w:rsidP="000629A9">
            <w:pPr>
              <w:widowControl/>
              <w:jc w:val="left"/>
              <w:rPr>
                <w:szCs w:val="21"/>
              </w:rPr>
            </w:pPr>
            <w:r>
              <w:rPr>
                <w:rFonts w:hint="eastAsia"/>
                <w:szCs w:val="21"/>
              </w:rPr>
              <w:t>2.9</w:t>
            </w:r>
          </w:p>
        </w:tc>
        <w:tc>
          <w:tcPr>
            <w:tcW w:w="1134" w:type="dxa"/>
          </w:tcPr>
          <w:p w:rsidR="00866008" w:rsidRPr="002C7ADD" w:rsidRDefault="00866008" w:rsidP="000629A9">
            <w:pPr>
              <w:widowControl/>
              <w:jc w:val="left"/>
              <w:rPr>
                <w:szCs w:val="21"/>
              </w:rPr>
            </w:pPr>
            <w:r>
              <w:rPr>
                <w:rFonts w:hint="eastAsia"/>
                <w:szCs w:val="21"/>
              </w:rPr>
              <w:t>3</w:t>
            </w:r>
          </w:p>
        </w:tc>
        <w:tc>
          <w:tcPr>
            <w:tcW w:w="733" w:type="dxa"/>
          </w:tcPr>
          <w:p w:rsidR="00866008" w:rsidRPr="002C7ADD" w:rsidRDefault="00866008" w:rsidP="000629A9">
            <w:pPr>
              <w:widowControl/>
              <w:jc w:val="left"/>
              <w:rPr>
                <w:szCs w:val="21"/>
              </w:rPr>
            </w:pPr>
            <w:r>
              <w:rPr>
                <w:rFonts w:hint="eastAsia"/>
                <w:szCs w:val="21"/>
              </w:rPr>
              <w:t>3.3</w:t>
            </w:r>
          </w:p>
        </w:tc>
        <w:tc>
          <w:tcPr>
            <w:tcW w:w="1218" w:type="dxa"/>
          </w:tcPr>
          <w:p w:rsidR="00866008" w:rsidRPr="002C7ADD" w:rsidRDefault="00866008" w:rsidP="000629A9">
            <w:pPr>
              <w:widowControl/>
              <w:jc w:val="left"/>
              <w:rPr>
                <w:szCs w:val="21"/>
              </w:rPr>
            </w:pPr>
            <w:r>
              <w:rPr>
                <w:rFonts w:hint="eastAsia"/>
                <w:szCs w:val="21"/>
              </w:rPr>
              <w:t>3.3</w:t>
            </w:r>
          </w:p>
        </w:tc>
        <w:tc>
          <w:tcPr>
            <w:tcW w:w="1218" w:type="dxa"/>
          </w:tcPr>
          <w:p w:rsidR="00866008" w:rsidRPr="002C7ADD" w:rsidRDefault="00866008" w:rsidP="000629A9">
            <w:pPr>
              <w:widowControl/>
              <w:jc w:val="left"/>
              <w:rPr>
                <w:szCs w:val="21"/>
              </w:rPr>
            </w:pPr>
            <w:r>
              <w:rPr>
                <w:rFonts w:hint="eastAsia"/>
                <w:szCs w:val="21"/>
              </w:rPr>
              <w:t>3.89</w:t>
            </w:r>
          </w:p>
        </w:tc>
      </w:tr>
    </w:tbl>
    <w:p w:rsidR="00757DF7" w:rsidRPr="00D61A66" w:rsidRDefault="00757DF7" w:rsidP="00D61A66">
      <w:pPr>
        <w:spacing w:line="360" w:lineRule="auto"/>
        <w:ind w:firstLineChars="200" w:firstLine="480"/>
        <w:rPr>
          <w:rFonts w:ascii="宋体" w:eastAsia="宋体" w:hAnsi="宋体" w:cs="Angsana New"/>
          <w:bCs/>
          <w:kern w:val="0"/>
          <w:sz w:val="24"/>
          <w:szCs w:val="24"/>
        </w:rPr>
      </w:pPr>
      <w:r w:rsidRPr="00D61A66">
        <w:rPr>
          <w:rFonts w:ascii="宋体" w:eastAsia="宋体" w:hAnsi="宋体" w:cs="Angsana New" w:hint="eastAsia"/>
          <w:bCs/>
          <w:kern w:val="0"/>
          <w:sz w:val="24"/>
          <w:szCs w:val="24"/>
        </w:rPr>
        <w:t>（三）模型基本结果</w:t>
      </w:r>
    </w:p>
    <w:p w:rsidR="00757DF7" w:rsidRPr="00757DF7" w:rsidRDefault="00757DF7" w:rsidP="00757DF7">
      <w:pPr>
        <w:widowControl/>
        <w:spacing w:line="360" w:lineRule="auto"/>
        <w:ind w:firstLineChars="200" w:firstLine="482"/>
        <w:jc w:val="left"/>
        <w:rPr>
          <w:rFonts w:ascii="宋体" w:eastAsia="宋体" w:hAnsi="宋体" w:cs="宋体"/>
          <w:b/>
          <w:kern w:val="0"/>
          <w:sz w:val="24"/>
          <w:szCs w:val="24"/>
        </w:rPr>
      </w:pPr>
      <w:r w:rsidRPr="00757DF7">
        <w:rPr>
          <w:rFonts w:ascii="宋体" w:eastAsia="宋体" w:hAnsi="宋体" w:cs="宋体" w:hint="eastAsia"/>
          <w:b/>
          <w:kern w:val="0"/>
          <w:sz w:val="24"/>
          <w:szCs w:val="24"/>
        </w:rPr>
        <w:t>1. 城镇社会养老服务总费用情况</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t>根据支出估计模型，代入不同社会养老服务群体的需求人口基数及相应的人均社会养老服务成本，即可得到城镇社会养老服务总费用情况。</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t>结果表明，随着时间的推移，城镇45+岁人口的社会养老服务总费用将不断增加。在 2014年，武汉市城镇45+岁人口的社会养老服务总费用为 327980.39 万元/年，预计到2060年，将增长到6101976.99万元/年，平均年增长速度为 6.57%，增长速度相对较快。而社会养老服务总费用占武汉市财政税收性收入的比重也将不断增加。在2014年，占武汉市财政税收性收入的比重为3.62%，到2060年将增至约9.84%。</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t>武汉市城镇60+岁人口的社会养老服务总费用及其占武汉市财政税收性收入的比重则将随着社会养老服务需求规模的扩大而不断增加。具体而言，在2014年，城镇 60+岁人口的社会养老服务总费用为5597406.43万元/年，占武汉市财政税收性收入的比重2.47%。预计到2060年，总费用将增长到约248342.82万元/年，占武汉市财政税收性收入的比重将增加到9.27%。</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t>武汉市城镇 45-59 岁人口的社会养老服务总费用的变化趋势与人口规模变动趋势均为先升后降再升趋势，平均年增长率为 3.99%。其占武汉市财政税收性收入的比重变化幅度较为平缓。在2014 年，武汉市城镇 45-59 岁人口的社会养老服务总费用为87108.57万元/年，占武汉市财政税收性收入的比重为 0.94%；到 2060 年，总费用将波动增长至504571.31</w:t>
      </w:r>
      <w:r w:rsidRPr="00757DF7">
        <w:rPr>
          <w:rFonts w:ascii="宋体" w:eastAsia="宋体" w:hAnsi="宋体" w:cs="宋体" w:hint="eastAsia"/>
          <w:kern w:val="0"/>
          <w:szCs w:val="21"/>
        </w:rPr>
        <w:lastRenderedPageBreak/>
        <w:t>万元/年，占武汉市财政税收性收入的比重则波动下降到0.79%。</w:t>
      </w:r>
      <w:r w:rsidRPr="00757DF7">
        <w:rPr>
          <w:rFonts w:ascii="宋体" w:eastAsia="宋体" w:hAnsi="宋体" w:cs="宋体" w:hint="eastAsia"/>
          <w:noProof/>
          <w:kern w:val="0"/>
          <w:szCs w:val="21"/>
        </w:rPr>
        <w:drawing>
          <wp:inline distT="0" distB="0" distL="0" distR="0" wp14:anchorId="4E317698" wp14:editId="5A9F8C05">
            <wp:extent cx="4810125" cy="2867025"/>
            <wp:effectExtent l="0" t="0" r="9525" b="9525"/>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757DF7" w:rsidRPr="00757DF7" w:rsidRDefault="00757DF7" w:rsidP="00757DF7">
      <w:pPr>
        <w:widowControl/>
        <w:spacing w:line="360" w:lineRule="auto"/>
        <w:jc w:val="center"/>
        <w:rPr>
          <w:rFonts w:ascii="宋体" w:eastAsia="宋体" w:hAnsi="宋体" w:cs="宋体"/>
          <w:kern w:val="0"/>
          <w:szCs w:val="21"/>
        </w:rPr>
      </w:pPr>
      <w:r w:rsidRPr="00757DF7">
        <w:rPr>
          <w:rFonts w:ascii="宋体" w:eastAsia="宋体" w:hAnsi="宋体" w:cs="宋体" w:hint="eastAsia"/>
          <w:kern w:val="0"/>
          <w:szCs w:val="21"/>
        </w:rPr>
        <w:t>图：2014-2060年城镇社会养老服务总费用（单位：万元）</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p>
    <w:p w:rsidR="00757DF7" w:rsidRPr="00757DF7" w:rsidRDefault="00757DF7" w:rsidP="00757DF7">
      <w:pPr>
        <w:widowControl/>
        <w:spacing w:line="360" w:lineRule="auto"/>
        <w:ind w:firstLineChars="200" w:firstLine="422"/>
        <w:jc w:val="left"/>
        <w:rPr>
          <w:rFonts w:ascii="宋体" w:eastAsia="宋体" w:hAnsi="宋体" w:cs="宋体"/>
          <w:b/>
          <w:kern w:val="0"/>
          <w:szCs w:val="21"/>
        </w:rPr>
      </w:pPr>
      <w:r w:rsidRPr="00757DF7">
        <w:rPr>
          <w:rFonts w:ascii="宋体" w:eastAsia="宋体" w:hAnsi="宋体" w:cs="宋体" w:hint="eastAsia"/>
          <w:b/>
          <w:kern w:val="0"/>
          <w:szCs w:val="21"/>
        </w:rPr>
        <w:t>2.医养结合的社会养老服务总筹资情况</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t>根据前文结果模型，结合相关的人口经济数据来源，可以得到医养结合的社会养老服务筹资模式下需要通过城镇基本医疗保险统筹基金划拨支付以及个人缴费两种途径进行筹资的额度。结果表明，随着时间的推移，医养结合的社会养老服务总筹资额度将不断增加，在2014年，总筹资额为295181.68万元/年，占武汉市财政税收性收入的比重为3.24%，预计到2060年将增长到约5491779.14万元/年，占武汉市财政税收性收入的比重为8.89%。而从资金来源的结构讲，不同资金来源的比重存在显著差异，下面将对此展开分析。</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t>（1）城镇职工基本医疗保险统筹基金划拨支付情况</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t>结果表明，随着我国老龄化程度的加深，老年人不能自理与慢性病并发人数逐渐增多，城镇职工基本医疗保险基金的划拨支付额度也将随之逐年增加，但是增加速度呈逐渐下降趋势，平均年增长速度为7.48%。其中，从2014-2030年，其增长速度保持在 10%以上；但是在2030年以后，增长速度已经开始低于10%，至2060年，其增长速度下降至 3%以下，此时武汉市城镇职工医疗保险统筹基金划拨支付额度为2413538.96万元。而城镇职工基本医疗保险统筹基金总划拨支付额占总筹资额的比例基本呈先上升后下降趋势，且变化幅度呈逐渐减小趋势。</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t>（2）城镇居民基本医疗保险统筹基金总划拨支付情况</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lastRenderedPageBreak/>
        <w:t>与城镇职工基本医疗保险统筹基金总划拨支付额度相比，城镇居民基本医疗保险统筹基金同期总划拨额度相对较少。结果表明，城镇居民基本医疗保险统筹基金划拨支付额度呈逐年递增趋势，但其增加速度呈逐渐下降趋势，平均年增长速度为5.76%；与城镇职工基本医疗保险统筹基金相比，其同期增长速度相对较慢。在2014年，城镇职工基本医疗保险统筹基金总划拨支付额度为86188.8万元/年，预计到2060年，其总划拨支付额度将增长到1178571.87万元/年。城镇居民基本医疗保险统筹基金总划拨支付额占总筹资额的比重则呈先下降后上升再下降趋势，其且变化幅度基本呈逐渐减小趋势。此外，城镇居民基本医疗保险统筹基金总划拨支付额占总筹资额的比重呈波动下降式趋势。</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t>（3）个体总缴费额情况</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t>结果表明，个人总缴费额呈逐年增加趋势，平均年增长速度为 6.24%。其中，在2014年，个人总缴费额为122875.06万元/年；到2060年，将增长到约1899668.32万元/年。个人总缴费额占总筹资额的比重则呈波动式下降趋势，平均年下降幅度为0.18%。</w:t>
      </w:r>
    </w:p>
    <w:p w:rsidR="00757DF7" w:rsidRPr="00757DF7" w:rsidRDefault="00757DF7" w:rsidP="00757DF7">
      <w:pPr>
        <w:widowControl/>
        <w:spacing w:line="360" w:lineRule="auto"/>
        <w:ind w:firstLineChars="200" w:firstLine="422"/>
        <w:jc w:val="left"/>
        <w:rPr>
          <w:rFonts w:ascii="宋体" w:eastAsia="宋体" w:hAnsi="宋体" w:cs="宋体"/>
          <w:b/>
          <w:kern w:val="0"/>
          <w:szCs w:val="21"/>
        </w:rPr>
      </w:pPr>
      <w:r w:rsidRPr="00757DF7">
        <w:rPr>
          <w:rFonts w:ascii="宋体" w:eastAsia="宋体" w:hAnsi="宋体" w:cs="宋体" w:hint="eastAsia"/>
          <w:b/>
          <w:kern w:val="0"/>
          <w:szCs w:val="21"/>
        </w:rPr>
        <w:t>3.医养结合的社会养老服务人均筹资情况</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t>（1）城镇基本医疗保险统筹基金人均划拨支付情况</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t>根据前文结果模型，结合相关的人口经济数据来源，即可得到医养结合的社会养老服务筹资模式下城镇基本医疗保险统筹基金人均划拨支付情况。</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t>结果表明，城镇基本医疗保险统筹基金人均划拨支付额度呈逐年递增趋势，但其增加速度呈逐渐下降趋势；在2014年，城镇基本医疗保险统筹基金人均划拨支付额度为942.75 元/年；到 2060 年，其人均划拨支付额度将增长到 9728.27元/年，平均年增长速度为5.19%。</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t>而城镇职工基本医疗保险统筹基金的划拨支付费率与城镇居民基本医疗保险统筹基金的划拨支付费率均为上升趋势，但是其变化幅度总体较为平缓。城镇职工基本医疗保险统筹基金人均划拨支付费率在2014年为 1.63%；到 2060 年，将增加到3.54%。城镇居民基本医疗保险统筹基金人均划拨支付费率在2014年为3.09%；到2060年将增长到为7.11%。</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t>（2）个体人均缴费费用</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t>根据结果模型，结合相关的人口经济数据来源，可以得到医养结合的社会养老服务筹资模式下个体人均缴费费用情况。</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t>结果表明，45-59岁城镇职工基本医疗保险参保者的人均缴费水平最高，其次是 60+岁个体，再次，45-59岁城镇居民基本医疗保险参保者。随着时间的推移，该三类群体的人均缴费水平为增加趋势。在2014年，该三类群体的人均缴费水平分别为876元/年、674元/年和461元/年；到2060年，将分别增加到6164元/年、5147元/年和3086元/年，平均年</w:t>
      </w:r>
      <w:r w:rsidRPr="00757DF7">
        <w:rPr>
          <w:rFonts w:ascii="宋体" w:eastAsia="宋体" w:hAnsi="宋体" w:cs="宋体" w:hint="eastAsia"/>
          <w:kern w:val="0"/>
          <w:szCs w:val="21"/>
        </w:rPr>
        <w:lastRenderedPageBreak/>
        <w:t>增长率分别为4.41%、4.63%和4.32%。60+岁个体的人均缴费费率显著高于 45-59 岁个体的人均缴费费率。随着时间的推移，该两个群体的缴费费率呈增长趋势。</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p>
    <w:p w:rsidR="00757DF7" w:rsidRPr="00757DF7" w:rsidRDefault="00757DF7" w:rsidP="00757DF7">
      <w:pPr>
        <w:widowControl/>
        <w:spacing w:line="360" w:lineRule="auto"/>
        <w:ind w:firstLineChars="200" w:firstLine="422"/>
        <w:jc w:val="left"/>
        <w:rPr>
          <w:rFonts w:ascii="宋体" w:eastAsia="宋体" w:hAnsi="宋体" w:cs="宋体"/>
          <w:b/>
          <w:kern w:val="0"/>
          <w:szCs w:val="21"/>
        </w:rPr>
      </w:pPr>
      <w:r w:rsidRPr="00757DF7">
        <w:rPr>
          <w:rFonts w:ascii="宋体" w:eastAsia="宋体" w:hAnsi="宋体" w:cs="宋体" w:hint="eastAsia"/>
          <w:b/>
          <w:kern w:val="0"/>
          <w:szCs w:val="21"/>
        </w:rPr>
        <w:t>4.筹资模式实施效果评估</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t>（1）城镇职工基本医疗保险统筹基金划拨支付效果</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t>与医养结合的社会养老服务筹资模式构建之前相比，该筹资模式构建之后的城镇职工基本医疗保险统筹基金划拨支付额度大幅度减少，而且减少比例将逐年递增；在2014年，该筹资模式构建之后的统筹基金划拨支付额度较制度优化前的支付额度将减少1110650.73万，减少比例为 93.14%；预计到2060年，该筹资模式构建之后的统筹基金划拨支付额度较制度优化前的支出额度则减少了42632956.59万，减少幅度将增加到94.73%。医养结合的社会养老服务筹资模式构建之后的城镇职工基本医疗保险统筹基金划拨支付费率将大幅度降低，而且降低幅度也逐渐增加。</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t>（2）城镇居民基本医疗保险统筹基金划拨支付效果</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t>与医养结合的社会养老服务筹资模式构建之前相比，该筹资模式构建之后的城镇居民基本医疗保险统筹基金划拨支付额度也将大幅度减少，而且减少比例将逐年递增；在2014年，该筹资模式构建之后的统筹基金划拨支付额度将较构建之前的支付额度减少933063.83万，减少比例为 91.71%；预计到2060年，制度优化后的统筹基金划拨额度较制度优化前的支出将减少20155796.39万，减少幅度增加到94.53%。与医养结合的社会养老服务筹资模式构建之前相比，该筹资模式构建之后的城镇居民基本医疗保险统筹基金划拨率大幅度降低，而且降低幅度也逐渐增加。</w:t>
      </w:r>
    </w:p>
    <w:p w:rsidR="00757DF7" w:rsidRPr="00757DF7" w:rsidRDefault="00757DF7" w:rsidP="00757DF7">
      <w:pPr>
        <w:widowControl/>
        <w:spacing w:line="360" w:lineRule="auto"/>
        <w:ind w:firstLineChars="200" w:firstLine="422"/>
        <w:jc w:val="left"/>
        <w:rPr>
          <w:rFonts w:ascii="宋体" w:eastAsia="宋体" w:hAnsi="宋体" w:cs="宋体"/>
          <w:b/>
          <w:kern w:val="0"/>
          <w:szCs w:val="21"/>
        </w:rPr>
      </w:pPr>
      <w:r w:rsidRPr="00757DF7">
        <w:rPr>
          <w:rFonts w:ascii="宋体" w:eastAsia="宋体" w:hAnsi="宋体" w:cs="宋体" w:hint="eastAsia"/>
          <w:b/>
          <w:kern w:val="0"/>
          <w:szCs w:val="21"/>
        </w:rPr>
        <w:t>5.小结</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t>结合模型结果可得出以下结论：</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t>第一，城镇45+岁人口的社会养老服务总费用呈逐渐增长趋势，，其占全国财政税收性收入的比重也将不断增加。第二，医养结合的社会养老服务筹资模式下，城镇职工基本医疗保险统筹基金总划拨支付额、城镇居民基本医疗保险统筹基金划拨支付额以及个体缴费总额均呈逐年增加趋势。第三，医养结合的社会养老服务筹资模式下，城镇基本医疗保险统筹基金人均划拨支付额度呈逐年递增趋势，城镇职工基本医疗保险筹基金的划拨支付费率与城镇居民基本医疗保险统筹基金的划拨支付费率均呈上升趋势。第四，医养结合的社会养老服务筹资模式下，45-59 岁城镇职工基本医疗保险参保者、45-59 岁城镇居民基本医疗保险参保者和 60+岁个体的人均缴费水平均呈增加趋势，人均缴费费率也为逐年增长趋势。</w:t>
      </w:r>
    </w:p>
    <w:p w:rsidR="00757DF7" w:rsidRPr="00757DF7" w:rsidRDefault="00757DF7" w:rsidP="00757DF7">
      <w:pPr>
        <w:widowControl/>
        <w:spacing w:line="360" w:lineRule="auto"/>
        <w:ind w:firstLineChars="200" w:firstLine="420"/>
        <w:jc w:val="left"/>
        <w:rPr>
          <w:rFonts w:ascii="宋体" w:eastAsia="宋体" w:hAnsi="宋体" w:cs="宋体"/>
          <w:kern w:val="0"/>
          <w:szCs w:val="21"/>
        </w:rPr>
      </w:pPr>
      <w:r w:rsidRPr="00757DF7">
        <w:rPr>
          <w:rFonts w:ascii="宋体" w:eastAsia="宋体" w:hAnsi="宋体" w:cs="宋体" w:hint="eastAsia"/>
          <w:kern w:val="0"/>
          <w:szCs w:val="21"/>
        </w:rPr>
        <w:lastRenderedPageBreak/>
        <w:t>由此可知：</w:t>
      </w:r>
    </w:p>
    <w:p w:rsidR="00757DF7" w:rsidRPr="00757DF7" w:rsidRDefault="00757DF7" w:rsidP="00757DF7">
      <w:pPr>
        <w:widowControl/>
        <w:spacing w:line="360" w:lineRule="auto"/>
        <w:ind w:firstLineChars="200" w:firstLine="420"/>
        <w:jc w:val="left"/>
        <w:rPr>
          <w:rFonts w:ascii="宋体" w:eastAsia="宋体" w:hAnsi="宋体" w:cs="宋体"/>
          <w:kern w:val="0"/>
          <w:sz w:val="24"/>
          <w:szCs w:val="24"/>
        </w:rPr>
      </w:pPr>
      <w:r w:rsidRPr="00757DF7">
        <w:rPr>
          <w:rFonts w:ascii="宋体" w:eastAsia="宋体" w:hAnsi="宋体" w:cs="宋体" w:hint="eastAsia"/>
          <w:kern w:val="0"/>
          <w:szCs w:val="21"/>
        </w:rPr>
        <w:t>医养结合的社会养老服务筹资模式的建立是一种基于制度优化的社会医疗保险统筹基金转移。同时，医养结合的社会养老服务筹资模式的个人缴费效果显著。</w:t>
      </w:r>
    </w:p>
    <w:p w:rsidR="00757DF7" w:rsidRPr="00D61A66" w:rsidRDefault="00757DF7" w:rsidP="00D61A66">
      <w:pPr>
        <w:widowControl/>
        <w:spacing w:after="180" w:line="360" w:lineRule="auto"/>
        <w:ind w:firstLineChars="200" w:firstLine="480"/>
        <w:jc w:val="left"/>
        <w:rPr>
          <w:rFonts w:ascii="宋体" w:hAnsi="宋体" w:cs="Angsana New"/>
          <w:kern w:val="0"/>
          <w:sz w:val="24"/>
          <w:szCs w:val="24"/>
        </w:rPr>
      </w:pPr>
      <w:r w:rsidRPr="00D61A66">
        <w:rPr>
          <w:rFonts w:ascii="宋体" w:eastAsia="宋体" w:hAnsi="宋体" w:cs="Angsana New" w:hint="eastAsia"/>
          <w:bCs/>
          <w:kern w:val="0"/>
          <w:sz w:val="24"/>
          <w:szCs w:val="24"/>
        </w:rPr>
        <w:t>（四）</w:t>
      </w:r>
      <w:r w:rsidRPr="00D61A66">
        <w:rPr>
          <w:rFonts w:ascii="宋体" w:hAnsi="宋体" w:cs="Angsana New" w:hint="eastAsia"/>
          <w:kern w:val="0"/>
          <w:sz w:val="24"/>
          <w:szCs w:val="24"/>
        </w:rPr>
        <w:t>ILO资金筹集模型——基于间接数据的分析</w:t>
      </w:r>
    </w:p>
    <w:p w:rsidR="00757DF7" w:rsidRPr="00757DF7" w:rsidRDefault="00757DF7" w:rsidP="00757DF7">
      <w:pPr>
        <w:widowControl/>
        <w:spacing w:after="180" w:line="360" w:lineRule="auto"/>
        <w:ind w:firstLineChars="200" w:firstLine="420"/>
        <w:jc w:val="left"/>
        <w:rPr>
          <w:rFonts w:ascii="宋体" w:hAnsi="宋体" w:cs="Angsana New"/>
          <w:kern w:val="0"/>
          <w:szCs w:val="21"/>
        </w:rPr>
      </w:pPr>
      <w:r w:rsidRPr="00757DF7">
        <w:rPr>
          <w:rFonts w:ascii="宋体" w:hAnsi="宋体" w:cs="Angsana New" w:hint="eastAsia"/>
          <w:kern w:val="0"/>
          <w:szCs w:val="21"/>
        </w:rPr>
        <w:t>经济学中，弹性是指一个变量变动的百分比相对于另一变量变动的百分比，反映了变量之间变动的敏感程度，若用</w:t>
      </w:r>
      <w:r w:rsidRPr="00757DF7">
        <w:rPr>
          <w:position w:val="-18"/>
        </w:rPr>
        <w:object w:dxaOrig="258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24pt" o:ole="">
            <v:imagedata r:id="rId46" o:title=""/>
          </v:shape>
          <o:OLEObject Type="Embed" ProgID="Equation.DSMT4" ShapeID="_x0000_i1025" DrawAspect="Content" ObjectID="_1518547682" r:id="rId47"/>
        </w:object>
      </w:r>
      <w:r w:rsidRPr="00757DF7">
        <w:rPr>
          <w:rFonts w:ascii="宋体" w:hAnsi="宋体" w:cs="Angsana New" w:hint="eastAsia"/>
          <w:kern w:val="0"/>
          <w:szCs w:val="21"/>
        </w:rPr>
        <w:t>表示变量y，对变量x变动的百分比，若</w:t>
      </w:r>
      <w:r w:rsidRPr="00757DF7">
        <w:rPr>
          <w:position w:val="-20"/>
        </w:rPr>
        <w:object w:dxaOrig="580" w:dyaOrig="520">
          <v:shape id="_x0000_i1026" type="#_x0000_t75" style="width:29.25pt;height:26.25pt" o:ole="">
            <v:imagedata r:id="rId48" o:title=""/>
          </v:shape>
          <o:OLEObject Type="Embed" ProgID="Equation.DSMT4" ShapeID="_x0000_i1026" DrawAspect="Content" ObjectID="_1518547683" r:id="rId49"/>
        </w:object>
      </w:r>
      <w:r w:rsidRPr="00757DF7">
        <w:rPr>
          <w:rFonts w:ascii="宋体" w:hAnsi="宋体" w:cs="Angsana New"/>
          <w:kern w:val="0"/>
          <w:szCs w:val="21"/>
        </w:rPr>
        <w:t>=0时</w:t>
      </w:r>
      <w:r w:rsidRPr="00757DF7">
        <w:rPr>
          <w:rFonts w:ascii="宋体" w:hAnsi="宋体" w:cs="Angsana New" w:hint="eastAsia"/>
          <w:kern w:val="0"/>
          <w:szCs w:val="21"/>
        </w:rPr>
        <w:t>表明变量Y对变量x的变化不敏感；若0&lt;</w:t>
      </w:r>
      <w:r w:rsidRPr="00757DF7">
        <w:rPr>
          <w:position w:val="-20"/>
        </w:rPr>
        <w:object w:dxaOrig="580" w:dyaOrig="520">
          <v:shape id="_x0000_i1027" type="#_x0000_t75" style="width:29.25pt;height:26.25pt" o:ole="">
            <v:imagedata r:id="rId50" o:title=""/>
          </v:shape>
          <o:OLEObject Type="Embed" ProgID="Equation.DSMT4" ShapeID="_x0000_i1027" DrawAspect="Content" ObjectID="_1518547684" r:id="rId51"/>
        </w:object>
      </w:r>
      <w:r w:rsidRPr="00757DF7">
        <w:rPr>
          <w:rFonts w:ascii="宋体" w:hAnsi="宋体" w:cs="Angsana New"/>
          <w:kern w:val="0"/>
          <w:szCs w:val="21"/>
        </w:rPr>
        <w:t>&lt;1时</w:t>
      </w:r>
      <w:r w:rsidRPr="00757DF7">
        <w:rPr>
          <w:rFonts w:ascii="宋体" w:hAnsi="宋体" w:cs="Angsana New" w:hint="eastAsia"/>
          <w:kern w:val="0"/>
          <w:szCs w:val="21"/>
        </w:rPr>
        <w:t>表明变量y对变量x的变化相对较为敏感；</w:t>
      </w:r>
      <w:r w:rsidRPr="00757DF7">
        <w:rPr>
          <w:rFonts w:ascii="宋体" w:hAnsi="宋体" w:cs="Angsana New"/>
          <w:kern w:val="0"/>
          <w:szCs w:val="21"/>
        </w:rPr>
        <w:t>若</w:t>
      </w:r>
      <w:r w:rsidRPr="00757DF7">
        <w:rPr>
          <w:position w:val="-20"/>
        </w:rPr>
        <w:object w:dxaOrig="580" w:dyaOrig="520">
          <v:shape id="_x0000_i1028" type="#_x0000_t75" style="width:29.25pt;height:26.25pt" o:ole="">
            <v:imagedata r:id="rId52" o:title=""/>
          </v:shape>
          <o:OLEObject Type="Embed" ProgID="Equation.DSMT4" ShapeID="_x0000_i1028" DrawAspect="Content" ObjectID="_1518547685" r:id="rId53"/>
        </w:object>
      </w:r>
      <w:r w:rsidRPr="00757DF7">
        <w:rPr>
          <w:rFonts w:ascii="宋体" w:hAnsi="宋体" w:cs="Angsana New" w:hint="eastAsia"/>
          <w:kern w:val="0"/>
          <w:szCs w:val="21"/>
        </w:rPr>
        <w:t>=1时表明变量y对变量x的变化相适应；</w:t>
      </w:r>
      <w:r w:rsidRPr="00757DF7">
        <w:rPr>
          <w:rFonts w:ascii="宋体" w:hAnsi="宋体" w:cs="Angsana New"/>
          <w:kern w:val="0"/>
          <w:szCs w:val="21"/>
        </w:rPr>
        <w:t>若</w:t>
      </w:r>
      <w:r w:rsidRPr="00757DF7">
        <w:rPr>
          <w:position w:val="-20"/>
        </w:rPr>
        <w:object w:dxaOrig="580" w:dyaOrig="520">
          <v:shape id="_x0000_i1029" type="#_x0000_t75" style="width:29.25pt;height:26.25pt" o:ole="">
            <v:imagedata r:id="rId54" o:title=""/>
          </v:shape>
          <o:OLEObject Type="Embed" ProgID="Equation.DSMT4" ShapeID="_x0000_i1029" DrawAspect="Content" ObjectID="_1518547686" r:id="rId55"/>
        </w:object>
      </w:r>
      <w:r w:rsidRPr="00757DF7">
        <w:rPr>
          <w:rFonts w:ascii="宋体" w:hAnsi="宋体" w:cs="Angsana New"/>
          <w:kern w:val="0"/>
          <w:szCs w:val="21"/>
        </w:rPr>
        <w:t>&gt;1时</w:t>
      </w:r>
      <w:r w:rsidRPr="00757DF7">
        <w:rPr>
          <w:rFonts w:ascii="宋体" w:hAnsi="宋体" w:cs="Angsana New" w:hint="eastAsia"/>
          <w:kern w:val="0"/>
          <w:szCs w:val="21"/>
        </w:rPr>
        <w:t>表明变量Y对变量x的变化非常敏感。其中，</w:t>
      </w:r>
      <w:r w:rsidRPr="00757DF7">
        <w:rPr>
          <w:position w:val="-18"/>
        </w:rPr>
        <w:object w:dxaOrig="499" w:dyaOrig="480">
          <v:shape id="_x0000_i1030" type="#_x0000_t75" style="width:24.75pt;height:24pt" o:ole="">
            <v:imagedata r:id="rId56" o:title=""/>
          </v:shape>
          <o:OLEObject Type="Embed" ProgID="Equation.DSMT4" ShapeID="_x0000_i1030" DrawAspect="Content" ObjectID="_1518547687" r:id="rId57"/>
        </w:object>
      </w:r>
      <w:r w:rsidRPr="00757DF7">
        <w:rPr>
          <w:rFonts w:ascii="宋体" w:hAnsi="宋体" w:cs="Angsana New"/>
          <w:kern w:val="0"/>
          <w:szCs w:val="21"/>
        </w:rPr>
        <w:t>&gt;0</w:t>
      </w:r>
      <w:r w:rsidRPr="00757DF7">
        <w:rPr>
          <w:rFonts w:ascii="宋体" w:hAnsi="宋体" w:cs="Angsana New" w:hint="eastAsia"/>
          <w:kern w:val="0"/>
          <w:szCs w:val="21"/>
        </w:rPr>
        <w:t>表示变量Y与变量x的变化方向一致，</w:t>
      </w:r>
      <w:r w:rsidRPr="00757DF7">
        <w:rPr>
          <w:position w:val="-18"/>
        </w:rPr>
        <w:object w:dxaOrig="499" w:dyaOrig="480">
          <v:shape id="_x0000_i1031" type="#_x0000_t75" style="width:24.75pt;height:24pt" o:ole="">
            <v:imagedata r:id="rId58" o:title=""/>
          </v:shape>
          <o:OLEObject Type="Embed" ProgID="Equation.DSMT4" ShapeID="_x0000_i1031" DrawAspect="Content" ObjectID="_1518547688" r:id="rId59"/>
        </w:object>
      </w:r>
      <w:r w:rsidRPr="00757DF7">
        <w:rPr>
          <w:rFonts w:ascii="宋体" w:hAnsi="宋体" w:cs="Angsana New"/>
          <w:kern w:val="0"/>
          <w:szCs w:val="21"/>
        </w:rPr>
        <w:t>&lt;0表示变量</w:t>
      </w:r>
      <w:r w:rsidRPr="00757DF7">
        <w:rPr>
          <w:rFonts w:ascii="宋体" w:hAnsi="宋体" w:cs="Angsana New" w:hint="eastAsia"/>
          <w:kern w:val="0"/>
          <w:szCs w:val="21"/>
        </w:rPr>
        <w:t>y与变量</w:t>
      </w:r>
      <w:r w:rsidRPr="00757DF7">
        <w:rPr>
          <w:rFonts w:ascii="宋体" w:hAnsi="宋体" w:cs="Angsana New"/>
          <w:kern w:val="0"/>
          <w:szCs w:val="21"/>
        </w:rPr>
        <w:t>x</w:t>
      </w:r>
      <w:r w:rsidRPr="00757DF7">
        <w:rPr>
          <w:rFonts w:ascii="宋体" w:hAnsi="宋体" w:cs="Angsana New" w:hint="eastAsia"/>
          <w:kern w:val="0"/>
          <w:szCs w:val="21"/>
        </w:rPr>
        <w:t>的变化方向相反。</w:t>
      </w:r>
    </w:p>
    <w:p w:rsidR="00757DF7" w:rsidRPr="00757DF7" w:rsidRDefault="00757DF7" w:rsidP="00757DF7">
      <w:pPr>
        <w:widowControl/>
        <w:spacing w:after="180" w:line="360" w:lineRule="auto"/>
        <w:ind w:firstLineChars="200" w:firstLine="420"/>
        <w:jc w:val="left"/>
        <w:rPr>
          <w:rFonts w:ascii="宋体" w:hAnsi="宋体" w:cs="Angsana New"/>
          <w:kern w:val="0"/>
          <w:szCs w:val="21"/>
        </w:rPr>
      </w:pPr>
      <w:r w:rsidRPr="00757DF7">
        <w:rPr>
          <w:rFonts w:ascii="宋体" w:hAnsi="宋体" w:cs="Angsana New" w:hint="eastAsia"/>
          <w:kern w:val="0"/>
          <w:szCs w:val="21"/>
        </w:rPr>
        <w:t>医养康护结合的社会养老服务资金筹集模型中，最为重要的结果是关于收入模型中城镇基本医疗保险统筹基金划拨支付情况以及人均资金筹集情况。根据ILO资金筹集模型的设计原理，四个模块相互影响相互作用，其中一个模块的参数发生变化，则有可能导致其他模块参数的变化，在其他模块参数确定时，模块内部的参数也将相互影响、相互作用。由于未来社会经济与人口的发展总是具有不确定性，因此本部</w:t>
      </w:r>
      <w:r w:rsidRPr="00757DF7">
        <w:rPr>
          <w:rFonts w:ascii="宋体" w:hAnsi="宋体" w:cs="Angsana New"/>
          <w:kern w:val="0"/>
          <w:szCs w:val="21"/>
        </w:rPr>
        <w:t>分</w:t>
      </w:r>
      <w:r w:rsidRPr="00757DF7">
        <w:rPr>
          <w:rFonts w:ascii="宋体" w:hAnsi="宋体" w:cs="Angsana New" w:hint="eastAsia"/>
          <w:kern w:val="0"/>
          <w:szCs w:val="21"/>
        </w:rPr>
        <w:t>将引入弹性概念，主要研究收入模型中城镇基本医疗保险统筹基金划拨支付情况以及人口资金筹集情况分别对ILO资金筹集模型中关键参数变动的敏感性，以便进行综合分析。</w:t>
      </w:r>
    </w:p>
    <w:p w:rsidR="00757DF7" w:rsidRPr="00757DF7" w:rsidRDefault="00757DF7" w:rsidP="00757DF7">
      <w:pPr>
        <w:widowControl/>
        <w:spacing w:after="180" w:line="360" w:lineRule="auto"/>
        <w:ind w:firstLineChars="200" w:firstLine="420"/>
        <w:jc w:val="left"/>
        <w:rPr>
          <w:rFonts w:ascii="宋体" w:hAnsi="宋体" w:cs="Angsana New"/>
          <w:kern w:val="0"/>
          <w:szCs w:val="21"/>
        </w:rPr>
      </w:pPr>
      <w:r w:rsidRPr="00757DF7">
        <w:rPr>
          <w:rFonts w:ascii="宋体" w:hAnsi="宋体" w:cs="Angsana New" w:hint="eastAsia"/>
          <w:kern w:val="0"/>
          <w:szCs w:val="21"/>
        </w:rPr>
        <w:t>由于人口统计主要起到为收入模型与支出模型提供支持作用。因此，关于对人口统计模型参数变动的敏感性分析将会分别在对收入模型与支出模型参数变动的敏感性分析得以体现。</w:t>
      </w:r>
    </w:p>
    <w:p w:rsidR="00757DF7" w:rsidRPr="00757DF7" w:rsidRDefault="00757DF7" w:rsidP="00757DF7">
      <w:pPr>
        <w:widowControl/>
        <w:spacing w:after="180" w:line="360" w:lineRule="auto"/>
        <w:ind w:firstLineChars="200" w:firstLine="422"/>
        <w:jc w:val="left"/>
        <w:rPr>
          <w:rFonts w:ascii="宋体" w:hAnsi="宋体" w:cs="Angsana New"/>
          <w:b/>
          <w:kern w:val="0"/>
          <w:szCs w:val="21"/>
        </w:rPr>
      </w:pPr>
      <w:r w:rsidRPr="00757DF7">
        <w:rPr>
          <w:rFonts w:ascii="宋体" w:hAnsi="宋体" w:cs="Angsana New" w:hint="eastAsia"/>
          <w:b/>
          <w:kern w:val="0"/>
          <w:szCs w:val="21"/>
        </w:rPr>
        <w:t>1。收入估计模型参数变动的敏感性</w:t>
      </w:r>
    </w:p>
    <w:p w:rsidR="00757DF7" w:rsidRPr="00757DF7" w:rsidRDefault="00757DF7" w:rsidP="00757DF7">
      <w:pPr>
        <w:widowControl/>
        <w:spacing w:after="180" w:line="360" w:lineRule="auto"/>
        <w:ind w:firstLineChars="200" w:firstLine="420"/>
        <w:jc w:val="left"/>
        <w:rPr>
          <w:rFonts w:ascii="宋体" w:hAnsi="宋体" w:cs="Angsana New"/>
          <w:kern w:val="0"/>
          <w:szCs w:val="21"/>
        </w:rPr>
      </w:pPr>
      <w:r w:rsidRPr="00757DF7">
        <w:rPr>
          <w:rFonts w:ascii="宋体" w:hAnsi="宋体" w:cs="Angsana New" w:hint="eastAsia"/>
          <w:kern w:val="0"/>
          <w:szCs w:val="21"/>
        </w:rPr>
        <w:t>医养康护的社会养老服务收入估计模型由各类人员的划拨支付(缴费)人数、划拨支付(缴费)基数、划拨支付(缴费)费率三组参数组成，其中划拨支付(缴费)基数由经济模型确定，划拨支付(缴费)人数由人口统计模型确定，在以支出确定收入的医养康护的社会养老服务收入模型中，当总支出水平保持不变时，划拨支付(缴费)人数、划拨支付(缴费)基数的变化都</w:t>
      </w:r>
      <w:r w:rsidRPr="00757DF7">
        <w:rPr>
          <w:rFonts w:ascii="宋体" w:hAnsi="宋体" w:cs="Angsana New" w:hint="eastAsia"/>
          <w:kern w:val="0"/>
          <w:szCs w:val="21"/>
        </w:rPr>
        <w:lastRenderedPageBreak/>
        <w:t>会影响到划拨支付(缴费)费率的变化。故此部分主要分析ILO收入模型中城镇基本医疗保险划拨支付情况以及45+岁群体人均资金筹集费用对划拨支付(缴费)人数、划拨支付(缴费)</w:t>
      </w:r>
    </w:p>
    <w:p w:rsidR="00757DF7" w:rsidRPr="00757DF7" w:rsidRDefault="00757DF7" w:rsidP="00757DF7">
      <w:pPr>
        <w:widowControl/>
        <w:spacing w:after="180" w:line="360" w:lineRule="auto"/>
        <w:ind w:firstLineChars="200" w:firstLine="422"/>
        <w:jc w:val="left"/>
        <w:rPr>
          <w:rFonts w:ascii="宋体" w:hAnsi="宋体" w:cs="Angsana New"/>
          <w:b/>
          <w:kern w:val="0"/>
          <w:szCs w:val="21"/>
        </w:rPr>
      </w:pPr>
      <w:r w:rsidRPr="00757DF7">
        <w:rPr>
          <w:rFonts w:ascii="宋体" w:hAnsi="宋体" w:cs="Angsana New" w:hint="eastAsia"/>
          <w:b/>
          <w:kern w:val="0"/>
          <w:szCs w:val="21"/>
        </w:rPr>
        <w:t>（</w:t>
      </w:r>
      <w:r w:rsidRPr="00757DF7">
        <w:rPr>
          <w:rFonts w:ascii="宋体" w:hAnsi="宋体" w:cs="Angsana New"/>
          <w:b/>
          <w:kern w:val="0"/>
          <w:szCs w:val="21"/>
        </w:rPr>
        <w:t>1</w:t>
      </w:r>
      <w:r w:rsidRPr="00757DF7">
        <w:rPr>
          <w:rFonts w:ascii="宋体" w:hAnsi="宋体" w:cs="Angsana New" w:hint="eastAsia"/>
          <w:b/>
          <w:kern w:val="0"/>
          <w:szCs w:val="21"/>
        </w:rPr>
        <w:t>）划拨(缴费)人口基数的敏感性</w:t>
      </w:r>
    </w:p>
    <w:p w:rsidR="00757DF7" w:rsidRPr="00757DF7" w:rsidRDefault="00757DF7" w:rsidP="00757DF7">
      <w:pPr>
        <w:widowControl/>
        <w:spacing w:after="180" w:line="360" w:lineRule="auto"/>
        <w:ind w:firstLine="570"/>
        <w:jc w:val="left"/>
        <w:rPr>
          <w:rFonts w:ascii="宋体" w:hAnsi="宋体" w:cs="Angsana New"/>
          <w:kern w:val="0"/>
          <w:szCs w:val="21"/>
        </w:rPr>
      </w:pPr>
      <w:r w:rsidRPr="00757DF7">
        <w:rPr>
          <w:rFonts w:ascii="宋体" w:hAnsi="宋体" w:cs="Angsana New" w:hint="eastAsia"/>
          <w:kern w:val="0"/>
          <w:szCs w:val="21"/>
        </w:rPr>
        <w:t>根据ILO模型，各类划拨支付(缴费)人口基数由人口统计模型决定，人口统计模型中最为关键的参数是关于城镇职工医疗保险参保率以及城镇居民医疗保险参保率，它将直接影响到第1~4类人员的划拨支付(缴费)人口基数，从而影响到城镇基本医疗保险的划拨支付额度、缴费(划拨支付)费率以及人均资金筹集费用情况。另外，由于45-59岁与60+岁的人均资金筹集费用比例与45-59岁与60+的人口比例相等，在人口年龄结构不发生变化的情境下，不同城镇基本医疗保险的参保率的变化不会影响到60+岁的人均资金筹集成本;但是城镇基本医疗保险参保结构的变化却会引起45-59岁群体人均资金筹集费用的变化。因此，此处重点分析城镇基本医疗保险划拨支付额度以及45-59岁城镇基本医疗保险参保者人均资金筹集费用对城镇职工基本医疗保险参保率变动的敏感性。</w:t>
      </w:r>
    </w:p>
    <w:p w:rsidR="00757DF7" w:rsidRPr="00757DF7" w:rsidRDefault="00757DF7" w:rsidP="00757DF7">
      <w:pPr>
        <w:widowControl/>
        <w:spacing w:after="180" w:line="360" w:lineRule="auto"/>
        <w:ind w:firstLineChars="200" w:firstLine="420"/>
        <w:jc w:val="left"/>
        <w:rPr>
          <w:rFonts w:ascii="宋体" w:hAnsi="宋体" w:cs="Angsana New"/>
          <w:kern w:val="0"/>
          <w:szCs w:val="21"/>
        </w:rPr>
      </w:pPr>
      <w:r w:rsidRPr="00757DF7">
        <w:rPr>
          <w:rFonts w:ascii="宋体" w:hAnsi="宋体" w:cs="Angsana New" w:hint="eastAsia"/>
          <w:kern w:val="0"/>
          <w:szCs w:val="21"/>
        </w:rPr>
        <w:t>表</w:t>
      </w:r>
      <w:r w:rsidRPr="00757DF7">
        <w:rPr>
          <w:rFonts w:ascii="宋体" w:hAnsi="宋体" w:cs="Angsana New"/>
          <w:kern w:val="0"/>
          <w:szCs w:val="21"/>
        </w:rPr>
        <w:t>6.2</w:t>
      </w:r>
      <w:r w:rsidRPr="00757DF7">
        <w:rPr>
          <w:rFonts w:ascii="宋体" w:hAnsi="宋体" w:cs="Angsana New" w:hint="eastAsia"/>
          <w:kern w:val="0"/>
          <w:szCs w:val="21"/>
        </w:rPr>
        <w:t>-</w:t>
      </w:r>
      <w:r w:rsidRPr="00757DF7">
        <w:rPr>
          <w:rFonts w:ascii="宋体" w:hAnsi="宋体" w:cs="Angsana New"/>
          <w:kern w:val="0"/>
          <w:szCs w:val="21"/>
        </w:rPr>
        <w:t>1</w:t>
      </w:r>
      <w:r w:rsidRPr="00757DF7">
        <w:rPr>
          <w:rFonts w:ascii="宋体" w:hAnsi="宋体" w:cs="Angsana New" w:hint="eastAsia"/>
          <w:kern w:val="0"/>
          <w:szCs w:val="21"/>
        </w:rPr>
        <w:t>表明了城镇基本医疗保险统筹基金划拨额度与45-59岁城镇基本医疗保险人均资金筹集费用对城镇职工基本医疗保险参保率变动的弹性系数。</w:t>
      </w:r>
    </w:p>
    <w:p w:rsidR="00757DF7" w:rsidRPr="00757DF7" w:rsidRDefault="00757DF7" w:rsidP="00757DF7">
      <w:pPr>
        <w:widowControl/>
        <w:spacing w:after="180" w:line="120" w:lineRule="auto"/>
        <w:jc w:val="center"/>
        <w:rPr>
          <w:rFonts w:cs="Angsana New"/>
          <w:b/>
          <w:kern w:val="0"/>
          <w:szCs w:val="21"/>
        </w:rPr>
      </w:pPr>
      <w:r w:rsidRPr="00757DF7">
        <w:rPr>
          <w:rFonts w:cs="Angsana New" w:hint="eastAsia"/>
          <w:b/>
          <w:kern w:val="0"/>
          <w:szCs w:val="21"/>
        </w:rPr>
        <w:t>表</w:t>
      </w:r>
      <w:r w:rsidRPr="00757DF7">
        <w:rPr>
          <w:rFonts w:cs="Angsana New"/>
          <w:b/>
          <w:kern w:val="0"/>
          <w:szCs w:val="21"/>
        </w:rPr>
        <w:t>6.2-1</w:t>
      </w:r>
      <w:r w:rsidRPr="00757DF7">
        <w:rPr>
          <w:rFonts w:cs="Angsana New" w:hint="eastAsia"/>
          <w:b/>
          <w:kern w:val="0"/>
          <w:szCs w:val="21"/>
        </w:rPr>
        <w:t xml:space="preserve"> </w:t>
      </w:r>
      <w:r w:rsidRPr="00757DF7">
        <w:rPr>
          <w:rFonts w:cs="Angsana New" w:hint="eastAsia"/>
          <w:b/>
          <w:kern w:val="0"/>
          <w:szCs w:val="21"/>
        </w:rPr>
        <w:t>收入模型参数对城镇职工基本医疗保险参保率变动的弹性系数</w:t>
      </w:r>
    </w:p>
    <w:tbl>
      <w:tblPr>
        <w:tblW w:w="8628" w:type="dxa"/>
        <w:jc w:val="center"/>
        <w:tblLook w:val="04A0" w:firstRow="1" w:lastRow="0" w:firstColumn="1" w:lastColumn="0" w:noHBand="0" w:noVBand="1"/>
      </w:tblPr>
      <w:tblGrid>
        <w:gridCol w:w="768"/>
        <w:gridCol w:w="1203"/>
        <w:gridCol w:w="655"/>
        <w:gridCol w:w="1156"/>
        <w:gridCol w:w="642"/>
        <w:gridCol w:w="1310"/>
        <w:gridCol w:w="1635"/>
        <w:gridCol w:w="1259"/>
      </w:tblGrid>
      <w:tr w:rsidR="00757DF7" w:rsidRPr="00757DF7" w:rsidTr="00757DF7">
        <w:trPr>
          <w:jc w:val="center"/>
        </w:trPr>
        <w:tc>
          <w:tcPr>
            <w:tcW w:w="2626" w:type="dxa"/>
            <w:gridSpan w:val="3"/>
            <w:tcBorders>
              <w:top w:val="single" w:sz="12" w:space="0" w:color="auto"/>
              <w:left w:val="single" w:sz="4" w:space="0" w:color="auto"/>
              <w:bottom w:val="single" w:sz="12" w:space="0" w:color="auto"/>
              <w:right w:val="single" w:sz="4" w:space="0" w:color="auto"/>
            </w:tcBorders>
            <w:shd w:val="clear" w:color="auto" w:fill="auto"/>
          </w:tcPr>
          <w:p w:rsidR="00757DF7" w:rsidRPr="00757DF7" w:rsidRDefault="00757DF7" w:rsidP="00757DF7">
            <w:pPr>
              <w:widowControl/>
              <w:spacing w:after="180" w:line="120" w:lineRule="auto"/>
              <w:jc w:val="left"/>
              <w:rPr>
                <w:rFonts w:cs="Angsana New"/>
                <w:b/>
                <w:szCs w:val="21"/>
              </w:rPr>
            </w:pPr>
            <w:r w:rsidRPr="00757DF7">
              <w:rPr>
                <w:rFonts w:cs="Angsana New" w:hint="eastAsia"/>
                <w:b/>
                <w:szCs w:val="21"/>
              </w:rPr>
              <w:t>城镇职工基本医疗</w:t>
            </w:r>
          </w:p>
          <w:p w:rsidR="00757DF7" w:rsidRPr="00757DF7" w:rsidRDefault="00757DF7" w:rsidP="00757DF7">
            <w:pPr>
              <w:widowControl/>
              <w:spacing w:after="180" w:line="120" w:lineRule="auto"/>
              <w:jc w:val="left"/>
              <w:rPr>
                <w:rFonts w:cs="Angsana New"/>
                <w:b/>
                <w:szCs w:val="21"/>
              </w:rPr>
            </w:pPr>
            <w:r w:rsidRPr="00757DF7">
              <w:rPr>
                <w:rFonts w:cs="Angsana New" w:hint="eastAsia"/>
                <w:b/>
                <w:szCs w:val="21"/>
              </w:rPr>
              <w:t>保险统筹基金划拨</w:t>
            </w:r>
          </w:p>
        </w:tc>
        <w:tc>
          <w:tcPr>
            <w:tcW w:w="1798" w:type="dxa"/>
            <w:gridSpan w:val="2"/>
            <w:tcBorders>
              <w:top w:val="single" w:sz="12" w:space="0" w:color="auto"/>
              <w:left w:val="single" w:sz="4" w:space="0" w:color="auto"/>
              <w:bottom w:val="single" w:sz="12" w:space="0" w:color="auto"/>
              <w:right w:val="single" w:sz="4" w:space="0" w:color="auto"/>
            </w:tcBorders>
            <w:shd w:val="clear" w:color="auto" w:fill="auto"/>
          </w:tcPr>
          <w:p w:rsidR="00757DF7" w:rsidRPr="00757DF7" w:rsidRDefault="00757DF7" w:rsidP="00757DF7">
            <w:pPr>
              <w:widowControl/>
              <w:spacing w:after="180" w:line="120" w:lineRule="auto"/>
              <w:jc w:val="left"/>
              <w:rPr>
                <w:rFonts w:cs="Angsana New"/>
                <w:b/>
                <w:szCs w:val="21"/>
              </w:rPr>
            </w:pPr>
            <w:r w:rsidRPr="00757DF7">
              <w:rPr>
                <w:rFonts w:cs="Angsana New" w:hint="eastAsia"/>
                <w:b/>
                <w:szCs w:val="21"/>
              </w:rPr>
              <w:t>城镇居民基本医疗保险统筹基金划拨</w:t>
            </w:r>
          </w:p>
        </w:tc>
        <w:tc>
          <w:tcPr>
            <w:tcW w:w="4204" w:type="dxa"/>
            <w:gridSpan w:val="3"/>
            <w:tcBorders>
              <w:top w:val="single" w:sz="12" w:space="0" w:color="auto"/>
              <w:left w:val="single" w:sz="4" w:space="0" w:color="auto"/>
              <w:bottom w:val="single" w:sz="12" w:space="0" w:color="auto"/>
              <w:right w:val="single" w:sz="4" w:space="0" w:color="auto"/>
            </w:tcBorders>
            <w:shd w:val="clear" w:color="auto" w:fill="auto"/>
          </w:tcPr>
          <w:p w:rsidR="00757DF7" w:rsidRPr="00757DF7" w:rsidRDefault="00757DF7" w:rsidP="00757DF7">
            <w:pPr>
              <w:widowControl/>
              <w:spacing w:after="180" w:line="120" w:lineRule="auto"/>
              <w:jc w:val="center"/>
              <w:rPr>
                <w:rFonts w:cs="Angsana New"/>
                <w:b/>
                <w:szCs w:val="21"/>
              </w:rPr>
            </w:pPr>
            <w:r w:rsidRPr="00757DF7">
              <w:rPr>
                <w:rFonts w:cs="Angsana New" w:hint="eastAsia"/>
                <w:b/>
                <w:szCs w:val="21"/>
              </w:rPr>
              <w:t>人均资金筹集费用</w:t>
            </w:r>
            <w:r w:rsidRPr="00757DF7">
              <w:rPr>
                <w:rFonts w:cs="Angsana New" w:hint="eastAsia"/>
                <w:b/>
                <w:szCs w:val="21"/>
              </w:rPr>
              <w:t>(</w:t>
            </w:r>
            <w:r w:rsidRPr="00757DF7">
              <w:rPr>
                <w:rFonts w:cs="Angsana New" w:hint="eastAsia"/>
                <w:b/>
                <w:szCs w:val="21"/>
              </w:rPr>
              <w:t>费率</w:t>
            </w:r>
            <w:r w:rsidRPr="00757DF7">
              <w:rPr>
                <w:rFonts w:cs="Angsana New" w:hint="eastAsia"/>
                <w:b/>
                <w:szCs w:val="21"/>
              </w:rPr>
              <w:t>)</w:t>
            </w:r>
          </w:p>
        </w:tc>
      </w:tr>
      <w:tr w:rsidR="00757DF7" w:rsidRPr="00757DF7" w:rsidTr="00757DF7">
        <w:trPr>
          <w:jc w:val="center"/>
        </w:trPr>
        <w:tc>
          <w:tcPr>
            <w:tcW w:w="768" w:type="dxa"/>
            <w:tcBorders>
              <w:top w:val="single" w:sz="12" w:space="0" w:color="auto"/>
              <w:left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jc w:val="center"/>
              <w:rPr>
                <w:rFonts w:cs="Angsana New"/>
                <w:szCs w:val="21"/>
              </w:rPr>
            </w:pPr>
            <w:r w:rsidRPr="00757DF7">
              <w:rPr>
                <w:rFonts w:cs="Angsana New"/>
                <w:szCs w:val="21"/>
              </w:rPr>
              <w:t>年份</w:t>
            </w:r>
          </w:p>
        </w:tc>
        <w:tc>
          <w:tcPr>
            <w:tcW w:w="1203" w:type="dxa"/>
            <w:tcBorders>
              <w:top w:val="single" w:sz="12" w:space="0" w:color="auto"/>
              <w:left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jc w:val="center"/>
              <w:rPr>
                <w:rFonts w:cs="Angsana New"/>
                <w:szCs w:val="21"/>
              </w:rPr>
            </w:pPr>
            <w:r w:rsidRPr="00757DF7">
              <w:rPr>
                <w:rFonts w:cs="Angsana New"/>
                <w:szCs w:val="21"/>
              </w:rPr>
              <w:t>额度</w:t>
            </w:r>
          </w:p>
        </w:tc>
        <w:tc>
          <w:tcPr>
            <w:tcW w:w="655" w:type="dxa"/>
            <w:tcBorders>
              <w:top w:val="single" w:sz="12" w:space="0" w:color="auto"/>
              <w:left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jc w:val="center"/>
              <w:rPr>
                <w:rFonts w:cs="Angsana New"/>
                <w:szCs w:val="21"/>
              </w:rPr>
            </w:pPr>
            <w:r w:rsidRPr="00757DF7">
              <w:rPr>
                <w:rFonts w:cs="Angsana New"/>
                <w:szCs w:val="21"/>
              </w:rPr>
              <w:t>费率</w:t>
            </w:r>
          </w:p>
        </w:tc>
        <w:tc>
          <w:tcPr>
            <w:tcW w:w="1156" w:type="dxa"/>
            <w:tcBorders>
              <w:top w:val="single" w:sz="12" w:space="0" w:color="auto"/>
              <w:left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jc w:val="center"/>
              <w:rPr>
                <w:rFonts w:cs="Angsana New"/>
                <w:szCs w:val="21"/>
              </w:rPr>
            </w:pPr>
            <w:r w:rsidRPr="00757DF7">
              <w:rPr>
                <w:rFonts w:cs="Angsana New"/>
                <w:szCs w:val="21"/>
              </w:rPr>
              <w:t>额度</w:t>
            </w:r>
          </w:p>
        </w:tc>
        <w:tc>
          <w:tcPr>
            <w:tcW w:w="642" w:type="dxa"/>
            <w:tcBorders>
              <w:top w:val="single" w:sz="12" w:space="0" w:color="auto"/>
              <w:left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jc w:val="center"/>
              <w:rPr>
                <w:rFonts w:cs="Angsana New"/>
                <w:szCs w:val="21"/>
              </w:rPr>
            </w:pPr>
            <w:r w:rsidRPr="00757DF7">
              <w:rPr>
                <w:rFonts w:cs="Angsana New"/>
                <w:szCs w:val="21"/>
              </w:rPr>
              <w:t>费率</w:t>
            </w:r>
          </w:p>
        </w:tc>
        <w:tc>
          <w:tcPr>
            <w:tcW w:w="1310" w:type="dxa"/>
            <w:tcBorders>
              <w:top w:val="single" w:sz="12" w:space="0" w:color="auto"/>
              <w:left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rPr>
                <w:rFonts w:cs="Angsana New"/>
                <w:szCs w:val="21"/>
              </w:rPr>
            </w:pPr>
            <w:r w:rsidRPr="00757DF7">
              <w:rPr>
                <w:rFonts w:cs="Angsana New" w:hint="eastAsia"/>
                <w:szCs w:val="21"/>
              </w:rPr>
              <w:t>城镇职工基本医疗保险参保者人均资金筹集费用</w:t>
            </w:r>
            <w:r w:rsidRPr="00757DF7">
              <w:rPr>
                <w:rFonts w:cs="Angsana New" w:hint="eastAsia"/>
                <w:szCs w:val="21"/>
              </w:rPr>
              <w:t xml:space="preserve"> (</w:t>
            </w:r>
            <w:r w:rsidRPr="00757DF7">
              <w:rPr>
                <w:rFonts w:cs="Angsana New" w:hint="eastAsia"/>
                <w:szCs w:val="21"/>
              </w:rPr>
              <w:t>费率</w:t>
            </w:r>
            <w:r w:rsidRPr="00757DF7">
              <w:rPr>
                <w:rFonts w:cs="Angsana New" w:hint="eastAsia"/>
                <w:szCs w:val="21"/>
              </w:rPr>
              <w:t>)</w:t>
            </w:r>
          </w:p>
        </w:tc>
        <w:tc>
          <w:tcPr>
            <w:tcW w:w="1635" w:type="dxa"/>
            <w:tcBorders>
              <w:top w:val="single" w:sz="12" w:space="0" w:color="auto"/>
              <w:left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rPr>
                <w:rFonts w:cs="Angsana New"/>
                <w:szCs w:val="21"/>
              </w:rPr>
            </w:pPr>
            <w:r w:rsidRPr="00757DF7">
              <w:rPr>
                <w:rFonts w:cs="Angsana New" w:hint="eastAsia"/>
                <w:szCs w:val="21"/>
              </w:rPr>
              <w:t>城镇居民基本医疗保险参保者人均资金筹集费用</w:t>
            </w:r>
            <w:r w:rsidRPr="00757DF7">
              <w:rPr>
                <w:rFonts w:cs="Angsana New" w:hint="eastAsia"/>
                <w:szCs w:val="21"/>
              </w:rPr>
              <w:t xml:space="preserve"> (</w:t>
            </w:r>
            <w:r w:rsidRPr="00757DF7">
              <w:rPr>
                <w:rFonts w:cs="Angsana New" w:hint="eastAsia"/>
                <w:szCs w:val="21"/>
              </w:rPr>
              <w:t>费率</w:t>
            </w:r>
            <w:r w:rsidRPr="00757DF7">
              <w:rPr>
                <w:rFonts w:cs="Angsana New" w:hint="eastAsia"/>
                <w:szCs w:val="21"/>
              </w:rPr>
              <w:t>)</w:t>
            </w:r>
          </w:p>
        </w:tc>
        <w:tc>
          <w:tcPr>
            <w:tcW w:w="1259" w:type="dxa"/>
            <w:tcBorders>
              <w:top w:val="single" w:sz="12" w:space="0" w:color="auto"/>
              <w:left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rPr>
                <w:rFonts w:cs="Angsana New"/>
                <w:szCs w:val="21"/>
              </w:rPr>
            </w:pPr>
            <w:r w:rsidRPr="00757DF7">
              <w:rPr>
                <w:rFonts w:cs="Angsana New" w:hint="eastAsia"/>
                <w:szCs w:val="21"/>
              </w:rPr>
              <w:t>60+</w:t>
            </w:r>
            <w:r w:rsidRPr="00757DF7">
              <w:rPr>
                <w:rFonts w:cs="Angsana New" w:hint="eastAsia"/>
                <w:szCs w:val="21"/>
              </w:rPr>
              <w:t>岁群体人均资金筹集费用</w:t>
            </w:r>
            <w:r w:rsidRPr="00757DF7">
              <w:rPr>
                <w:rFonts w:cs="Angsana New" w:hint="eastAsia"/>
                <w:szCs w:val="21"/>
              </w:rPr>
              <w:t>(</w:t>
            </w:r>
            <w:r w:rsidRPr="00757DF7">
              <w:rPr>
                <w:rFonts w:cs="Angsana New" w:hint="eastAsia"/>
                <w:szCs w:val="21"/>
              </w:rPr>
              <w:t>费率</w:t>
            </w:r>
            <w:r w:rsidRPr="00757DF7">
              <w:rPr>
                <w:rFonts w:cs="Angsana New" w:hint="eastAsia"/>
                <w:szCs w:val="21"/>
              </w:rPr>
              <w:t>)</w:t>
            </w:r>
          </w:p>
        </w:tc>
      </w:tr>
      <w:tr w:rsidR="00757DF7" w:rsidRPr="00757DF7" w:rsidTr="00757DF7">
        <w:trPr>
          <w:jc w:val="center"/>
        </w:trPr>
        <w:tc>
          <w:tcPr>
            <w:tcW w:w="768"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jc w:val="left"/>
              <w:rPr>
                <w:rFonts w:cs="Angsana New"/>
                <w:sz w:val="24"/>
                <w:szCs w:val="28"/>
              </w:rPr>
            </w:pPr>
            <w:r w:rsidRPr="00757DF7">
              <w:rPr>
                <w:rFonts w:cs="Angsana New" w:hint="eastAsia"/>
                <w:sz w:val="24"/>
                <w:szCs w:val="28"/>
              </w:rPr>
              <w:t>2015</w:t>
            </w:r>
          </w:p>
        </w:tc>
        <w:tc>
          <w:tcPr>
            <w:tcW w:w="1203"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jc w:val="left"/>
              <w:rPr>
                <w:rFonts w:cs="Angsana New"/>
                <w:sz w:val="24"/>
                <w:szCs w:val="28"/>
              </w:rPr>
            </w:pPr>
            <w:r w:rsidRPr="00757DF7">
              <w:rPr>
                <w:rFonts w:cs="Angsana New" w:hint="eastAsia"/>
                <w:sz w:val="24"/>
                <w:szCs w:val="28"/>
              </w:rPr>
              <w:t>100.00%</w:t>
            </w:r>
          </w:p>
        </w:tc>
        <w:tc>
          <w:tcPr>
            <w:tcW w:w="655"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jc w:val="left"/>
              <w:rPr>
                <w:rFonts w:cs="Angsana New"/>
                <w:sz w:val="24"/>
                <w:szCs w:val="28"/>
              </w:rPr>
            </w:pPr>
            <w:r w:rsidRPr="00757DF7">
              <w:rPr>
                <w:rFonts w:cs="Angsana New" w:hint="eastAsia"/>
                <w:sz w:val="24"/>
                <w:szCs w:val="28"/>
              </w:rPr>
              <w:t>0%</w:t>
            </w:r>
          </w:p>
        </w:tc>
        <w:tc>
          <w:tcPr>
            <w:tcW w:w="1156"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jc w:val="left"/>
              <w:rPr>
                <w:rFonts w:cs="Angsana New"/>
                <w:sz w:val="24"/>
                <w:szCs w:val="28"/>
              </w:rPr>
            </w:pPr>
            <w:r w:rsidRPr="00757DF7">
              <w:rPr>
                <w:rFonts w:cs="Angsana New" w:hint="eastAsia"/>
                <w:sz w:val="24"/>
                <w:szCs w:val="28"/>
              </w:rPr>
              <w:t>-</w:t>
            </w:r>
            <w:r w:rsidRPr="00757DF7">
              <w:rPr>
                <w:rFonts w:cs="Angsana New"/>
                <w:sz w:val="24"/>
                <w:szCs w:val="28"/>
              </w:rPr>
              <w:t>104.31</w:t>
            </w:r>
            <w:r w:rsidRPr="00757DF7">
              <w:rPr>
                <w:rFonts w:cs="Angsana New" w:hint="eastAsia"/>
                <w:sz w:val="24"/>
                <w:szCs w:val="28"/>
              </w:rPr>
              <w:t>%</w:t>
            </w:r>
          </w:p>
        </w:tc>
        <w:tc>
          <w:tcPr>
            <w:tcW w:w="642"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jc w:val="left"/>
              <w:rPr>
                <w:rFonts w:cs="Angsana New"/>
                <w:sz w:val="24"/>
                <w:szCs w:val="28"/>
              </w:rPr>
            </w:pPr>
            <w:r w:rsidRPr="00757DF7">
              <w:rPr>
                <w:rFonts w:cs="Angsana New" w:hint="eastAsia"/>
                <w:sz w:val="24"/>
                <w:szCs w:val="28"/>
              </w:rPr>
              <w:t>0%</w:t>
            </w:r>
          </w:p>
        </w:tc>
        <w:tc>
          <w:tcPr>
            <w:tcW w:w="1310"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hint="eastAsia"/>
                <w:sz w:val="24"/>
                <w:szCs w:val="28"/>
              </w:rPr>
              <w:t>-</w:t>
            </w:r>
            <w:r w:rsidRPr="00757DF7">
              <w:rPr>
                <w:rFonts w:cs="Angsana New"/>
                <w:sz w:val="24"/>
                <w:szCs w:val="28"/>
              </w:rPr>
              <w:t>33.20</w:t>
            </w:r>
            <w:r w:rsidRPr="00757DF7">
              <w:rPr>
                <w:rFonts w:cs="Angsana New" w:hint="eastAsia"/>
                <w:sz w:val="24"/>
                <w:szCs w:val="28"/>
              </w:rPr>
              <w:t>%</w:t>
            </w:r>
          </w:p>
        </w:tc>
        <w:tc>
          <w:tcPr>
            <w:tcW w:w="1635"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hint="eastAsia"/>
                <w:sz w:val="24"/>
                <w:szCs w:val="28"/>
              </w:rPr>
              <w:t>-</w:t>
            </w:r>
            <w:r w:rsidRPr="00757DF7">
              <w:rPr>
                <w:rFonts w:cs="Angsana New"/>
                <w:sz w:val="24"/>
                <w:szCs w:val="28"/>
              </w:rPr>
              <w:t>33.20</w:t>
            </w:r>
            <w:r w:rsidRPr="00757DF7">
              <w:rPr>
                <w:rFonts w:cs="Angsana New" w:hint="eastAsia"/>
                <w:sz w:val="24"/>
                <w:szCs w:val="28"/>
              </w:rPr>
              <w:t>%</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jc w:val="left"/>
              <w:rPr>
                <w:rFonts w:cs="Angsana New"/>
                <w:sz w:val="24"/>
                <w:szCs w:val="28"/>
              </w:rPr>
            </w:pPr>
            <w:r w:rsidRPr="00757DF7">
              <w:rPr>
                <w:rFonts w:cs="Angsana New" w:hint="eastAsia"/>
                <w:sz w:val="24"/>
                <w:szCs w:val="28"/>
              </w:rPr>
              <w:t>0%</w:t>
            </w:r>
          </w:p>
        </w:tc>
      </w:tr>
      <w:tr w:rsidR="00757DF7" w:rsidRPr="00757DF7" w:rsidTr="00757DF7">
        <w:trPr>
          <w:jc w:val="center"/>
        </w:trPr>
        <w:tc>
          <w:tcPr>
            <w:tcW w:w="768"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2020</w:t>
            </w:r>
          </w:p>
        </w:tc>
        <w:tc>
          <w:tcPr>
            <w:tcW w:w="1203"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100.00%</w:t>
            </w:r>
          </w:p>
        </w:tc>
        <w:tc>
          <w:tcPr>
            <w:tcW w:w="655"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56"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w:t>
            </w:r>
            <w:r w:rsidRPr="00757DF7">
              <w:rPr>
                <w:rFonts w:cs="Angsana New"/>
                <w:color w:val="404040"/>
                <w:sz w:val="24"/>
                <w:szCs w:val="28"/>
              </w:rPr>
              <w:t>129.53</w:t>
            </w:r>
            <w:r w:rsidRPr="00757DF7">
              <w:rPr>
                <w:rFonts w:cs="Angsana New" w:hint="eastAsia"/>
                <w:sz w:val="24"/>
                <w:szCs w:val="28"/>
              </w:rPr>
              <w:t>%</w:t>
            </w:r>
          </w:p>
        </w:tc>
        <w:tc>
          <w:tcPr>
            <w:tcW w:w="642"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310"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hint="eastAsia"/>
                <w:sz w:val="24"/>
                <w:szCs w:val="28"/>
              </w:rPr>
              <w:t>-</w:t>
            </w:r>
            <w:r w:rsidRPr="00757DF7">
              <w:rPr>
                <w:rFonts w:cs="Angsana New"/>
                <w:sz w:val="24"/>
                <w:szCs w:val="28"/>
              </w:rPr>
              <w:t>35.96</w:t>
            </w:r>
            <w:r w:rsidRPr="00757DF7">
              <w:rPr>
                <w:rFonts w:cs="Angsana New" w:hint="eastAsia"/>
                <w:sz w:val="24"/>
                <w:szCs w:val="28"/>
              </w:rPr>
              <w:t>%</w:t>
            </w:r>
          </w:p>
        </w:tc>
        <w:tc>
          <w:tcPr>
            <w:tcW w:w="1635"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hint="eastAsia"/>
                <w:sz w:val="24"/>
                <w:szCs w:val="28"/>
              </w:rPr>
              <w:t>-</w:t>
            </w:r>
            <w:r w:rsidRPr="00757DF7">
              <w:rPr>
                <w:rFonts w:cs="Angsana New"/>
                <w:sz w:val="24"/>
                <w:szCs w:val="28"/>
              </w:rPr>
              <w:t>35.96</w:t>
            </w:r>
            <w:r w:rsidRPr="00757DF7">
              <w:rPr>
                <w:rFonts w:cs="Angsana New" w:hint="eastAsia"/>
                <w:sz w:val="24"/>
                <w:szCs w:val="28"/>
              </w:rPr>
              <w:t>%</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r>
      <w:tr w:rsidR="00757DF7" w:rsidRPr="00757DF7" w:rsidTr="00757DF7">
        <w:trPr>
          <w:jc w:val="center"/>
        </w:trPr>
        <w:tc>
          <w:tcPr>
            <w:tcW w:w="768"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2025</w:t>
            </w:r>
          </w:p>
        </w:tc>
        <w:tc>
          <w:tcPr>
            <w:tcW w:w="1203"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100.00%</w:t>
            </w:r>
          </w:p>
        </w:tc>
        <w:tc>
          <w:tcPr>
            <w:tcW w:w="655"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56"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w:t>
            </w:r>
            <w:r w:rsidRPr="00757DF7">
              <w:rPr>
                <w:rFonts w:cs="Angsana New"/>
                <w:color w:val="404040"/>
                <w:sz w:val="24"/>
                <w:szCs w:val="28"/>
              </w:rPr>
              <w:t>163.86</w:t>
            </w:r>
            <w:r w:rsidRPr="00757DF7">
              <w:rPr>
                <w:rFonts w:cs="Angsana New" w:hint="eastAsia"/>
                <w:sz w:val="24"/>
                <w:szCs w:val="28"/>
              </w:rPr>
              <w:t>%</w:t>
            </w:r>
          </w:p>
        </w:tc>
        <w:tc>
          <w:tcPr>
            <w:tcW w:w="642"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310"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hint="eastAsia"/>
                <w:sz w:val="24"/>
                <w:szCs w:val="28"/>
              </w:rPr>
              <w:t>-</w:t>
            </w:r>
            <w:r w:rsidRPr="00757DF7">
              <w:rPr>
                <w:rFonts w:cs="Angsana New"/>
                <w:sz w:val="24"/>
                <w:szCs w:val="28"/>
              </w:rPr>
              <w:t>38.08</w:t>
            </w:r>
            <w:r w:rsidRPr="00757DF7">
              <w:rPr>
                <w:rFonts w:cs="Angsana New" w:hint="eastAsia"/>
                <w:sz w:val="24"/>
                <w:szCs w:val="28"/>
              </w:rPr>
              <w:t>%</w:t>
            </w:r>
          </w:p>
        </w:tc>
        <w:tc>
          <w:tcPr>
            <w:tcW w:w="1635"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hint="eastAsia"/>
                <w:sz w:val="24"/>
                <w:szCs w:val="28"/>
              </w:rPr>
              <w:t>-</w:t>
            </w:r>
            <w:r w:rsidRPr="00757DF7">
              <w:rPr>
                <w:rFonts w:cs="Angsana New"/>
                <w:sz w:val="24"/>
                <w:szCs w:val="28"/>
              </w:rPr>
              <w:t>38.08</w:t>
            </w:r>
            <w:r w:rsidRPr="00757DF7">
              <w:rPr>
                <w:rFonts w:cs="Angsana New" w:hint="eastAsia"/>
                <w:sz w:val="24"/>
                <w:szCs w:val="28"/>
              </w:rPr>
              <w:t>%</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r>
      <w:tr w:rsidR="00757DF7" w:rsidRPr="00757DF7" w:rsidTr="00757DF7">
        <w:trPr>
          <w:jc w:val="center"/>
        </w:trPr>
        <w:tc>
          <w:tcPr>
            <w:tcW w:w="768"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2030</w:t>
            </w:r>
          </w:p>
        </w:tc>
        <w:tc>
          <w:tcPr>
            <w:tcW w:w="1203"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100.00%</w:t>
            </w:r>
          </w:p>
        </w:tc>
        <w:tc>
          <w:tcPr>
            <w:tcW w:w="655"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56"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hint="eastAsia"/>
                <w:sz w:val="24"/>
                <w:szCs w:val="28"/>
              </w:rPr>
              <w:t>-</w:t>
            </w:r>
            <w:r w:rsidRPr="00757DF7">
              <w:rPr>
                <w:rFonts w:cs="Angsana New"/>
                <w:sz w:val="24"/>
                <w:szCs w:val="28"/>
              </w:rPr>
              <w:t>204.79</w:t>
            </w:r>
            <w:r w:rsidRPr="00757DF7">
              <w:rPr>
                <w:rFonts w:cs="Angsana New" w:hint="eastAsia"/>
                <w:sz w:val="24"/>
                <w:szCs w:val="28"/>
              </w:rPr>
              <w:t>%</w:t>
            </w:r>
          </w:p>
        </w:tc>
        <w:tc>
          <w:tcPr>
            <w:tcW w:w="642"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310"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w:t>
            </w:r>
            <w:r w:rsidRPr="00757DF7">
              <w:rPr>
                <w:rFonts w:cs="Angsana New"/>
                <w:color w:val="404040"/>
                <w:sz w:val="24"/>
                <w:szCs w:val="28"/>
              </w:rPr>
              <w:t>40.07</w:t>
            </w:r>
            <w:r w:rsidRPr="00757DF7">
              <w:rPr>
                <w:rFonts w:cs="Angsana New" w:hint="eastAsia"/>
                <w:sz w:val="24"/>
                <w:szCs w:val="28"/>
              </w:rPr>
              <w:t>%</w:t>
            </w:r>
          </w:p>
        </w:tc>
        <w:tc>
          <w:tcPr>
            <w:tcW w:w="1635"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w:t>
            </w:r>
            <w:r w:rsidRPr="00757DF7">
              <w:rPr>
                <w:rFonts w:cs="Angsana New"/>
                <w:color w:val="404040"/>
                <w:sz w:val="24"/>
                <w:szCs w:val="28"/>
              </w:rPr>
              <w:t>40.07</w:t>
            </w:r>
            <w:r w:rsidRPr="00757DF7">
              <w:rPr>
                <w:rFonts w:cs="Angsana New" w:hint="eastAsia"/>
                <w:sz w:val="24"/>
                <w:szCs w:val="28"/>
              </w:rPr>
              <w:t>%</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r>
      <w:tr w:rsidR="00757DF7" w:rsidRPr="00757DF7" w:rsidTr="00757DF7">
        <w:trPr>
          <w:jc w:val="center"/>
        </w:trPr>
        <w:tc>
          <w:tcPr>
            <w:tcW w:w="768"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2035</w:t>
            </w:r>
          </w:p>
        </w:tc>
        <w:tc>
          <w:tcPr>
            <w:tcW w:w="1203"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100.00%</w:t>
            </w:r>
          </w:p>
        </w:tc>
        <w:tc>
          <w:tcPr>
            <w:tcW w:w="655"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56"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hint="eastAsia"/>
                <w:sz w:val="24"/>
                <w:szCs w:val="28"/>
              </w:rPr>
              <w:t>-</w:t>
            </w:r>
            <w:r w:rsidRPr="00757DF7">
              <w:rPr>
                <w:rFonts w:cs="Angsana New"/>
                <w:sz w:val="24"/>
                <w:szCs w:val="28"/>
              </w:rPr>
              <w:t>204.79</w:t>
            </w:r>
            <w:r w:rsidRPr="00757DF7">
              <w:rPr>
                <w:rFonts w:cs="Angsana New" w:hint="eastAsia"/>
                <w:sz w:val="24"/>
                <w:szCs w:val="28"/>
              </w:rPr>
              <w:t>%</w:t>
            </w:r>
          </w:p>
        </w:tc>
        <w:tc>
          <w:tcPr>
            <w:tcW w:w="642"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310"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hint="eastAsia"/>
                <w:color w:val="404040"/>
                <w:sz w:val="24"/>
                <w:szCs w:val="28"/>
              </w:rPr>
              <w:t>-</w:t>
            </w:r>
            <w:r w:rsidRPr="00757DF7">
              <w:rPr>
                <w:rFonts w:cs="Angsana New"/>
                <w:color w:val="404040"/>
                <w:sz w:val="24"/>
                <w:szCs w:val="28"/>
              </w:rPr>
              <w:t>40.07</w:t>
            </w:r>
            <w:r w:rsidRPr="00757DF7">
              <w:rPr>
                <w:rFonts w:cs="Angsana New" w:hint="eastAsia"/>
                <w:sz w:val="24"/>
                <w:szCs w:val="28"/>
              </w:rPr>
              <w:t>%</w:t>
            </w:r>
          </w:p>
        </w:tc>
        <w:tc>
          <w:tcPr>
            <w:tcW w:w="1635"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hint="eastAsia"/>
                <w:color w:val="404040"/>
                <w:sz w:val="24"/>
                <w:szCs w:val="28"/>
              </w:rPr>
              <w:t>-</w:t>
            </w:r>
            <w:r w:rsidRPr="00757DF7">
              <w:rPr>
                <w:rFonts w:cs="Angsana New"/>
                <w:color w:val="404040"/>
                <w:sz w:val="24"/>
                <w:szCs w:val="28"/>
              </w:rPr>
              <w:t>40.07</w:t>
            </w:r>
            <w:r w:rsidRPr="00757DF7">
              <w:rPr>
                <w:rFonts w:cs="Angsana New" w:hint="eastAsia"/>
                <w:sz w:val="24"/>
                <w:szCs w:val="28"/>
              </w:rPr>
              <w:t>%</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r>
      <w:tr w:rsidR="00757DF7" w:rsidRPr="00757DF7" w:rsidTr="00757DF7">
        <w:trPr>
          <w:jc w:val="center"/>
        </w:trPr>
        <w:tc>
          <w:tcPr>
            <w:tcW w:w="768"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2040</w:t>
            </w:r>
          </w:p>
        </w:tc>
        <w:tc>
          <w:tcPr>
            <w:tcW w:w="1203"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100.00%</w:t>
            </w:r>
          </w:p>
        </w:tc>
        <w:tc>
          <w:tcPr>
            <w:tcW w:w="655"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56"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hint="eastAsia"/>
                <w:sz w:val="24"/>
                <w:szCs w:val="28"/>
              </w:rPr>
              <w:t>-</w:t>
            </w:r>
            <w:r w:rsidRPr="00757DF7">
              <w:rPr>
                <w:rFonts w:cs="Angsana New"/>
                <w:sz w:val="24"/>
                <w:szCs w:val="28"/>
              </w:rPr>
              <w:t>204.79</w:t>
            </w:r>
            <w:r w:rsidRPr="00757DF7">
              <w:rPr>
                <w:rFonts w:cs="Angsana New" w:hint="eastAsia"/>
                <w:sz w:val="24"/>
                <w:szCs w:val="28"/>
              </w:rPr>
              <w:t>%</w:t>
            </w:r>
          </w:p>
        </w:tc>
        <w:tc>
          <w:tcPr>
            <w:tcW w:w="642"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310"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hint="eastAsia"/>
                <w:color w:val="404040"/>
                <w:sz w:val="24"/>
                <w:szCs w:val="28"/>
              </w:rPr>
              <w:t>-</w:t>
            </w:r>
            <w:r w:rsidRPr="00757DF7">
              <w:rPr>
                <w:rFonts w:cs="Angsana New"/>
                <w:color w:val="404040"/>
                <w:sz w:val="24"/>
                <w:szCs w:val="28"/>
              </w:rPr>
              <w:t>40.07</w:t>
            </w:r>
            <w:r w:rsidRPr="00757DF7">
              <w:rPr>
                <w:rFonts w:cs="Angsana New" w:hint="eastAsia"/>
                <w:sz w:val="24"/>
                <w:szCs w:val="28"/>
              </w:rPr>
              <w:t>%</w:t>
            </w:r>
          </w:p>
        </w:tc>
        <w:tc>
          <w:tcPr>
            <w:tcW w:w="1635"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hint="eastAsia"/>
                <w:color w:val="404040"/>
                <w:sz w:val="24"/>
                <w:szCs w:val="28"/>
              </w:rPr>
              <w:t>-</w:t>
            </w:r>
            <w:r w:rsidRPr="00757DF7">
              <w:rPr>
                <w:rFonts w:cs="Angsana New"/>
                <w:color w:val="404040"/>
                <w:sz w:val="24"/>
                <w:szCs w:val="28"/>
              </w:rPr>
              <w:t>40.07</w:t>
            </w:r>
            <w:r w:rsidRPr="00757DF7">
              <w:rPr>
                <w:rFonts w:cs="Angsana New" w:hint="eastAsia"/>
                <w:sz w:val="24"/>
                <w:szCs w:val="28"/>
              </w:rPr>
              <w:t>%</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r>
    </w:tbl>
    <w:p w:rsidR="00757DF7" w:rsidRPr="00757DF7" w:rsidRDefault="00757DF7" w:rsidP="00757DF7">
      <w:pPr>
        <w:widowControl/>
        <w:tabs>
          <w:tab w:val="center" w:pos="4394"/>
        </w:tabs>
        <w:spacing w:after="180" w:line="360" w:lineRule="auto"/>
        <w:ind w:firstLineChars="200" w:firstLine="422"/>
        <w:jc w:val="left"/>
        <w:rPr>
          <w:rFonts w:cs="Angsana New"/>
          <w:b/>
          <w:kern w:val="0"/>
          <w:szCs w:val="21"/>
        </w:rPr>
      </w:pPr>
    </w:p>
    <w:p w:rsidR="00757DF7" w:rsidRPr="00757DF7" w:rsidRDefault="00757DF7" w:rsidP="00757DF7">
      <w:pPr>
        <w:widowControl/>
        <w:tabs>
          <w:tab w:val="center" w:pos="4394"/>
        </w:tabs>
        <w:spacing w:after="180" w:line="360" w:lineRule="auto"/>
        <w:ind w:firstLineChars="200" w:firstLine="422"/>
        <w:jc w:val="left"/>
        <w:rPr>
          <w:rFonts w:cs="Angsana New"/>
          <w:b/>
          <w:kern w:val="0"/>
          <w:szCs w:val="21"/>
        </w:rPr>
      </w:pPr>
      <w:r w:rsidRPr="00757DF7">
        <w:rPr>
          <w:rFonts w:cs="Angsana New" w:hint="eastAsia"/>
          <w:b/>
          <w:kern w:val="0"/>
          <w:szCs w:val="21"/>
        </w:rPr>
        <w:t>（</w:t>
      </w:r>
      <w:r w:rsidRPr="00757DF7">
        <w:rPr>
          <w:rFonts w:cs="Angsana New" w:hint="eastAsia"/>
          <w:b/>
          <w:kern w:val="0"/>
          <w:szCs w:val="21"/>
        </w:rPr>
        <w:t>3</w:t>
      </w:r>
      <w:r w:rsidRPr="00757DF7">
        <w:rPr>
          <w:rFonts w:cs="Angsana New" w:hint="eastAsia"/>
          <w:b/>
          <w:kern w:val="0"/>
          <w:szCs w:val="21"/>
        </w:rPr>
        <w:t>）划拨</w:t>
      </w:r>
      <w:r w:rsidRPr="00757DF7">
        <w:rPr>
          <w:rFonts w:cs="Angsana New" w:hint="eastAsia"/>
          <w:b/>
          <w:kern w:val="0"/>
          <w:szCs w:val="21"/>
        </w:rPr>
        <w:t>(</w:t>
      </w:r>
      <w:r w:rsidRPr="00757DF7">
        <w:rPr>
          <w:rFonts w:cs="Angsana New" w:hint="eastAsia"/>
          <w:b/>
          <w:kern w:val="0"/>
          <w:szCs w:val="21"/>
        </w:rPr>
        <w:t>缴费</w:t>
      </w:r>
      <w:r w:rsidRPr="00757DF7">
        <w:rPr>
          <w:rFonts w:cs="Angsana New" w:hint="eastAsia"/>
          <w:b/>
          <w:kern w:val="0"/>
          <w:szCs w:val="21"/>
        </w:rPr>
        <w:t>)</w:t>
      </w:r>
      <w:r w:rsidRPr="00757DF7">
        <w:rPr>
          <w:rFonts w:cs="Angsana New" w:hint="eastAsia"/>
          <w:b/>
          <w:kern w:val="0"/>
          <w:szCs w:val="21"/>
        </w:rPr>
        <w:t>基数的敏感性</w:t>
      </w:r>
      <w:r w:rsidRPr="00757DF7">
        <w:rPr>
          <w:rFonts w:cs="Angsana New"/>
          <w:b/>
          <w:kern w:val="0"/>
          <w:szCs w:val="21"/>
        </w:rPr>
        <w:tab/>
      </w:r>
    </w:p>
    <w:p w:rsidR="00757DF7" w:rsidRPr="00757DF7" w:rsidRDefault="00757DF7" w:rsidP="00757DF7">
      <w:pPr>
        <w:widowControl/>
        <w:spacing w:after="180" w:line="360" w:lineRule="auto"/>
        <w:ind w:firstLineChars="200" w:firstLine="420"/>
        <w:jc w:val="left"/>
        <w:rPr>
          <w:rFonts w:cs="Angsana New"/>
          <w:kern w:val="0"/>
          <w:szCs w:val="21"/>
        </w:rPr>
      </w:pPr>
      <w:r w:rsidRPr="00757DF7">
        <w:rPr>
          <w:rFonts w:cs="Angsana New" w:hint="eastAsia"/>
          <w:kern w:val="0"/>
          <w:szCs w:val="21"/>
        </w:rPr>
        <w:t>根据</w:t>
      </w:r>
      <w:r w:rsidRPr="00757DF7">
        <w:rPr>
          <w:rFonts w:cs="Angsana New" w:hint="eastAsia"/>
          <w:kern w:val="0"/>
          <w:szCs w:val="21"/>
        </w:rPr>
        <w:t>ILO</w:t>
      </w:r>
      <w:r w:rsidRPr="00757DF7">
        <w:rPr>
          <w:rFonts w:cs="Angsana New" w:hint="eastAsia"/>
          <w:kern w:val="0"/>
          <w:szCs w:val="21"/>
        </w:rPr>
        <w:t>资金筹集模型，医养康护的社会养老服务缴费基数主要有两种，一是针对城镇职工基本医疗保险参者的城镇在岗职工社会平均工资，二是针对城镇居民基本医疗保险参保者以及</w:t>
      </w:r>
      <w:r w:rsidRPr="00757DF7">
        <w:rPr>
          <w:rFonts w:cs="Angsana New" w:hint="eastAsia"/>
          <w:kern w:val="0"/>
          <w:szCs w:val="21"/>
        </w:rPr>
        <w:t>60+</w:t>
      </w:r>
      <w:r w:rsidRPr="00757DF7">
        <w:rPr>
          <w:rFonts w:cs="Angsana New" w:hint="eastAsia"/>
          <w:kern w:val="0"/>
          <w:szCs w:val="21"/>
        </w:rPr>
        <w:t>岁群体的城镇居民人均可支配收入。</w:t>
      </w:r>
    </w:p>
    <w:p w:rsidR="00757DF7" w:rsidRPr="00757DF7" w:rsidRDefault="00757DF7" w:rsidP="00757DF7">
      <w:pPr>
        <w:widowControl/>
        <w:spacing w:after="180" w:line="360" w:lineRule="auto"/>
        <w:ind w:firstLineChars="200" w:firstLine="420"/>
        <w:jc w:val="left"/>
        <w:rPr>
          <w:rFonts w:cs="Angsana New"/>
          <w:kern w:val="0"/>
          <w:szCs w:val="21"/>
        </w:rPr>
      </w:pPr>
      <w:r w:rsidRPr="00757DF7">
        <w:rPr>
          <w:rFonts w:cs="Angsana New" w:hint="eastAsia"/>
          <w:kern w:val="0"/>
          <w:szCs w:val="21"/>
        </w:rPr>
        <w:t>由于城镇基本医疗保险统筹基金的划拨支付额度与其相应群体的医养康护的社会养老服务总费用支出密切相关，在社会养老服务总费用支出保持不变的条件下，城镇基本医疗保险统筹基金的划拨支付额度也将保持不变，故城镇基本医疗保险统筹基金的划拨支付额度对在城镇在岗职工社会平均工资变动的弹性系数为</w:t>
      </w:r>
      <w:r w:rsidRPr="00757DF7">
        <w:rPr>
          <w:rFonts w:cs="Angsana New" w:hint="eastAsia"/>
          <w:kern w:val="0"/>
          <w:szCs w:val="21"/>
        </w:rPr>
        <w:t>0</w:t>
      </w:r>
      <w:r w:rsidRPr="00757DF7">
        <w:rPr>
          <w:rFonts w:cs="Angsana New" w:hint="eastAsia"/>
          <w:kern w:val="0"/>
          <w:szCs w:val="21"/>
        </w:rPr>
        <w:t>。</w:t>
      </w:r>
    </w:p>
    <w:p w:rsidR="00757DF7" w:rsidRPr="00757DF7" w:rsidRDefault="00757DF7" w:rsidP="00757DF7">
      <w:pPr>
        <w:widowControl/>
        <w:spacing w:after="180" w:line="120" w:lineRule="auto"/>
        <w:ind w:firstLineChars="200" w:firstLine="422"/>
        <w:jc w:val="center"/>
        <w:rPr>
          <w:rFonts w:cs="Angsana New"/>
          <w:b/>
          <w:kern w:val="0"/>
          <w:szCs w:val="21"/>
        </w:rPr>
      </w:pPr>
      <w:r w:rsidRPr="00757DF7">
        <w:rPr>
          <w:rFonts w:cs="Angsana New" w:hint="eastAsia"/>
          <w:b/>
          <w:kern w:val="0"/>
          <w:szCs w:val="21"/>
        </w:rPr>
        <w:t>表</w:t>
      </w:r>
      <w:r w:rsidRPr="00757DF7">
        <w:rPr>
          <w:rFonts w:cs="Angsana New"/>
          <w:b/>
          <w:kern w:val="0"/>
          <w:szCs w:val="21"/>
        </w:rPr>
        <w:t>6.2-2</w:t>
      </w:r>
      <w:r w:rsidRPr="00757DF7">
        <w:rPr>
          <w:rFonts w:cs="Angsana New" w:hint="eastAsia"/>
          <w:b/>
          <w:kern w:val="0"/>
          <w:szCs w:val="21"/>
        </w:rPr>
        <w:t xml:space="preserve"> </w:t>
      </w:r>
      <w:r w:rsidRPr="00757DF7">
        <w:rPr>
          <w:rFonts w:cs="Angsana New" w:hint="eastAsia"/>
          <w:b/>
          <w:kern w:val="0"/>
          <w:szCs w:val="21"/>
        </w:rPr>
        <w:t>收入模型参数对城镇在岗职工社会平均工资变动的弹性系数</w:t>
      </w:r>
    </w:p>
    <w:tbl>
      <w:tblPr>
        <w:tblW w:w="8268" w:type="dxa"/>
        <w:jc w:val="center"/>
        <w:tblBorders>
          <w:insideV w:val="single" w:sz="4" w:space="0" w:color="auto"/>
        </w:tblBorders>
        <w:tblLook w:val="04A0" w:firstRow="1" w:lastRow="0" w:firstColumn="1" w:lastColumn="0" w:noHBand="0" w:noVBand="1"/>
      </w:tblPr>
      <w:tblGrid>
        <w:gridCol w:w="867"/>
        <w:gridCol w:w="860"/>
        <w:gridCol w:w="1036"/>
        <w:gridCol w:w="1059"/>
        <w:gridCol w:w="970"/>
        <w:gridCol w:w="1182"/>
        <w:gridCol w:w="1115"/>
        <w:gridCol w:w="1179"/>
      </w:tblGrid>
      <w:tr w:rsidR="00757DF7" w:rsidRPr="00757DF7" w:rsidTr="00757DF7">
        <w:trPr>
          <w:jc w:val="center"/>
        </w:trPr>
        <w:tc>
          <w:tcPr>
            <w:tcW w:w="2763" w:type="dxa"/>
            <w:gridSpan w:val="3"/>
            <w:tcBorders>
              <w:top w:val="single" w:sz="12" w:space="0" w:color="auto"/>
              <w:left w:val="single" w:sz="4" w:space="0" w:color="auto"/>
              <w:bottom w:val="single" w:sz="12" w:space="0" w:color="auto"/>
            </w:tcBorders>
            <w:shd w:val="clear" w:color="auto" w:fill="auto"/>
          </w:tcPr>
          <w:p w:rsidR="00757DF7" w:rsidRPr="00757DF7" w:rsidRDefault="00757DF7" w:rsidP="00757DF7">
            <w:pPr>
              <w:widowControl/>
              <w:spacing w:after="180" w:line="120" w:lineRule="auto"/>
              <w:jc w:val="center"/>
              <w:rPr>
                <w:rFonts w:cs="Angsana New"/>
                <w:b/>
                <w:sz w:val="22"/>
                <w:szCs w:val="28"/>
              </w:rPr>
            </w:pPr>
            <w:r w:rsidRPr="00757DF7">
              <w:rPr>
                <w:rFonts w:cs="Angsana New" w:hint="eastAsia"/>
                <w:b/>
                <w:sz w:val="22"/>
                <w:szCs w:val="28"/>
              </w:rPr>
              <w:t>城镇职工基本医疗保险</w:t>
            </w:r>
          </w:p>
          <w:p w:rsidR="00757DF7" w:rsidRPr="00757DF7" w:rsidRDefault="00757DF7" w:rsidP="00757DF7">
            <w:pPr>
              <w:widowControl/>
              <w:spacing w:after="180" w:line="120" w:lineRule="auto"/>
              <w:jc w:val="center"/>
              <w:rPr>
                <w:rFonts w:cs="Angsana New"/>
                <w:b/>
                <w:sz w:val="28"/>
                <w:szCs w:val="28"/>
              </w:rPr>
            </w:pPr>
            <w:r w:rsidRPr="00757DF7">
              <w:rPr>
                <w:rFonts w:cs="Angsana New" w:hint="eastAsia"/>
                <w:b/>
                <w:sz w:val="22"/>
                <w:szCs w:val="28"/>
              </w:rPr>
              <w:t>统筹基金划拨支付情况</w:t>
            </w:r>
          </w:p>
        </w:tc>
        <w:tc>
          <w:tcPr>
            <w:tcW w:w="2029" w:type="dxa"/>
            <w:gridSpan w:val="2"/>
            <w:tcBorders>
              <w:top w:val="single" w:sz="12" w:space="0" w:color="auto"/>
              <w:bottom w:val="single" w:sz="12" w:space="0" w:color="auto"/>
            </w:tcBorders>
            <w:shd w:val="clear" w:color="auto" w:fill="auto"/>
          </w:tcPr>
          <w:p w:rsidR="00757DF7" w:rsidRPr="00757DF7" w:rsidRDefault="00757DF7" w:rsidP="00757DF7">
            <w:pPr>
              <w:widowControl/>
              <w:spacing w:after="180" w:line="360" w:lineRule="auto"/>
              <w:jc w:val="center"/>
              <w:rPr>
                <w:rFonts w:cs="Angsana New"/>
                <w:b/>
                <w:sz w:val="22"/>
                <w:szCs w:val="28"/>
              </w:rPr>
            </w:pPr>
            <w:r w:rsidRPr="00757DF7">
              <w:rPr>
                <w:rFonts w:cs="Angsana New" w:hint="eastAsia"/>
                <w:b/>
                <w:sz w:val="22"/>
                <w:szCs w:val="28"/>
              </w:rPr>
              <w:t>城镇居民基本医疗保险统筹基金划拨</w:t>
            </w:r>
          </w:p>
        </w:tc>
        <w:tc>
          <w:tcPr>
            <w:tcW w:w="3476" w:type="dxa"/>
            <w:gridSpan w:val="3"/>
            <w:tcBorders>
              <w:top w:val="single" w:sz="12" w:space="0" w:color="auto"/>
              <w:bottom w:val="single" w:sz="12" w:space="0" w:color="auto"/>
              <w:right w:val="single" w:sz="4" w:space="0" w:color="auto"/>
            </w:tcBorders>
            <w:shd w:val="clear" w:color="auto" w:fill="auto"/>
          </w:tcPr>
          <w:p w:rsidR="00757DF7" w:rsidRPr="00757DF7" w:rsidRDefault="00757DF7" w:rsidP="00757DF7">
            <w:pPr>
              <w:widowControl/>
              <w:spacing w:after="180" w:line="120" w:lineRule="auto"/>
              <w:jc w:val="center"/>
              <w:rPr>
                <w:rFonts w:cs="Angsana New"/>
                <w:b/>
                <w:sz w:val="28"/>
                <w:szCs w:val="28"/>
              </w:rPr>
            </w:pPr>
            <w:r w:rsidRPr="00757DF7">
              <w:rPr>
                <w:rFonts w:cs="Angsana New" w:hint="eastAsia"/>
                <w:b/>
                <w:sz w:val="22"/>
                <w:szCs w:val="28"/>
              </w:rPr>
              <w:t>人均资金筹集费用</w:t>
            </w:r>
            <w:r w:rsidRPr="00757DF7">
              <w:rPr>
                <w:rFonts w:cs="Angsana New" w:hint="eastAsia"/>
                <w:b/>
                <w:sz w:val="22"/>
                <w:szCs w:val="28"/>
              </w:rPr>
              <w:t>(</w:t>
            </w:r>
            <w:r w:rsidRPr="00757DF7">
              <w:rPr>
                <w:rFonts w:cs="Angsana New" w:hint="eastAsia"/>
                <w:b/>
                <w:sz w:val="22"/>
                <w:szCs w:val="28"/>
              </w:rPr>
              <w:t>费率</w:t>
            </w:r>
            <w:r w:rsidRPr="00757DF7">
              <w:rPr>
                <w:rFonts w:cs="Angsana New" w:hint="eastAsia"/>
                <w:b/>
                <w:sz w:val="22"/>
                <w:szCs w:val="28"/>
              </w:rPr>
              <w:t>)</w:t>
            </w:r>
            <w:r w:rsidRPr="00757DF7">
              <w:rPr>
                <w:rFonts w:cs="Angsana New" w:hint="eastAsia"/>
                <w:b/>
                <w:sz w:val="22"/>
                <w:szCs w:val="28"/>
              </w:rPr>
              <w:t>情况</w:t>
            </w:r>
          </w:p>
        </w:tc>
      </w:tr>
      <w:tr w:rsidR="00757DF7" w:rsidRPr="00757DF7" w:rsidTr="00757DF7">
        <w:trPr>
          <w:jc w:val="center"/>
        </w:trPr>
        <w:tc>
          <w:tcPr>
            <w:tcW w:w="867" w:type="dxa"/>
            <w:tcBorders>
              <w:top w:val="single" w:sz="12" w:space="0" w:color="auto"/>
              <w:left w:val="single" w:sz="4" w:space="0" w:color="auto"/>
              <w:bottom w:val="single" w:sz="4" w:space="0" w:color="auto"/>
            </w:tcBorders>
            <w:shd w:val="clear" w:color="auto" w:fill="auto"/>
          </w:tcPr>
          <w:p w:rsidR="00757DF7" w:rsidRPr="00757DF7" w:rsidRDefault="00757DF7" w:rsidP="00757DF7">
            <w:pPr>
              <w:widowControl/>
              <w:spacing w:after="180" w:line="120" w:lineRule="auto"/>
              <w:jc w:val="center"/>
              <w:rPr>
                <w:rFonts w:cs="Angsana New"/>
                <w:sz w:val="28"/>
                <w:szCs w:val="28"/>
              </w:rPr>
            </w:pPr>
            <w:r w:rsidRPr="00757DF7">
              <w:rPr>
                <w:rFonts w:cs="Angsana New"/>
                <w:sz w:val="22"/>
                <w:szCs w:val="28"/>
              </w:rPr>
              <w:t>年份</w:t>
            </w:r>
          </w:p>
        </w:tc>
        <w:tc>
          <w:tcPr>
            <w:tcW w:w="860" w:type="dxa"/>
            <w:tcBorders>
              <w:top w:val="single" w:sz="12" w:space="0" w:color="auto"/>
              <w:bottom w:val="single" w:sz="4" w:space="0" w:color="auto"/>
            </w:tcBorders>
            <w:shd w:val="clear" w:color="auto" w:fill="auto"/>
          </w:tcPr>
          <w:p w:rsidR="00757DF7" w:rsidRPr="00757DF7" w:rsidRDefault="00757DF7" w:rsidP="00757DF7">
            <w:pPr>
              <w:widowControl/>
              <w:spacing w:after="180" w:line="120" w:lineRule="auto"/>
              <w:jc w:val="center"/>
              <w:rPr>
                <w:rFonts w:cs="Angsana New"/>
                <w:sz w:val="22"/>
                <w:szCs w:val="28"/>
              </w:rPr>
            </w:pPr>
            <w:r w:rsidRPr="00757DF7">
              <w:rPr>
                <w:rFonts w:cs="Angsana New"/>
                <w:sz w:val="22"/>
                <w:szCs w:val="28"/>
              </w:rPr>
              <w:t>额度</w:t>
            </w:r>
          </w:p>
        </w:tc>
        <w:tc>
          <w:tcPr>
            <w:tcW w:w="1036" w:type="dxa"/>
            <w:tcBorders>
              <w:top w:val="single" w:sz="12" w:space="0" w:color="auto"/>
              <w:bottom w:val="single" w:sz="4" w:space="0" w:color="auto"/>
            </w:tcBorders>
            <w:shd w:val="clear" w:color="auto" w:fill="auto"/>
          </w:tcPr>
          <w:p w:rsidR="00757DF7" w:rsidRPr="00757DF7" w:rsidRDefault="00757DF7" w:rsidP="00757DF7">
            <w:pPr>
              <w:widowControl/>
              <w:spacing w:after="180" w:line="120" w:lineRule="auto"/>
              <w:jc w:val="center"/>
              <w:rPr>
                <w:rFonts w:cs="Angsana New"/>
                <w:sz w:val="22"/>
                <w:szCs w:val="28"/>
              </w:rPr>
            </w:pPr>
            <w:r w:rsidRPr="00757DF7">
              <w:rPr>
                <w:rFonts w:cs="Angsana New"/>
                <w:sz w:val="22"/>
                <w:szCs w:val="28"/>
              </w:rPr>
              <w:t>费率</w:t>
            </w:r>
          </w:p>
        </w:tc>
        <w:tc>
          <w:tcPr>
            <w:tcW w:w="1059" w:type="dxa"/>
            <w:tcBorders>
              <w:top w:val="single" w:sz="12" w:space="0" w:color="auto"/>
              <w:bottom w:val="single" w:sz="4" w:space="0" w:color="auto"/>
            </w:tcBorders>
            <w:shd w:val="clear" w:color="auto" w:fill="auto"/>
          </w:tcPr>
          <w:p w:rsidR="00757DF7" w:rsidRPr="00757DF7" w:rsidRDefault="00757DF7" w:rsidP="00757DF7">
            <w:pPr>
              <w:widowControl/>
              <w:spacing w:after="180" w:line="120" w:lineRule="auto"/>
              <w:jc w:val="center"/>
              <w:rPr>
                <w:rFonts w:cs="Angsana New"/>
                <w:sz w:val="22"/>
                <w:szCs w:val="28"/>
              </w:rPr>
            </w:pPr>
            <w:r w:rsidRPr="00757DF7">
              <w:rPr>
                <w:rFonts w:cs="Angsana New"/>
                <w:sz w:val="22"/>
                <w:szCs w:val="28"/>
              </w:rPr>
              <w:t>额度</w:t>
            </w:r>
          </w:p>
        </w:tc>
        <w:tc>
          <w:tcPr>
            <w:tcW w:w="970" w:type="dxa"/>
            <w:tcBorders>
              <w:top w:val="single" w:sz="12" w:space="0" w:color="auto"/>
              <w:bottom w:val="single" w:sz="4" w:space="0" w:color="auto"/>
            </w:tcBorders>
            <w:shd w:val="clear" w:color="auto" w:fill="auto"/>
          </w:tcPr>
          <w:p w:rsidR="00757DF7" w:rsidRPr="00757DF7" w:rsidRDefault="00757DF7" w:rsidP="00757DF7">
            <w:pPr>
              <w:widowControl/>
              <w:spacing w:after="180" w:line="120" w:lineRule="auto"/>
              <w:jc w:val="center"/>
              <w:rPr>
                <w:rFonts w:cs="Angsana New"/>
                <w:sz w:val="22"/>
                <w:szCs w:val="28"/>
              </w:rPr>
            </w:pPr>
            <w:r w:rsidRPr="00757DF7">
              <w:rPr>
                <w:rFonts w:cs="Angsana New"/>
                <w:sz w:val="22"/>
                <w:szCs w:val="28"/>
              </w:rPr>
              <w:t>费率</w:t>
            </w:r>
          </w:p>
        </w:tc>
        <w:tc>
          <w:tcPr>
            <w:tcW w:w="1182" w:type="dxa"/>
            <w:tcBorders>
              <w:top w:val="single" w:sz="12" w:space="0" w:color="auto"/>
              <w:bottom w:val="single" w:sz="4" w:space="0" w:color="auto"/>
            </w:tcBorders>
            <w:shd w:val="clear" w:color="auto" w:fill="auto"/>
          </w:tcPr>
          <w:p w:rsidR="00757DF7" w:rsidRPr="00757DF7" w:rsidRDefault="00757DF7" w:rsidP="00757DF7">
            <w:pPr>
              <w:widowControl/>
              <w:spacing w:after="180" w:line="120" w:lineRule="auto"/>
              <w:rPr>
                <w:rFonts w:cs="Angsana New"/>
                <w:sz w:val="22"/>
                <w:szCs w:val="28"/>
              </w:rPr>
            </w:pPr>
            <w:r w:rsidRPr="00757DF7">
              <w:rPr>
                <w:rFonts w:cs="Angsana New" w:hint="eastAsia"/>
                <w:sz w:val="22"/>
                <w:szCs w:val="28"/>
              </w:rPr>
              <w:t>城镇职工基本医疗保险参保者</w:t>
            </w:r>
          </w:p>
        </w:tc>
        <w:tc>
          <w:tcPr>
            <w:tcW w:w="1115" w:type="dxa"/>
            <w:tcBorders>
              <w:top w:val="single" w:sz="12" w:space="0" w:color="auto"/>
              <w:bottom w:val="single" w:sz="4" w:space="0" w:color="auto"/>
            </w:tcBorders>
            <w:shd w:val="clear" w:color="auto" w:fill="auto"/>
          </w:tcPr>
          <w:p w:rsidR="00757DF7" w:rsidRPr="00757DF7" w:rsidRDefault="00757DF7" w:rsidP="00757DF7">
            <w:pPr>
              <w:widowControl/>
              <w:spacing w:after="180" w:line="120" w:lineRule="auto"/>
              <w:rPr>
                <w:rFonts w:cs="Angsana New"/>
                <w:sz w:val="22"/>
                <w:szCs w:val="28"/>
              </w:rPr>
            </w:pPr>
            <w:r w:rsidRPr="00757DF7">
              <w:rPr>
                <w:rFonts w:cs="Angsana New" w:hint="eastAsia"/>
                <w:sz w:val="22"/>
                <w:szCs w:val="28"/>
              </w:rPr>
              <w:t>城镇居民基本医疗保险参保者</w:t>
            </w:r>
          </w:p>
        </w:tc>
        <w:tc>
          <w:tcPr>
            <w:tcW w:w="1179" w:type="dxa"/>
            <w:tcBorders>
              <w:top w:val="single" w:sz="12"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jc w:val="center"/>
              <w:rPr>
                <w:rFonts w:cs="Angsana New"/>
                <w:sz w:val="22"/>
                <w:szCs w:val="28"/>
              </w:rPr>
            </w:pPr>
            <w:r w:rsidRPr="00757DF7">
              <w:rPr>
                <w:rFonts w:cs="Angsana New" w:hint="eastAsia"/>
                <w:sz w:val="22"/>
                <w:szCs w:val="28"/>
              </w:rPr>
              <w:t>60+</w:t>
            </w:r>
            <w:r w:rsidRPr="00757DF7">
              <w:rPr>
                <w:rFonts w:cs="Angsana New" w:hint="eastAsia"/>
                <w:sz w:val="22"/>
                <w:szCs w:val="28"/>
              </w:rPr>
              <w:t>岁群体</w:t>
            </w:r>
          </w:p>
        </w:tc>
      </w:tr>
      <w:tr w:rsidR="00757DF7" w:rsidRPr="00757DF7" w:rsidTr="00757DF7">
        <w:trPr>
          <w:trHeight w:val="828"/>
          <w:jc w:val="center"/>
        </w:trPr>
        <w:tc>
          <w:tcPr>
            <w:tcW w:w="867" w:type="dxa"/>
            <w:tcBorders>
              <w:top w:val="single" w:sz="4" w:space="0" w:color="auto"/>
              <w:left w:val="single" w:sz="4" w:space="0" w:color="auto"/>
              <w:bottom w:val="single" w:sz="4" w:space="0" w:color="auto"/>
            </w:tcBorders>
            <w:shd w:val="clear" w:color="auto" w:fill="auto"/>
          </w:tcPr>
          <w:p w:rsidR="00757DF7" w:rsidRPr="00757DF7" w:rsidRDefault="00757DF7" w:rsidP="00757DF7">
            <w:pPr>
              <w:widowControl/>
              <w:spacing w:after="180" w:line="120" w:lineRule="auto"/>
              <w:jc w:val="left"/>
              <w:rPr>
                <w:rFonts w:cs="Angsana New"/>
                <w:sz w:val="24"/>
                <w:szCs w:val="28"/>
              </w:rPr>
            </w:pPr>
            <w:r w:rsidRPr="00757DF7">
              <w:rPr>
                <w:rFonts w:cs="Angsana New" w:hint="eastAsia"/>
                <w:sz w:val="24"/>
                <w:szCs w:val="28"/>
              </w:rPr>
              <w:t>2015</w:t>
            </w:r>
          </w:p>
        </w:tc>
        <w:tc>
          <w:tcPr>
            <w:tcW w:w="860" w:type="dxa"/>
            <w:tcBorders>
              <w:top w:val="single" w:sz="4" w:space="0" w:color="auto"/>
              <w:bottom w:val="single" w:sz="4" w:space="0" w:color="auto"/>
            </w:tcBorders>
            <w:shd w:val="clear" w:color="auto" w:fill="auto"/>
          </w:tcPr>
          <w:p w:rsidR="00757DF7" w:rsidRPr="00757DF7" w:rsidRDefault="00757DF7" w:rsidP="00757DF7">
            <w:pPr>
              <w:widowControl/>
              <w:spacing w:after="180" w:line="120" w:lineRule="auto"/>
              <w:jc w:val="left"/>
              <w:rPr>
                <w:rFonts w:cs="Angsana New"/>
                <w:sz w:val="24"/>
                <w:szCs w:val="28"/>
              </w:rPr>
            </w:pPr>
            <w:r w:rsidRPr="00757DF7">
              <w:rPr>
                <w:rFonts w:cs="Angsana New" w:hint="eastAsia"/>
                <w:sz w:val="24"/>
                <w:szCs w:val="28"/>
              </w:rPr>
              <w:t>0%</w:t>
            </w:r>
          </w:p>
        </w:tc>
        <w:tc>
          <w:tcPr>
            <w:tcW w:w="1036"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hint="eastAsia"/>
                <w:sz w:val="24"/>
                <w:szCs w:val="28"/>
              </w:rPr>
              <w:t>-</w:t>
            </w:r>
            <w:r w:rsidRPr="00757DF7">
              <w:rPr>
                <w:rFonts w:cs="Angsana New"/>
                <w:sz w:val="24"/>
                <w:szCs w:val="28"/>
              </w:rPr>
              <w:t>92.15</w:t>
            </w:r>
            <w:r w:rsidRPr="00757DF7">
              <w:rPr>
                <w:rFonts w:cs="Angsana New" w:hint="eastAsia"/>
                <w:sz w:val="24"/>
                <w:szCs w:val="28"/>
              </w:rPr>
              <w:t>%</w:t>
            </w:r>
          </w:p>
        </w:tc>
        <w:tc>
          <w:tcPr>
            <w:tcW w:w="1059" w:type="dxa"/>
            <w:tcBorders>
              <w:top w:val="single" w:sz="4" w:space="0" w:color="auto"/>
              <w:bottom w:val="single" w:sz="4" w:space="0" w:color="auto"/>
            </w:tcBorders>
            <w:shd w:val="clear" w:color="auto" w:fill="auto"/>
          </w:tcPr>
          <w:p w:rsidR="00757DF7" w:rsidRPr="00757DF7" w:rsidRDefault="00757DF7" w:rsidP="00757DF7">
            <w:pPr>
              <w:widowControl/>
              <w:spacing w:after="180" w:line="120" w:lineRule="auto"/>
              <w:jc w:val="left"/>
              <w:rPr>
                <w:rFonts w:cs="Angsana New"/>
                <w:sz w:val="24"/>
                <w:szCs w:val="28"/>
              </w:rPr>
            </w:pPr>
            <w:r w:rsidRPr="00757DF7">
              <w:rPr>
                <w:rFonts w:cs="Angsana New" w:hint="eastAsia"/>
                <w:sz w:val="24"/>
                <w:szCs w:val="28"/>
              </w:rPr>
              <w:t>0%</w:t>
            </w:r>
          </w:p>
        </w:tc>
        <w:tc>
          <w:tcPr>
            <w:tcW w:w="970" w:type="dxa"/>
            <w:tcBorders>
              <w:top w:val="single" w:sz="4" w:space="0" w:color="auto"/>
              <w:bottom w:val="single" w:sz="4" w:space="0" w:color="auto"/>
            </w:tcBorders>
            <w:shd w:val="clear" w:color="auto" w:fill="auto"/>
          </w:tcPr>
          <w:p w:rsidR="00757DF7" w:rsidRPr="00757DF7" w:rsidRDefault="00757DF7" w:rsidP="00757DF7">
            <w:pPr>
              <w:widowControl/>
              <w:spacing w:after="180" w:line="120" w:lineRule="auto"/>
              <w:jc w:val="left"/>
              <w:rPr>
                <w:rFonts w:cs="Angsana New"/>
                <w:sz w:val="24"/>
                <w:szCs w:val="28"/>
              </w:rPr>
            </w:pPr>
            <w:r w:rsidRPr="00757DF7">
              <w:rPr>
                <w:rFonts w:cs="Angsana New" w:hint="eastAsia"/>
                <w:sz w:val="24"/>
                <w:szCs w:val="28"/>
              </w:rPr>
              <w:t>0%</w:t>
            </w:r>
          </w:p>
        </w:tc>
        <w:tc>
          <w:tcPr>
            <w:tcW w:w="1182" w:type="dxa"/>
            <w:tcBorders>
              <w:top w:val="single" w:sz="4" w:space="0" w:color="auto"/>
              <w:bottom w:val="single" w:sz="4" w:space="0" w:color="auto"/>
            </w:tcBorders>
            <w:shd w:val="clear" w:color="auto" w:fill="auto"/>
          </w:tcPr>
          <w:p w:rsidR="00757DF7" w:rsidRPr="00757DF7" w:rsidRDefault="00757DF7" w:rsidP="00757DF7">
            <w:pPr>
              <w:widowControl/>
              <w:spacing w:after="180" w:line="120" w:lineRule="auto"/>
              <w:jc w:val="center"/>
              <w:rPr>
                <w:rFonts w:cs="Angsana New"/>
                <w:sz w:val="28"/>
                <w:szCs w:val="28"/>
              </w:rPr>
            </w:pPr>
            <w:r w:rsidRPr="00757DF7">
              <w:rPr>
                <w:rFonts w:cs="Angsana New"/>
                <w:sz w:val="24"/>
                <w:szCs w:val="28"/>
              </w:rPr>
              <w:t>29.47</w:t>
            </w:r>
            <w:r w:rsidRPr="00757DF7">
              <w:rPr>
                <w:rFonts w:cs="Angsana New" w:hint="eastAsia"/>
                <w:sz w:val="24"/>
                <w:szCs w:val="28"/>
              </w:rPr>
              <w:t>%</w:t>
            </w:r>
          </w:p>
        </w:tc>
        <w:tc>
          <w:tcPr>
            <w:tcW w:w="1115"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sz w:val="24"/>
                <w:szCs w:val="28"/>
              </w:rPr>
              <w:t>-60.81</w:t>
            </w:r>
            <w:r w:rsidRPr="00757DF7">
              <w:rPr>
                <w:rFonts w:cs="Angsana New" w:hint="eastAsia"/>
                <w:sz w:val="24"/>
                <w:szCs w:val="28"/>
              </w:rPr>
              <w:t>%</w:t>
            </w:r>
          </w:p>
        </w:tc>
        <w:tc>
          <w:tcPr>
            <w:tcW w:w="1179" w:type="dxa"/>
            <w:tcBorders>
              <w:top w:val="single" w:sz="4" w:space="0" w:color="auto"/>
              <w:bottom w:val="single" w:sz="4" w:space="0" w:color="auto"/>
              <w:right w:val="single" w:sz="4" w:space="0" w:color="auto"/>
            </w:tcBorders>
            <w:shd w:val="clear" w:color="auto" w:fill="auto"/>
          </w:tcPr>
          <w:p w:rsidR="00757DF7" w:rsidRPr="00757DF7" w:rsidRDefault="00757DF7" w:rsidP="00757DF7">
            <w:pPr>
              <w:widowControl/>
              <w:spacing w:after="180" w:line="120" w:lineRule="auto"/>
              <w:jc w:val="left"/>
              <w:rPr>
                <w:rFonts w:cs="Angsana New"/>
                <w:sz w:val="24"/>
                <w:szCs w:val="28"/>
              </w:rPr>
            </w:pPr>
            <w:r w:rsidRPr="00757DF7">
              <w:rPr>
                <w:rFonts w:cs="Angsana New" w:hint="eastAsia"/>
                <w:sz w:val="24"/>
                <w:szCs w:val="28"/>
              </w:rPr>
              <w:t>0%</w:t>
            </w:r>
          </w:p>
        </w:tc>
      </w:tr>
      <w:tr w:rsidR="00757DF7" w:rsidRPr="00757DF7" w:rsidTr="00757DF7">
        <w:trPr>
          <w:jc w:val="center"/>
        </w:trPr>
        <w:tc>
          <w:tcPr>
            <w:tcW w:w="867" w:type="dxa"/>
            <w:tcBorders>
              <w:top w:val="single" w:sz="4" w:space="0" w:color="auto"/>
              <w:left w:val="single" w:sz="4" w:space="0" w:color="auto"/>
              <w:bottom w:val="single" w:sz="4" w:space="0" w:color="auto"/>
            </w:tcBorders>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2020</w:t>
            </w:r>
          </w:p>
        </w:tc>
        <w:tc>
          <w:tcPr>
            <w:tcW w:w="860"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036"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hint="eastAsia"/>
                <w:sz w:val="24"/>
                <w:szCs w:val="28"/>
              </w:rPr>
              <w:t>-</w:t>
            </w:r>
            <w:r w:rsidRPr="00757DF7">
              <w:rPr>
                <w:rFonts w:cs="Angsana New"/>
                <w:sz w:val="24"/>
                <w:szCs w:val="28"/>
              </w:rPr>
              <w:t>92.46</w:t>
            </w:r>
            <w:r w:rsidRPr="00757DF7">
              <w:rPr>
                <w:rFonts w:cs="Angsana New" w:hint="eastAsia"/>
                <w:sz w:val="24"/>
                <w:szCs w:val="28"/>
              </w:rPr>
              <w:t>%</w:t>
            </w:r>
          </w:p>
        </w:tc>
        <w:tc>
          <w:tcPr>
            <w:tcW w:w="1059"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970"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82" w:type="dxa"/>
            <w:tcBorders>
              <w:top w:val="single" w:sz="4" w:space="0" w:color="auto"/>
              <w:bottom w:val="single" w:sz="4" w:space="0" w:color="auto"/>
            </w:tcBorders>
            <w:shd w:val="clear" w:color="auto" w:fill="auto"/>
          </w:tcPr>
          <w:p w:rsidR="00757DF7" w:rsidRPr="00757DF7" w:rsidRDefault="00757DF7" w:rsidP="00757DF7">
            <w:pPr>
              <w:widowControl/>
              <w:spacing w:after="180" w:line="120" w:lineRule="auto"/>
              <w:jc w:val="center"/>
              <w:rPr>
                <w:rFonts w:cs="Angsana New"/>
                <w:color w:val="404040"/>
                <w:sz w:val="28"/>
                <w:szCs w:val="28"/>
              </w:rPr>
            </w:pPr>
            <w:r w:rsidRPr="00757DF7">
              <w:rPr>
                <w:rFonts w:cs="Angsana New"/>
                <w:sz w:val="24"/>
                <w:szCs w:val="28"/>
              </w:rPr>
              <w:t>25.79</w:t>
            </w:r>
            <w:r w:rsidRPr="00757DF7">
              <w:rPr>
                <w:rFonts w:cs="Angsana New" w:hint="eastAsia"/>
                <w:sz w:val="24"/>
                <w:szCs w:val="28"/>
              </w:rPr>
              <w:t>%</w:t>
            </w:r>
          </w:p>
        </w:tc>
        <w:tc>
          <w:tcPr>
            <w:tcW w:w="1115"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sz w:val="24"/>
                <w:szCs w:val="28"/>
              </w:rPr>
              <w:t>-66.82</w:t>
            </w:r>
            <w:r w:rsidRPr="00757DF7">
              <w:rPr>
                <w:rFonts w:cs="Angsana New" w:hint="eastAsia"/>
                <w:sz w:val="24"/>
                <w:szCs w:val="28"/>
              </w:rPr>
              <w:t>%</w:t>
            </w:r>
          </w:p>
        </w:tc>
        <w:tc>
          <w:tcPr>
            <w:tcW w:w="1179" w:type="dxa"/>
            <w:tcBorders>
              <w:top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r>
      <w:tr w:rsidR="00757DF7" w:rsidRPr="00757DF7" w:rsidTr="00757DF7">
        <w:trPr>
          <w:jc w:val="center"/>
        </w:trPr>
        <w:tc>
          <w:tcPr>
            <w:tcW w:w="867" w:type="dxa"/>
            <w:tcBorders>
              <w:top w:val="single" w:sz="4" w:space="0" w:color="auto"/>
              <w:left w:val="single" w:sz="4" w:space="0" w:color="auto"/>
              <w:bottom w:val="single" w:sz="4" w:space="0" w:color="auto"/>
            </w:tcBorders>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2025</w:t>
            </w:r>
          </w:p>
        </w:tc>
        <w:tc>
          <w:tcPr>
            <w:tcW w:w="860"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036"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hint="eastAsia"/>
                <w:sz w:val="24"/>
                <w:szCs w:val="28"/>
              </w:rPr>
              <w:t>-</w:t>
            </w:r>
            <w:r w:rsidRPr="00757DF7">
              <w:rPr>
                <w:rFonts w:cs="Angsana New"/>
                <w:sz w:val="24"/>
                <w:szCs w:val="28"/>
              </w:rPr>
              <w:t>94.96</w:t>
            </w:r>
            <w:r w:rsidRPr="00757DF7">
              <w:rPr>
                <w:rFonts w:cs="Angsana New" w:hint="eastAsia"/>
                <w:sz w:val="24"/>
                <w:szCs w:val="28"/>
              </w:rPr>
              <w:t>%</w:t>
            </w:r>
          </w:p>
        </w:tc>
        <w:tc>
          <w:tcPr>
            <w:tcW w:w="1059"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970"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82"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sz w:val="24"/>
                <w:szCs w:val="28"/>
              </w:rPr>
              <w:t>22.14</w:t>
            </w:r>
            <w:r w:rsidRPr="00757DF7">
              <w:rPr>
                <w:rFonts w:cs="Angsana New" w:hint="eastAsia"/>
                <w:sz w:val="24"/>
                <w:szCs w:val="28"/>
              </w:rPr>
              <w:t>%</w:t>
            </w:r>
          </w:p>
        </w:tc>
        <w:tc>
          <w:tcPr>
            <w:tcW w:w="1115"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sz w:val="24"/>
                <w:szCs w:val="28"/>
              </w:rPr>
              <w:t>-72.63</w:t>
            </w:r>
            <w:r w:rsidRPr="00757DF7">
              <w:rPr>
                <w:rFonts w:cs="Angsana New" w:hint="eastAsia"/>
                <w:sz w:val="24"/>
                <w:szCs w:val="28"/>
              </w:rPr>
              <w:t>%</w:t>
            </w:r>
          </w:p>
        </w:tc>
        <w:tc>
          <w:tcPr>
            <w:tcW w:w="1179" w:type="dxa"/>
            <w:tcBorders>
              <w:top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r>
      <w:tr w:rsidR="00757DF7" w:rsidRPr="00757DF7" w:rsidTr="00757DF7">
        <w:trPr>
          <w:jc w:val="center"/>
        </w:trPr>
        <w:tc>
          <w:tcPr>
            <w:tcW w:w="867" w:type="dxa"/>
            <w:tcBorders>
              <w:top w:val="single" w:sz="4" w:space="0" w:color="auto"/>
              <w:left w:val="single" w:sz="4" w:space="0" w:color="auto"/>
              <w:bottom w:val="single" w:sz="4" w:space="0" w:color="auto"/>
            </w:tcBorders>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2030</w:t>
            </w:r>
          </w:p>
        </w:tc>
        <w:tc>
          <w:tcPr>
            <w:tcW w:w="860"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036"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hint="eastAsia"/>
                <w:sz w:val="24"/>
                <w:szCs w:val="28"/>
              </w:rPr>
              <w:t>-</w:t>
            </w:r>
            <w:r w:rsidRPr="00757DF7">
              <w:rPr>
                <w:rFonts w:cs="Angsana New"/>
                <w:sz w:val="24"/>
                <w:szCs w:val="28"/>
              </w:rPr>
              <w:t>97.56</w:t>
            </w:r>
            <w:r w:rsidRPr="00757DF7">
              <w:rPr>
                <w:rFonts w:cs="Angsana New" w:hint="eastAsia"/>
                <w:sz w:val="24"/>
                <w:szCs w:val="28"/>
              </w:rPr>
              <w:t>%</w:t>
            </w:r>
          </w:p>
        </w:tc>
        <w:tc>
          <w:tcPr>
            <w:tcW w:w="1059"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970"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82"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sz w:val="24"/>
                <w:szCs w:val="28"/>
              </w:rPr>
              <w:t>19.16</w:t>
            </w:r>
            <w:r w:rsidRPr="00757DF7">
              <w:rPr>
                <w:rFonts w:cs="Angsana New" w:hint="eastAsia"/>
                <w:sz w:val="24"/>
                <w:szCs w:val="28"/>
              </w:rPr>
              <w:t>%</w:t>
            </w:r>
          </w:p>
        </w:tc>
        <w:tc>
          <w:tcPr>
            <w:tcW w:w="1115"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sz w:val="24"/>
                <w:szCs w:val="28"/>
              </w:rPr>
              <w:t>-78.49</w:t>
            </w:r>
            <w:r w:rsidRPr="00757DF7">
              <w:rPr>
                <w:rFonts w:cs="Angsana New" w:hint="eastAsia"/>
                <w:sz w:val="24"/>
                <w:szCs w:val="28"/>
              </w:rPr>
              <w:t>%</w:t>
            </w:r>
          </w:p>
        </w:tc>
        <w:tc>
          <w:tcPr>
            <w:tcW w:w="1179" w:type="dxa"/>
            <w:tcBorders>
              <w:top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r>
      <w:tr w:rsidR="00757DF7" w:rsidRPr="00757DF7" w:rsidTr="00757DF7">
        <w:trPr>
          <w:jc w:val="center"/>
        </w:trPr>
        <w:tc>
          <w:tcPr>
            <w:tcW w:w="867" w:type="dxa"/>
            <w:tcBorders>
              <w:top w:val="single" w:sz="4" w:space="0" w:color="auto"/>
              <w:left w:val="single" w:sz="4" w:space="0" w:color="auto"/>
              <w:bottom w:val="single" w:sz="4" w:space="0" w:color="auto"/>
            </w:tcBorders>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2035</w:t>
            </w:r>
          </w:p>
        </w:tc>
        <w:tc>
          <w:tcPr>
            <w:tcW w:w="860"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036"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hint="eastAsia"/>
                <w:sz w:val="24"/>
                <w:szCs w:val="28"/>
              </w:rPr>
              <w:t>-</w:t>
            </w:r>
            <w:r w:rsidRPr="00757DF7">
              <w:rPr>
                <w:rFonts w:cs="Angsana New"/>
                <w:sz w:val="24"/>
                <w:szCs w:val="28"/>
              </w:rPr>
              <w:t>97.56</w:t>
            </w:r>
            <w:r w:rsidRPr="00757DF7">
              <w:rPr>
                <w:rFonts w:cs="Angsana New" w:hint="eastAsia"/>
                <w:sz w:val="24"/>
                <w:szCs w:val="28"/>
              </w:rPr>
              <w:t>%</w:t>
            </w:r>
          </w:p>
        </w:tc>
        <w:tc>
          <w:tcPr>
            <w:tcW w:w="1059"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970"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82"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sz w:val="24"/>
                <w:szCs w:val="28"/>
              </w:rPr>
              <w:t>19.16</w:t>
            </w:r>
            <w:r w:rsidRPr="00757DF7">
              <w:rPr>
                <w:rFonts w:cs="Angsana New" w:hint="eastAsia"/>
                <w:sz w:val="24"/>
                <w:szCs w:val="28"/>
              </w:rPr>
              <w:t>%</w:t>
            </w:r>
          </w:p>
        </w:tc>
        <w:tc>
          <w:tcPr>
            <w:tcW w:w="1115"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sz w:val="24"/>
                <w:szCs w:val="28"/>
              </w:rPr>
              <w:t>-78.49</w:t>
            </w:r>
            <w:r w:rsidRPr="00757DF7">
              <w:rPr>
                <w:rFonts w:cs="Angsana New" w:hint="eastAsia"/>
                <w:sz w:val="24"/>
                <w:szCs w:val="28"/>
              </w:rPr>
              <w:t>%</w:t>
            </w:r>
          </w:p>
        </w:tc>
        <w:tc>
          <w:tcPr>
            <w:tcW w:w="1179" w:type="dxa"/>
            <w:tcBorders>
              <w:top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r>
      <w:tr w:rsidR="00757DF7" w:rsidRPr="00757DF7" w:rsidTr="00757DF7">
        <w:trPr>
          <w:jc w:val="center"/>
        </w:trPr>
        <w:tc>
          <w:tcPr>
            <w:tcW w:w="867" w:type="dxa"/>
            <w:tcBorders>
              <w:top w:val="single" w:sz="4" w:space="0" w:color="auto"/>
              <w:left w:val="single" w:sz="4" w:space="0" w:color="auto"/>
              <w:bottom w:val="single" w:sz="4" w:space="0" w:color="auto"/>
            </w:tcBorders>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2040</w:t>
            </w:r>
          </w:p>
        </w:tc>
        <w:tc>
          <w:tcPr>
            <w:tcW w:w="860"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036"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hint="eastAsia"/>
                <w:sz w:val="24"/>
                <w:szCs w:val="28"/>
              </w:rPr>
              <w:t>-</w:t>
            </w:r>
            <w:r w:rsidRPr="00757DF7">
              <w:rPr>
                <w:rFonts w:cs="Angsana New"/>
                <w:sz w:val="24"/>
                <w:szCs w:val="28"/>
              </w:rPr>
              <w:t>97.56</w:t>
            </w:r>
            <w:r w:rsidRPr="00757DF7">
              <w:rPr>
                <w:rFonts w:cs="Angsana New" w:hint="eastAsia"/>
                <w:sz w:val="24"/>
                <w:szCs w:val="28"/>
              </w:rPr>
              <w:t>%</w:t>
            </w:r>
          </w:p>
        </w:tc>
        <w:tc>
          <w:tcPr>
            <w:tcW w:w="1059"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970"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82" w:type="dxa"/>
            <w:tcBorders>
              <w:top w:val="single" w:sz="4" w:space="0" w:color="auto"/>
              <w:bottom w:val="single" w:sz="4" w:space="0" w:color="auto"/>
            </w:tcBorders>
            <w:shd w:val="clear" w:color="auto" w:fill="auto"/>
          </w:tcPr>
          <w:p w:rsidR="00757DF7" w:rsidRPr="00757DF7" w:rsidRDefault="00757DF7" w:rsidP="00757DF7">
            <w:pPr>
              <w:widowControl/>
              <w:spacing w:after="180" w:line="120" w:lineRule="auto"/>
              <w:jc w:val="center"/>
              <w:rPr>
                <w:rFonts w:cs="Angsana New"/>
                <w:color w:val="404040"/>
                <w:sz w:val="28"/>
                <w:szCs w:val="28"/>
              </w:rPr>
            </w:pPr>
            <w:r w:rsidRPr="00757DF7">
              <w:rPr>
                <w:rFonts w:cs="Angsana New"/>
                <w:sz w:val="24"/>
                <w:szCs w:val="28"/>
              </w:rPr>
              <w:t>19.16</w:t>
            </w:r>
            <w:r w:rsidRPr="00757DF7">
              <w:rPr>
                <w:rFonts w:cs="Angsana New" w:hint="eastAsia"/>
                <w:sz w:val="24"/>
                <w:szCs w:val="28"/>
              </w:rPr>
              <w:t>%</w:t>
            </w:r>
          </w:p>
        </w:tc>
        <w:tc>
          <w:tcPr>
            <w:tcW w:w="1115"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sz w:val="24"/>
                <w:szCs w:val="28"/>
              </w:rPr>
              <w:t>-78.49</w:t>
            </w:r>
            <w:r w:rsidRPr="00757DF7">
              <w:rPr>
                <w:rFonts w:cs="Angsana New" w:hint="eastAsia"/>
                <w:sz w:val="24"/>
                <w:szCs w:val="28"/>
              </w:rPr>
              <w:t>%</w:t>
            </w:r>
          </w:p>
        </w:tc>
        <w:tc>
          <w:tcPr>
            <w:tcW w:w="1179" w:type="dxa"/>
            <w:tcBorders>
              <w:top w:val="single" w:sz="4" w:space="0" w:color="auto"/>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r>
    </w:tbl>
    <w:p w:rsidR="00757DF7" w:rsidRPr="00757DF7" w:rsidRDefault="00757DF7" w:rsidP="00757DF7">
      <w:pPr>
        <w:widowControl/>
        <w:spacing w:after="180" w:line="360" w:lineRule="auto"/>
        <w:jc w:val="left"/>
        <w:rPr>
          <w:rFonts w:cs="Angsana New"/>
          <w:kern w:val="0"/>
          <w:szCs w:val="21"/>
        </w:rPr>
      </w:pPr>
    </w:p>
    <w:p w:rsidR="00757DF7" w:rsidRPr="00757DF7" w:rsidRDefault="00757DF7" w:rsidP="00757DF7">
      <w:pPr>
        <w:widowControl/>
        <w:spacing w:after="180" w:line="360" w:lineRule="auto"/>
        <w:ind w:firstLineChars="200" w:firstLine="420"/>
        <w:jc w:val="left"/>
        <w:rPr>
          <w:rFonts w:cs="Angsana New"/>
          <w:kern w:val="0"/>
          <w:szCs w:val="21"/>
        </w:rPr>
      </w:pPr>
      <w:r w:rsidRPr="00757DF7">
        <w:rPr>
          <w:rFonts w:cs="Angsana New" w:hint="eastAsia"/>
          <w:kern w:val="0"/>
          <w:szCs w:val="21"/>
        </w:rPr>
        <w:t>由于</w:t>
      </w:r>
      <w:r w:rsidRPr="00757DF7">
        <w:rPr>
          <w:rFonts w:cs="Angsana New" w:hint="eastAsia"/>
          <w:kern w:val="0"/>
          <w:szCs w:val="21"/>
        </w:rPr>
        <w:t>60+</w:t>
      </w:r>
      <w:r w:rsidRPr="00757DF7">
        <w:rPr>
          <w:rFonts w:cs="Angsana New" w:hint="eastAsia"/>
          <w:kern w:val="0"/>
          <w:szCs w:val="21"/>
        </w:rPr>
        <w:t>岁以上群体人均资金筹集费用与城镇</w:t>
      </w:r>
      <w:r w:rsidRPr="00757DF7">
        <w:rPr>
          <w:rFonts w:cs="Angsana New" w:hint="eastAsia"/>
          <w:kern w:val="0"/>
          <w:szCs w:val="21"/>
        </w:rPr>
        <w:t>45-59</w:t>
      </w:r>
      <w:r w:rsidRPr="00757DF7">
        <w:rPr>
          <w:rFonts w:cs="Angsana New" w:hint="eastAsia"/>
          <w:kern w:val="0"/>
          <w:szCs w:val="21"/>
        </w:rPr>
        <w:t>岁城镇基本医疗保险参保者人均资金筹集费用的比例与</w:t>
      </w:r>
      <w:r w:rsidRPr="00757DF7">
        <w:rPr>
          <w:rFonts w:cs="Angsana New" w:hint="eastAsia"/>
          <w:kern w:val="0"/>
          <w:szCs w:val="21"/>
        </w:rPr>
        <w:t>60+</w:t>
      </w:r>
      <w:r w:rsidRPr="00757DF7">
        <w:rPr>
          <w:rFonts w:cs="Angsana New" w:hint="eastAsia"/>
          <w:kern w:val="0"/>
          <w:szCs w:val="21"/>
        </w:rPr>
        <w:t>岁以上人口数与城镇</w:t>
      </w:r>
      <w:r w:rsidRPr="00757DF7">
        <w:rPr>
          <w:rFonts w:cs="Angsana New" w:hint="eastAsia"/>
          <w:kern w:val="0"/>
          <w:szCs w:val="21"/>
        </w:rPr>
        <w:t>45-59</w:t>
      </w:r>
      <w:r w:rsidRPr="00757DF7">
        <w:rPr>
          <w:rFonts w:cs="Angsana New" w:hint="eastAsia"/>
          <w:kern w:val="0"/>
          <w:szCs w:val="21"/>
        </w:rPr>
        <w:t>岁城镇基本医疗保险参保者人口数的比例相等，故当人口资金筹集基数没有发生变化时，人均资金筹集费用也不会发生变化，因此城镇</w:t>
      </w:r>
      <w:r w:rsidRPr="00757DF7">
        <w:rPr>
          <w:rFonts w:cs="Angsana New" w:hint="eastAsia"/>
          <w:kern w:val="0"/>
          <w:szCs w:val="21"/>
        </w:rPr>
        <w:t>60+</w:t>
      </w:r>
      <w:r w:rsidRPr="00757DF7">
        <w:rPr>
          <w:rFonts w:cs="Angsana New" w:hint="eastAsia"/>
          <w:kern w:val="0"/>
          <w:szCs w:val="21"/>
        </w:rPr>
        <w:t>岁以上群体人均资金筹集费用对城镇在岗职工社会平均工资波动的弹性系数为</w:t>
      </w:r>
      <w:r w:rsidRPr="00757DF7">
        <w:rPr>
          <w:rFonts w:cs="Angsana New" w:hint="eastAsia"/>
          <w:kern w:val="0"/>
          <w:szCs w:val="21"/>
        </w:rPr>
        <w:t>0</w:t>
      </w:r>
      <w:r w:rsidRPr="00757DF7">
        <w:rPr>
          <w:rFonts w:cs="Angsana New" w:hint="eastAsia"/>
          <w:kern w:val="0"/>
          <w:szCs w:val="21"/>
        </w:rPr>
        <w:t>。</w:t>
      </w:r>
    </w:p>
    <w:p w:rsidR="00757DF7" w:rsidRPr="00757DF7" w:rsidRDefault="00757DF7" w:rsidP="00757DF7">
      <w:pPr>
        <w:widowControl/>
        <w:spacing w:after="180" w:line="360" w:lineRule="auto"/>
        <w:ind w:firstLineChars="200" w:firstLine="420"/>
        <w:jc w:val="left"/>
        <w:rPr>
          <w:rFonts w:cs="Angsana New"/>
          <w:kern w:val="0"/>
          <w:szCs w:val="21"/>
        </w:rPr>
      </w:pPr>
      <w:r w:rsidRPr="00757DF7">
        <w:rPr>
          <w:rFonts w:cs="Angsana New" w:hint="eastAsia"/>
          <w:kern w:val="0"/>
          <w:szCs w:val="21"/>
        </w:rPr>
        <w:lastRenderedPageBreak/>
        <w:t>当城镇职工基本医疗保险参保者的缴费基数发生变化时，为了保证城镇职工医疗保险参保者的资金筹集费率与城镇居民医疗保险参保者的资金筹集费率相等，城镇职工医疗保险参保者的人均资金筹集费用以及城镇居民基本医疗保险的资金筹集费用必须要进行结构性调整，而且由于城镇职工基本医疗保险参保者的缴费基数大于城镇居民医疗保险参保者的缴费基数，故城镇职工基本医疗保险参保者人均资金筹集费用的调整幅度将小于城镇居民基本医疗保险参保者人均资金筹集费用的调整幅度。</w:t>
      </w:r>
    </w:p>
    <w:p w:rsidR="00757DF7" w:rsidRPr="00757DF7" w:rsidRDefault="00757DF7" w:rsidP="00757DF7">
      <w:pPr>
        <w:widowControl/>
        <w:spacing w:after="180" w:line="360" w:lineRule="auto"/>
        <w:ind w:firstLineChars="200" w:firstLine="420"/>
        <w:jc w:val="left"/>
        <w:rPr>
          <w:rFonts w:cs="Angsana New"/>
          <w:kern w:val="0"/>
          <w:szCs w:val="21"/>
        </w:rPr>
      </w:pPr>
      <w:r w:rsidRPr="00757DF7">
        <w:rPr>
          <w:rFonts w:cs="Angsana New" w:hint="eastAsia"/>
          <w:kern w:val="0"/>
          <w:szCs w:val="21"/>
        </w:rPr>
        <w:t>城镇职工基本医疗保险参保者的人均资金筹集费用对城镇居民人均可支配收入变动的弹性系数为负，城镇居民基本医疗保险参保者的人均资金筹集费用对城镇居民人均可支配收入变动的弹性系数为正，且城镇居民基本医疗保险参保者的人均资金筹集费用的敏感程度大于城镇职工基本医疗保险参保者的人均资金筹集费用</w:t>
      </w:r>
      <w:r w:rsidRPr="00757DF7">
        <w:rPr>
          <w:rFonts w:cs="Angsana New" w:hint="eastAsia"/>
          <w:kern w:val="0"/>
          <w:szCs w:val="21"/>
        </w:rPr>
        <w:t>(</w:t>
      </w:r>
      <w:r w:rsidRPr="00757DF7">
        <w:rPr>
          <w:rFonts w:cs="Angsana New" w:hint="eastAsia"/>
          <w:kern w:val="0"/>
          <w:szCs w:val="21"/>
        </w:rPr>
        <w:t>见表</w:t>
      </w:r>
      <w:r w:rsidRPr="00757DF7">
        <w:rPr>
          <w:rFonts w:cs="Angsana New"/>
          <w:kern w:val="0"/>
          <w:szCs w:val="21"/>
        </w:rPr>
        <w:t>6.2-3</w:t>
      </w:r>
      <w:r w:rsidRPr="00757DF7">
        <w:rPr>
          <w:rFonts w:cs="Angsana New" w:hint="eastAsia"/>
          <w:kern w:val="0"/>
          <w:szCs w:val="21"/>
        </w:rPr>
        <w:t>)</w:t>
      </w:r>
      <w:r w:rsidRPr="00757DF7">
        <w:rPr>
          <w:rFonts w:cs="Angsana New" w:hint="eastAsia"/>
          <w:kern w:val="0"/>
          <w:szCs w:val="21"/>
        </w:rPr>
        <w:t>。</w:t>
      </w:r>
    </w:p>
    <w:p w:rsidR="00757DF7" w:rsidRPr="00757DF7" w:rsidRDefault="00757DF7" w:rsidP="00757DF7">
      <w:pPr>
        <w:widowControl/>
        <w:spacing w:after="180" w:line="120" w:lineRule="auto"/>
        <w:ind w:firstLineChars="200" w:firstLine="422"/>
        <w:jc w:val="center"/>
        <w:rPr>
          <w:rFonts w:ascii="宋体" w:hAnsi="宋体" w:cs="Angsana New"/>
          <w:b/>
          <w:kern w:val="0"/>
          <w:szCs w:val="21"/>
        </w:rPr>
      </w:pPr>
      <w:r w:rsidRPr="00757DF7">
        <w:rPr>
          <w:rFonts w:ascii="宋体" w:hAnsi="宋体" w:cs="Angsana New" w:hint="eastAsia"/>
          <w:b/>
          <w:kern w:val="0"/>
          <w:szCs w:val="21"/>
        </w:rPr>
        <w:t>表</w:t>
      </w:r>
      <w:r w:rsidRPr="00757DF7">
        <w:rPr>
          <w:rFonts w:cs="Angsana New"/>
          <w:b/>
          <w:kern w:val="0"/>
          <w:szCs w:val="21"/>
        </w:rPr>
        <w:t>6.2-3</w:t>
      </w:r>
      <w:r w:rsidRPr="00757DF7">
        <w:rPr>
          <w:rFonts w:ascii="宋体" w:hAnsi="宋体" w:cs="Angsana New" w:hint="eastAsia"/>
          <w:b/>
          <w:kern w:val="0"/>
          <w:szCs w:val="21"/>
        </w:rPr>
        <w:t xml:space="preserve"> 收入模型参数对城镇居民人均可支配收入变动的弹性系数</w:t>
      </w:r>
    </w:p>
    <w:tbl>
      <w:tblPr>
        <w:tblpPr w:leftFromText="180" w:rightFromText="180"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816"/>
        <w:gridCol w:w="850"/>
        <w:gridCol w:w="1134"/>
        <w:gridCol w:w="1134"/>
        <w:gridCol w:w="1134"/>
        <w:gridCol w:w="1134"/>
        <w:gridCol w:w="851"/>
      </w:tblGrid>
      <w:tr w:rsidR="00757DF7" w:rsidRPr="00757DF7" w:rsidTr="00757DF7">
        <w:tc>
          <w:tcPr>
            <w:tcW w:w="2514" w:type="dxa"/>
            <w:gridSpan w:val="3"/>
            <w:shd w:val="clear" w:color="auto" w:fill="auto"/>
          </w:tcPr>
          <w:p w:rsidR="00757DF7" w:rsidRPr="00757DF7" w:rsidRDefault="00757DF7" w:rsidP="00757DF7">
            <w:pPr>
              <w:widowControl/>
              <w:spacing w:after="180"/>
              <w:rPr>
                <w:rFonts w:cs="Angsana New"/>
                <w:b/>
                <w:szCs w:val="21"/>
              </w:rPr>
            </w:pPr>
            <w:r w:rsidRPr="00757DF7">
              <w:rPr>
                <w:rFonts w:cs="Angsana New" w:hint="eastAsia"/>
                <w:b/>
                <w:szCs w:val="21"/>
              </w:rPr>
              <w:t>城镇职工基本医疗保险</w:t>
            </w:r>
          </w:p>
          <w:p w:rsidR="00757DF7" w:rsidRPr="00757DF7" w:rsidRDefault="00757DF7" w:rsidP="00757DF7">
            <w:pPr>
              <w:widowControl/>
              <w:spacing w:after="180"/>
              <w:jc w:val="center"/>
              <w:rPr>
                <w:rFonts w:cs="Angsana New"/>
                <w:b/>
                <w:szCs w:val="21"/>
              </w:rPr>
            </w:pPr>
            <w:r w:rsidRPr="00757DF7">
              <w:rPr>
                <w:rFonts w:cs="Angsana New" w:hint="eastAsia"/>
                <w:b/>
                <w:szCs w:val="21"/>
              </w:rPr>
              <w:t>统筹基金划拨支付</w:t>
            </w:r>
          </w:p>
        </w:tc>
        <w:tc>
          <w:tcPr>
            <w:tcW w:w="2268" w:type="dxa"/>
            <w:gridSpan w:val="2"/>
            <w:shd w:val="clear" w:color="auto" w:fill="auto"/>
          </w:tcPr>
          <w:p w:rsidR="00757DF7" w:rsidRPr="00757DF7" w:rsidRDefault="00757DF7" w:rsidP="00757DF7">
            <w:pPr>
              <w:widowControl/>
              <w:spacing w:after="180" w:line="360" w:lineRule="auto"/>
              <w:jc w:val="left"/>
              <w:rPr>
                <w:rFonts w:cs="Angsana New"/>
                <w:b/>
                <w:szCs w:val="21"/>
              </w:rPr>
            </w:pPr>
            <w:r w:rsidRPr="00757DF7">
              <w:rPr>
                <w:rFonts w:cs="Angsana New" w:hint="eastAsia"/>
                <w:b/>
                <w:szCs w:val="21"/>
              </w:rPr>
              <w:t>城镇居民基本医疗保险统筹基金划拨支付</w:t>
            </w:r>
          </w:p>
        </w:tc>
        <w:tc>
          <w:tcPr>
            <w:tcW w:w="3119" w:type="dxa"/>
            <w:gridSpan w:val="3"/>
            <w:shd w:val="clear" w:color="auto" w:fill="auto"/>
          </w:tcPr>
          <w:p w:rsidR="00757DF7" w:rsidRPr="00757DF7" w:rsidRDefault="00757DF7" w:rsidP="00757DF7">
            <w:pPr>
              <w:widowControl/>
              <w:spacing w:after="180" w:line="360" w:lineRule="auto"/>
              <w:jc w:val="center"/>
              <w:rPr>
                <w:rFonts w:cs="Angsana New"/>
                <w:b/>
                <w:szCs w:val="21"/>
              </w:rPr>
            </w:pPr>
            <w:r w:rsidRPr="00757DF7">
              <w:rPr>
                <w:rFonts w:cs="Angsana New" w:hint="eastAsia"/>
                <w:b/>
                <w:szCs w:val="21"/>
              </w:rPr>
              <w:t>人均资金筹集费用</w:t>
            </w:r>
            <w:r w:rsidRPr="00757DF7">
              <w:rPr>
                <w:rFonts w:cs="Angsana New" w:hint="eastAsia"/>
                <w:b/>
                <w:szCs w:val="21"/>
              </w:rPr>
              <w:t>(</w:t>
            </w:r>
            <w:r w:rsidRPr="00757DF7">
              <w:rPr>
                <w:rFonts w:cs="Angsana New" w:hint="eastAsia"/>
                <w:b/>
                <w:szCs w:val="21"/>
              </w:rPr>
              <w:t>费率</w:t>
            </w:r>
            <w:r w:rsidRPr="00757DF7">
              <w:rPr>
                <w:rFonts w:cs="Angsana New" w:hint="eastAsia"/>
                <w:b/>
                <w:szCs w:val="21"/>
              </w:rPr>
              <w:t>)</w:t>
            </w:r>
            <w:r w:rsidRPr="00757DF7">
              <w:rPr>
                <w:rFonts w:cs="Angsana New" w:hint="eastAsia"/>
                <w:b/>
                <w:szCs w:val="21"/>
              </w:rPr>
              <w:t>情况</w:t>
            </w:r>
          </w:p>
        </w:tc>
      </w:tr>
      <w:tr w:rsidR="00757DF7" w:rsidRPr="00757DF7" w:rsidTr="00757DF7">
        <w:trPr>
          <w:trHeight w:val="1489"/>
        </w:trPr>
        <w:tc>
          <w:tcPr>
            <w:tcW w:w="848" w:type="dxa"/>
            <w:shd w:val="clear" w:color="auto" w:fill="auto"/>
          </w:tcPr>
          <w:p w:rsidR="00757DF7" w:rsidRPr="00757DF7" w:rsidRDefault="00757DF7" w:rsidP="00757DF7">
            <w:pPr>
              <w:widowControl/>
              <w:spacing w:after="180" w:line="120" w:lineRule="auto"/>
              <w:jc w:val="center"/>
              <w:rPr>
                <w:rFonts w:cs="Angsana New"/>
                <w:szCs w:val="21"/>
              </w:rPr>
            </w:pPr>
            <w:r w:rsidRPr="00757DF7">
              <w:rPr>
                <w:rFonts w:cs="Angsana New"/>
                <w:szCs w:val="21"/>
              </w:rPr>
              <w:t>年份</w:t>
            </w:r>
          </w:p>
        </w:tc>
        <w:tc>
          <w:tcPr>
            <w:tcW w:w="816" w:type="dxa"/>
            <w:shd w:val="clear" w:color="auto" w:fill="auto"/>
          </w:tcPr>
          <w:p w:rsidR="00757DF7" w:rsidRPr="00757DF7" w:rsidRDefault="00757DF7" w:rsidP="00757DF7">
            <w:pPr>
              <w:widowControl/>
              <w:spacing w:after="180" w:line="120" w:lineRule="auto"/>
              <w:jc w:val="center"/>
              <w:rPr>
                <w:rFonts w:cs="Angsana New"/>
                <w:szCs w:val="21"/>
              </w:rPr>
            </w:pPr>
            <w:r w:rsidRPr="00757DF7">
              <w:rPr>
                <w:rFonts w:cs="Angsana New"/>
                <w:szCs w:val="21"/>
              </w:rPr>
              <w:t>额度</w:t>
            </w:r>
          </w:p>
        </w:tc>
        <w:tc>
          <w:tcPr>
            <w:tcW w:w="850" w:type="dxa"/>
            <w:shd w:val="clear" w:color="auto" w:fill="auto"/>
          </w:tcPr>
          <w:p w:rsidR="00757DF7" w:rsidRPr="00757DF7" w:rsidRDefault="00757DF7" w:rsidP="00757DF7">
            <w:pPr>
              <w:widowControl/>
              <w:spacing w:after="180" w:line="120" w:lineRule="auto"/>
              <w:jc w:val="center"/>
              <w:rPr>
                <w:rFonts w:cs="Angsana New"/>
                <w:szCs w:val="21"/>
              </w:rPr>
            </w:pPr>
            <w:r w:rsidRPr="00757DF7">
              <w:rPr>
                <w:rFonts w:cs="Angsana New"/>
                <w:szCs w:val="21"/>
              </w:rPr>
              <w:t>费率</w:t>
            </w:r>
          </w:p>
        </w:tc>
        <w:tc>
          <w:tcPr>
            <w:tcW w:w="1134" w:type="dxa"/>
            <w:shd w:val="clear" w:color="auto" w:fill="auto"/>
          </w:tcPr>
          <w:p w:rsidR="00757DF7" w:rsidRPr="00757DF7" w:rsidRDefault="00757DF7" w:rsidP="00757DF7">
            <w:pPr>
              <w:widowControl/>
              <w:spacing w:after="180" w:line="120" w:lineRule="auto"/>
              <w:jc w:val="center"/>
              <w:rPr>
                <w:rFonts w:cs="Angsana New"/>
                <w:szCs w:val="21"/>
              </w:rPr>
            </w:pPr>
            <w:r w:rsidRPr="00757DF7">
              <w:rPr>
                <w:rFonts w:cs="Angsana New"/>
                <w:szCs w:val="21"/>
              </w:rPr>
              <w:t>额度</w:t>
            </w:r>
          </w:p>
        </w:tc>
        <w:tc>
          <w:tcPr>
            <w:tcW w:w="1134" w:type="dxa"/>
            <w:shd w:val="clear" w:color="auto" w:fill="auto"/>
          </w:tcPr>
          <w:p w:rsidR="00757DF7" w:rsidRPr="00757DF7" w:rsidRDefault="00757DF7" w:rsidP="00757DF7">
            <w:pPr>
              <w:widowControl/>
              <w:spacing w:after="180" w:line="120" w:lineRule="auto"/>
              <w:jc w:val="center"/>
              <w:rPr>
                <w:rFonts w:cs="Angsana New"/>
                <w:szCs w:val="21"/>
              </w:rPr>
            </w:pPr>
            <w:r w:rsidRPr="00757DF7">
              <w:rPr>
                <w:rFonts w:cs="Angsana New"/>
                <w:szCs w:val="21"/>
              </w:rPr>
              <w:t>费率</w:t>
            </w:r>
          </w:p>
        </w:tc>
        <w:tc>
          <w:tcPr>
            <w:tcW w:w="1134" w:type="dxa"/>
            <w:shd w:val="clear" w:color="auto" w:fill="auto"/>
          </w:tcPr>
          <w:p w:rsidR="00757DF7" w:rsidRPr="00757DF7" w:rsidRDefault="00757DF7" w:rsidP="00757DF7">
            <w:pPr>
              <w:widowControl/>
              <w:spacing w:after="180" w:line="120" w:lineRule="auto"/>
              <w:rPr>
                <w:rFonts w:cs="Angsana New"/>
                <w:szCs w:val="21"/>
              </w:rPr>
            </w:pPr>
            <w:r w:rsidRPr="00757DF7">
              <w:rPr>
                <w:rFonts w:cs="Angsana New" w:hint="eastAsia"/>
                <w:szCs w:val="21"/>
              </w:rPr>
              <w:t>城镇职工基本医疗保险参保者</w:t>
            </w:r>
          </w:p>
        </w:tc>
        <w:tc>
          <w:tcPr>
            <w:tcW w:w="1134" w:type="dxa"/>
            <w:shd w:val="clear" w:color="auto" w:fill="auto"/>
          </w:tcPr>
          <w:p w:rsidR="00757DF7" w:rsidRPr="00757DF7" w:rsidRDefault="00757DF7" w:rsidP="00757DF7">
            <w:pPr>
              <w:widowControl/>
              <w:spacing w:after="180" w:line="120" w:lineRule="auto"/>
              <w:rPr>
                <w:rFonts w:cs="Angsana New"/>
                <w:szCs w:val="21"/>
              </w:rPr>
            </w:pPr>
            <w:r w:rsidRPr="00757DF7">
              <w:rPr>
                <w:rFonts w:cs="Angsana New" w:hint="eastAsia"/>
                <w:szCs w:val="21"/>
              </w:rPr>
              <w:t>城镇居民基本医疗保险参保者</w:t>
            </w:r>
          </w:p>
        </w:tc>
        <w:tc>
          <w:tcPr>
            <w:tcW w:w="851" w:type="dxa"/>
            <w:shd w:val="clear" w:color="auto" w:fill="auto"/>
          </w:tcPr>
          <w:p w:rsidR="00757DF7" w:rsidRPr="00757DF7" w:rsidRDefault="00757DF7" w:rsidP="00757DF7">
            <w:pPr>
              <w:widowControl/>
              <w:spacing w:after="180" w:line="120" w:lineRule="auto"/>
              <w:jc w:val="center"/>
              <w:rPr>
                <w:rFonts w:cs="Angsana New"/>
                <w:szCs w:val="21"/>
              </w:rPr>
            </w:pPr>
            <w:r w:rsidRPr="00757DF7">
              <w:rPr>
                <w:rFonts w:cs="Angsana New" w:hint="eastAsia"/>
                <w:szCs w:val="21"/>
              </w:rPr>
              <w:t>60+</w:t>
            </w:r>
            <w:r w:rsidRPr="00757DF7">
              <w:rPr>
                <w:rFonts w:cs="Angsana New" w:hint="eastAsia"/>
                <w:szCs w:val="21"/>
              </w:rPr>
              <w:t>岁群体</w:t>
            </w:r>
          </w:p>
          <w:p w:rsidR="00757DF7" w:rsidRPr="00757DF7" w:rsidRDefault="00757DF7" w:rsidP="00757DF7">
            <w:pPr>
              <w:widowControl/>
              <w:spacing w:after="180" w:line="120" w:lineRule="auto"/>
              <w:jc w:val="center"/>
              <w:rPr>
                <w:rFonts w:cs="Angsana New"/>
                <w:szCs w:val="21"/>
              </w:rPr>
            </w:pPr>
          </w:p>
        </w:tc>
      </w:tr>
      <w:tr w:rsidR="00757DF7" w:rsidRPr="00757DF7" w:rsidTr="00757DF7">
        <w:tc>
          <w:tcPr>
            <w:tcW w:w="848" w:type="dxa"/>
            <w:shd w:val="clear" w:color="auto" w:fill="auto"/>
          </w:tcPr>
          <w:p w:rsidR="00757DF7" w:rsidRPr="00757DF7" w:rsidRDefault="00757DF7" w:rsidP="00757DF7">
            <w:pPr>
              <w:widowControl/>
              <w:spacing w:after="180" w:line="120" w:lineRule="auto"/>
              <w:jc w:val="left"/>
              <w:rPr>
                <w:rFonts w:cs="Angsana New"/>
                <w:sz w:val="24"/>
                <w:szCs w:val="28"/>
              </w:rPr>
            </w:pPr>
            <w:r w:rsidRPr="00757DF7">
              <w:rPr>
                <w:rFonts w:cs="Angsana New" w:hint="eastAsia"/>
                <w:sz w:val="24"/>
                <w:szCs w:val="28"/>
              </w:rPr>
              <w:t>2015</w:t>
            </w:r>
          </w:p>
        </w:tc>
        <w:tc>
          <w:tcPr>
            <w:tcW w:w="816" w:type="dxa"/>
            <w:shd w:val="clear" w:color="auto" w:fill="auto"/>
          </w:tcPr>
          <w:p w:rsidR="00757DF7" w:rsidRPr="00757DF7" w:rsidRDefault="00757DF7" w:rsidP="00757DF7">
            <w:pPr>
              <w:widowControl/>
              <w:spacing w:after="180" w:line="120" w:lineRule="auto"/>
              <w:jc w:val="left"/>
              <w:rPr>
                <w:rFonts w:cs="Angsana New"/>
                <w:sz w:val="24"/>
                <w:szCs w:val="28"/>
              </w:rPr>
            </w:pPr>
            <w:r w:rsidRPr="00757DF7">
              <w:rPr>
                <w:rFonts w:cs="Angsana New" w:hint="eastAsia"/>
                <w:sz w:val="24"/>
                <w:szCs w:val="28"/>
              </w:rPr>
              <w:t>0%</w:t>
            </w:r>
          </w:p>
        </w:tc>
        <w:tc>
          <w:tcPr>
            <w:tcW w:w="850" w:type="dxa"/>
            <w:shd w:val="clear" w:color="auto" w:fill="auto"/>
          </w:tcPr>
          <w:p w:rsidR="00757DF7" w:rsidRPr="00757DF7" w:rsidRDefault="00757DF7" w:rsidP="00757DF7">
            <w:pPr>
              <w:widowControl/>
              <w:spacing w:after="180" w:line="120" w:lineRule="auto"/>
              <w:jc w:val="left"/>
              <w:rPr>
                <w:rFonts w:cs="Angsana New"/>
                <w:sz w:val="24"/>
                <w:szCs w:val="28"/>
              </w:rPr>
            </w:pPr>
            <w:r w:rsidRPr="00757DF7">
              <w:rPr>
                <w:rFonts w:cs="Angsana New" w:hint="eastAsia"/>
                <w:sz w:val="24"/>
                <w:szCs w:val="28"/>
              </w:rPr>
              <w:t>0%</w:t>
            </w:r>
          </w:p>
        </w:tc>
        <w:tc>
          <w:tcPr>
            <w:tcW w:w="1134" w:type="dxa"/>
            <w:shd w:val="clear" w:color="auto" w:fill="auto"/>
          </w:tcPr>
          <w:p w:rsidR="00757DF7" w:rsidRPr="00757DF7" w:rsidRDefault="00757DF7" w:rsidP="00757DF7">
            <w:pPr>
              <w:widowControl/>
              <w:spacing w:after="180" w:line="120" w:lineRule="auto"/>
              <w:jc w:val="left"/>
              <w:rPr>
                <w:rFonts w:cs="Angsana New"/>
                <w:sz w:val="24"/>
                <w:szCs w:val="28"/>
              </w:rPr>
            </w:pPr>
            <w:r w:rsidRPr="00757DF7">
              <w:rPr>
                <w:rFonts w:cs="Angsana New" w:hint="eastAsia"/>
                <w:sz w:val="24"/>
                <w:szCs w:val="28"/>
              </w:rPr>
              <w:t>0%</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8"/>
              </w:rPr>
              <w:t>-90.35</w:t>
            </w:r>
            <w:r w:rsidRPr="00757DF7">
              <w:rPr>
                <w:rFonts w:cs="Angsana New" w:hint="eastAsia"/>
                <w:sz w:val="24"/>
                <w:szCs w:val="28"/>
              </w:rPr>
              <w:t>%</w:t>
            </w:r>
          </w:p>
        </w:tc>
        <w:tc>
          <w:tcPr>
            <w:tcW w:w="1134" w:type="dxa"/>
            <w:shd w:val="clear" w:color="auto" w:fill="auto"/>
          </w:tcPr>
          <w:p w:rsidR="00757DF7" w:rsidRPr="00757DF7" w:rsidRDefault="00757DF7" w:rsidP="00757DF7">
            <w:pPr>
              <w:widowControl/>
              <w:spacing w:after="180" w:line="120" w:lineRule="auto"/>
              <w:jc w:val="center"/>
              <w:rPr>
                <w:rFonts w:cs="Angsana New"/>
                <w:sz w:val="28"/>
                <w:szCs w:val="28"/>
              </w:rPr>
            </w:pPr>
            <w:r w:rsidRPr="00757DF7">
              <w:rPr>
                <w:rFonts w:cs="Angsana New"/>
                <w:sz w:val="24"/>
                <w:szCs w:val="28"/>
              </w:rPr>
              <w:t>-29.58</w:t>
            </w:r>
            <w:r w:rsidRPr="00757DF7">
              <w:rPr>
                <w:rFonts w:cs="Angsana New" w:hint="eastAsia"/>
                <w:sz w:val="24"/>
                <w:szCs w:val="28"/>
              </w:rPr>
              <w:t>%</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8"/>
              </w:rPr>
              <w:t>61.04</w:t>
            </w:r>
            <w:r w:rsidRPr="00757DF7">
              <w:rPr>
                <w:rFonts w:cs="Angsana New" w:hint="eastAsia"/>
                <w:sz w:val="24"/>
                <w:szCs w:val="28"/>
              </w:rPr>
              <w:t>%</w:t>
            </w:r>
          </w:p>
        </w:tc>
        <w:tc>
          <w:tcPr>
            <w:tcW w:w="851" w:type="dxa"/>
            <w:shd w:val="clear" w:color="auto" w:fill="auto"/>
          </w:tcPr>
          <w:p w:rsidR="00757DF7" w:rsidRPr="00757DF7" w:rsidRDefault="00757DF7" w:rsidP="00757DF7">
            <w:pPr>
              <w:widowControl/>
              <w:spacing w:after="180" w:line="120" w:lineRule="auto"/>
              <w:jc w:val="left"/>
              <w:rPr>
                <w:rFonts w:cs="Angsana New"/>
                <w:sz w:val="24"/>
                <w:szCs w:val="28"/>
              </w:rPr>
            </w:pPr>
            <w:r w:rsidRPr="00757DF7">
              <w:rPr>
                <w:rFonts w:cs="Angsana New" w:hint="eastAsia"/>
                <w:sz w:val="24"/>
                <w:szCs w:val="28"/>
              </w:rPr>
              <w:t>0%</w:t>
            </w:r>
          </w:p>
        </w:tc>
      </w:tr>
      <w:tr w:rsidR="00757DF7" w:rsidRPr="00757DF7" w:rsidTr="00757DF7">
        <w:tc>
          <w:tcPr>
            <w:tcW w:w="848" w:type="dxa"/>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2020</w:t>
            </w:r>
          </w:p>
        </w:tc>
        <w:tc>
          <w:tcPr>
            <w:tcW w:w="816" w:type="dxa"/>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850" w:type="dxa"/>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34" w:type="dxa"/>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8"/>
              </w:rPr>
              <w:t>-92.70</w:t>
            </w:r>
            <w:r w:rsidRPr="00757DF7">
              <w:rPr>
                <w:rFonts w:cs="Angsana New" w:hint="eastAsia"/>
                <w:sz w:val="24"/>
                <w:szCs w:val="28"/>
              </w:rPr>
              <w:t>%</w:t>
            </w:r>
          </w:p>
        </w:tc>
        <w:tc>
          <w:tcPr>
            <w:tcW w:w="1134" w:type="dxa"/>
            <w:shd w:val="clear" w:color="auto" w:fill="auto"/>
          </w:tcPr>
          <w:p w:rsidR="00757DF7" w:rsidRPr="00757DF7" w:rsidRDefault="00757DF7" w:rsidP="00757DF7">
            <w:pPr>
              <w:widowControl/>
              <w:spacing w:after="180" w:line="120" w:lineRule="auto"/>
              <w:jc w:val="center"/>
              <w:rPr>
                <w:rFonts w:cs="Angsana New"/>
                <w:color w:val="404040"/>
                <w:sz w:val="28"/>
                <w:szCs w:val="28"/>
              </w:rPr>
            </w:pPr>
            <w:r w:rsidRPr="00757DF7">
              <w:rPr>
                <w:rFonts w:cs="Angsana New"/>
                <w:sz w:val="24"/>
                <w:szCs w:val="28"/>
              </w:rPr>
              <w:t>-25.90</w:t>
            </w:r>
            <w:r w:rsidRPr="00757DF7">
              <w:rPr>
                <w:rFonts w:cs="Angsana New" w:hint="eastAsia"/>
                <w:sz w:val="24"/>
                <w:szCs w:val="28"/>
              </w:rPr>
              <w:t>%</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8"/>
              </w:rPr>
              <w:t>67.21</w:t>
            </w:r>
            <w:r w:rsidRPr="00757DF7">
              <w:rPr>
                <w:rFonts w:cs="Angsana New" w:hint="eastAsia"/>
                <w:sz w:val="24"/>
                <w:szCs w:val="28"/>
              </w:rPr>
              <w:t>%</w:t>
            </w:r>
          </w:p>
        </w:tc>
        <w:tc>
          <w:tcPr>
            <w:tcW w:w="851" w:type="dxa"/>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r>
      <w:tr w:rsidR="00757DF7" w:rsidRPr="00757DF7" w:rsidTr="00757DF7">
        <w:tc>
          <w:tcPr>
            <w:tcW w:w="848" w:type="dxa"/>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2025</w:t>
            </w:r>
          </w:p>
        </w:tc>
        <w:tc>
          <w:tcPr>
            <w:tcW w:w="816" w:type="dxa"/>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850" w:type="dxa"/>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34" w:type="dxa"/>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8"/>
              </w:rPr>
              <w:t>-94.96</w:t>
            </w:r>
            <w:r w:rsidRPr="00757DF7">
              <w:rPr>
                <w:rFonts w:cs="Angsana New" w:hint="eastAsia"/>
                <w:sz w:val="24"/>
                <w:szCs w:val="28"/>
              </w:rPr>
              <w:t>%</w:t>
            </w:r>
          </w:p>
        </w:tc>
        <w:tc>
          <w:tcPr>
            <w:tcW w:w="1134" w:type="dxa"/>
            <w:shd w:val="clear" w:color="auto" w:fill="auto"/>
          </w:tcPr>
          <w:p w:rsidR="00757DF7" w:rsidRPr="00757DF7" w:rsidRDefault="00757DF7" w:rsidP="00757DF7">
            <w:pPr>
              <w:widowControl/>
              <w:spacing w:after="180" w:line="120" w:lineRule="auto"/>
              <w:jc w:val="center"/>
              <w:rPr>
                <w:rFonts w:cs="Angsana New"/>
                <w:color w:val="404040"/>
                <w:sz w:val="28"/>
                <w:szCs w:val="28"/>
              </w:rPr>
            </w:pPr>
            <w:r w:rsidRPr="00757DF7">
              <w:rPr>
                <w:rFonts w:cs="Angsana New"/>
                <w:sz w:val="24"/>
                <w:szCs w:val="28"/>
              </w:rPr>
              <w:t>-22.49</w:t>
            </w:r>
            <w:r w:rsidRPr="00757DF7">
              <w:rPr>
                <w:rFonts w:cs="Angsana New" w:hint="eastAsia"/>
                <w:sz w:val="24"/>
                <w:szCs w:val="28"/>
              </w:rPr>
              <w:t>%</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8"/>
              </w:rPr>
              <w:t>72.81</w:t>
            </w:r>
            <w:r w:rsidRPr="00757DF7">
              <w:rPr>
                <w:rFonts w:cs="Angsana New" w:hint="eastAsia"/>
                <w:sz w:val="24"/>
                <w:szCs w:val="28"/>
              </w:rPr>
              <w:t>%</w:t>
            </w:r>
          </w:p>
        </w:tc>
        <w:tc>
          <w:tcPr>
            <w:tcW w:w="851" w:type="dxa"/>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r>
      <w:tr w:rsidR="00757DF7" w:rsidRPr="00757DF7" w:rsidTr="00757DF7">
        <w:tc>
          <w:tcPr>
            <w:tcW w:w="848" w:type="dxa"/>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2030</w:t>
            </w:r>
          </w:p>
        </w:tc>
        <w:tc>
          <w:tcPr>
            <w:tcW w:w="816" w:type="dxa"/>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850" w:type="dxa"/>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34" w:type="dxa"/>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8"/>
              </w:rPr>
              <w:t>-97.56</w:t>
            </w:r>
            <w:r w:rsidRPr="00757DF7">
              <w:rPr>
                <w:rFonts w:cs="Angsana New" w:hint="eastAsia"/>
                <w:sz w:val="24"/>
                <w:szCs w:val="28"/>
              </w:rPr>
              <w:t>%</w:t>
            </w:r>
          </w:p>
        </w:tc>
        <w:tc>
          <w:tcPr>
            <w:tcW w:w="1134" w:type="dxa"/>
            <w:shd w:val="clear" w:color="auto" w:fill="auto"/>
          </w:tcPr>
          <w:p w:rsidR="00757DF7" w:rsidRPr="00757DF7" w:rsidRDefault="00757DF7" w:rsidP="00757DF7">
            <w:pPr>
              <w:widowControl/>
              <w:spacing w:after="180" w:line="120" w:lineRule="auto"/>
              <w:jc w:val="center"/>
              <w:rPr>
                <w:rFonts w:cs="Angsana New"/>
                <w:color w:val="404040"/>
                <w:sz w:val="28"/>
                <w:szCs w:val="28"/>
              </w:rPr>
            </w:pPr>
            <w:r w:rsidRPr="00757DF7">
              <w:rPr>
                <w:rFonts w:cs="Angsana New"/>
                <w:sz w:val="24"/>
                <w:szCs w:val="28"/>
              </w:rPr>
              <w:t>-19.22</w:t>
            </w:r>
            <w:r w:rsidRPr="00757DF7">
              <w:rPr>
                <w:rFonts w:cs="Angsana New" w:hint="eastAsia"/>
                <w:sz w:val="24"/>
                <w:szCs w:val="28"/>
              </w:rPr>
              <w:t>%</w:t>
            </w:r>
          </w:p>
        </w:tc>
        <w:tc>
          <w:tcPr>
            <w:tcW w:w="1134" w:type="dxa"/>
            <w:shd w:val="clear" w:color="auto" w:fill="auto"/>
          </w:tcPr>
          <w:p w:rsidR="00757DF7" w:rsidRPr="00757DF7" w:rsidRDefault="00757DF7" w:rsidP="00757DF7">
            <w:pPr>
              <w:widowControl/>
              <w:spacing w:after="180" w:line="120" w:lineRule="auto"/>
              <w:jc w:val="center"/>
              <w:rPr>
                <w:rFonts w:cs="Angsana New"/>
                <w:color w:val="404040"/>
                <w:sz w:val="28"/>
                <w:szCs w:val="28"/>
              </w:rPr>
            </w:pPr>
            <w:r w:rsidRPr="00757DF7">
              <w:rPr>
                <w:rFonts w:cs="Angsana New"/>
                <w:sz w:val="24"/>
                <w:szCs w:val="28"/>
              </w:rPr>
              <w:t>78.72</w:t>
            </w:r>
            <w:r w:rsidRPr="00757DF7">
              <w:rPr>
                <w:rFonts w:cs="Angsana New" w:hint="eastAsia"/>
                <w:sz w:val="24"/>
                <w:szCs w:val="28"/>
              </w:rPr>
              <w:t>%</w:t>
            </w:r>
          </w:p>
        </w:tc>
        <w:tc>
          <w:tcPr>
            <w:tcW w:w="851" w:type="dxa"/>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r>
      <w:tr w:rsidR="00757DF7" w:rsidRPr="00757DF7" w:rsidTr="00757DF7">
        <w:tc>
          <w:tcPr>
            <w:tcW w:w="848" w:type="dxa"/>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2035</w:t>
            </w:r>
          </w:p>
        </w:tc>
        <w:tc>
          <w:tcPr>
            <w:tcW w:w="816" w:type="dxa"/>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850" w:type="dxa"/>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34" w:type="dxa"/>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8"/>
              </w:rPr>
              <w:t>-97.56</w:t>
            </w:r>
            <w:r w:rsidRPr="00757DF7">
              <w:rPr>
                <w:rFonts w:cs="Angsana New" w:hint="eastAsia"/>
                <w:sz w:val="24"/>
                <w:szCs w:val="28"/>
              </w:rPr>
              <w:t>%</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8"/>
              </w:rPr>
              <w:t>-19.22</w:t>
            </w:r>
            <w:r w:rsidRPr="00757DF7">
              <w:rPr>
                <w:rFonts w:cs="Angsana New" w:hint="eastAsia"/>
                <w:sz w:val="24"/>
                <w:szCs w:val="28"/>
              </w:rPr>
              <w:t>%</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8"/>
              </w:rPr>
              <w:t>78.72</w:t>
            </w:r>
            <w:r w:rsidRPr="00757DF7">
              <w:rPr>
                <w:rFonts w:cs="Angsana New" w:hint="eastAsia"/>
                <w:sz w:val="24"/>
                <w:szCs w:val="28"/>
              </w:rPr>
              <w:t>%</w:t>
            </w:r>
          </w:p>
        </w:tc>
        <w:tc>
          <w:tcPr>
            <w:tcW w:w="851" w:type="dxa"/>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r>
      <w:tr w:rsidR="00757DF7" w:rsidRPr="00757DF7" w:rsidTr="00757DF7">
        <w:tc>
          <w:tcPr>
            <w:tcW w:w="848" w:type="dxa"/>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2040</w:t>
            </w:r>
          </w:p>
        </w:tc>
        <w:tc>
          <w:tcPr>
            <w:tcW w:w="816" w:type="dxa"/>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850" w:type="dxa"/>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34" w:type="dxa"/>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8"/>
              </w:rPr>
              <w:t>-97.56</w:t>
            </w:r>
            <w:r w:rsidRPr="00757DF7">
              <w:rPr>
                <w:rFonts w:cs="Angsana New" w:hint="eastAsia"/>
                <w:sz w:val="24"/>
                <w:szCs w:val="28"/>
              </w:rPr>
              <w:t>%</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8"/>
              </w:rPr>
              <w:t>-19.22</w:t>
            </w:r>
            <w:r w:rsidRPr="00757DF7">
              <w:rPr>
                <w:rFonts w:cs="Angsana New" w:hint="eastAsia"/>
                <w:sz w:val="24"/>
                <w:szCs w:val="28"/>
              </w:rPr>
              <w:t>%</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8"/>
              </w:rPr>
              <w:t>78.72</w:t>
            </w:r>
            <w:r w:rsidRPr="00757DF7">
              <w:rPr>
                <w:rFonts w:cs="Angsana New" w:hint="eastAsia"/>
                <w:sz w:val="24"/>
                <w:szCs w:val="28"/>
              </w:rPr>
              <w:t>%</w:t>
            </w:r>
          </w:p>
        </w:tc>
        <w:tc>
          <w:tcPr>
            <w:tcW w:w="851" w:type="dxa"/>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r>
    </w:tbl>
    <w:p w:rsidR="00757DF7" w:rsidRPr="00757DF7" w:rsidRDefault="00757DF7" w:rsidP="00757DF7">
      <w:pPr>
        <w:widowControl/>
        <w:spacing w:after="180" w:line="360" w:lineRule="auto"/>
        <w:ind w:firstLineChars="200" w:firstLine="420"/>
        <w:jc w:val="left"/>
        <w:rPr>
          <w:rFonts w:cs="Angsana New"/>
          <w:kern w:val="0"/>
          <w:szCs w:val="21"/>
        </w:rPr>
      </w:pPr>
    </w:p>
    <w:p w:rsidR="00757DF7" w:rsidRPr="00757DF7" w:rsidRDefault="00757DF7" w:rsidP="00757DF7">
      <w:pPr>
        <w:widowControl/>
        <w:spacing w:after="180" w:line="360" w:lineRule="auto"/>
        <w:ind w:firstLineChars="200" w:firstLine="422"/>
        <w:jc w:val="left"/>
        <w:rPr>
          <w:rFonts w:cs="Angsana New"/>
          <w:b/>
          <w:kern w:val="0"/>
          <w:szCs w:val="21"/>
        </w:rPr>
      </w:pPr>
      <w:r w:rsidRPr="00757DF7">
        <w:rPr>
          <w:rFonts w:cs="Angsana New"/>
          <w:b/>
          <w:kern w:val="0"/>
          <w:szCs w:val="21"/>
        </w:rPr>
        <w:t>2</w:t>
      </w:r>
      <w:r w:rsidRPr="00757DF7">
        <w:rPr>
          <w:rFonts w:cs="Angsana New" w:hint="eastAsia"/>
          <w:b/>
          <w:kern w:val="0"/>
          <w:szCs w:val="21"/>
        </w:rPr>
        <w:t>。支出估计模型参数的敏感性</w:t>
      </w:r>
    </w:p>
    <w:p w:rsidR="00757DF7" w:rsidRPr="00757DF7" w:rsidRDefault="00757DF7" w:rsidP="00757DF7">
      <w:pPr>
        <w:widowControl/>
        <w:spacing w:after="180" w:line="360" w:lineRule="auto"/>
        <w:ind w:firstLineChars="200" w:firstLine="420"/>
        <w:jc w:val="left"/>
        <w:rPr>
          <w:rFonts w:cs="Angsana New"/>
          <w:kern w:val="0"/>
          <w:szCs w:val="21"/>
        </w:rPr>
      </w:pPr>
      <w:r w:rsidRPr="00757DF7">
        <w:rPr>
          <w:rFonts w:cs="Angsana New" w:hint="eastAsia"/>
          <w:kern w:val="0"/>
          <w:szCs w:val="21"/>
        </w:rPr>
        <w:t>根据</w:t>
      </w:r>
      <w:r w:rsidRPr="00757DF7">
        <w:rPr>
          <w:rFonts w:cs="Angsana New" w:hint="eastAsia"/>
          <w:kern w:val="0"/>
          <w:szCs w:val="21"/>
        </w:rPr>
        <w:t>ILO</w:t>
      </w:r>
      <w:r w:rsidRPr="00757DF7">
        <w:rPr>
          <w:rFonts w:cs="Angsana New" w:hint="eastAsia"/>
          <w:kern w:val="0"/>
          <w:szCs w:val="21"/>
        </w:rPr>
        <w:t>资金筹集模型的结果模型，“医养康护”融合的社会养老服务收入模型中各参数水平是由支出估计模型决定的，而“医养康护”融合的社会养老服务支出估计模型由“医养康护”融合社会养老服务成本以及其所对应的人口基数决定，其中，社会养老服务本由人</w:t>
      </w:r>
      <w:r w:rsidRPr="00757DF7">
        <w:rPr>
          <w:rFonts w:cs="Angsana New" w:hint="eastAsia"/>
          <w:kern w:val="0"/>
          <w:szCs w:val="21"/>
        </w:rPr>
        <w:lastRenderedPageBreak/>
        <w:t>口统计与经济模型确定，社会养老服务所对应的人口基数则由人口统计模型确定。此部分将主要研究分析</w:t>
      </w:r>
      <w:r w:rsidRPr="00757DF7">
        <w:rPr>
          <w:rFonts w:cs="Angsana New" w:hint="eastAsia"/>
          <w:kern w:val="0"/>
          <w:szCs w:val="21"/>
        </w:rPr>
        <w:t>ILO</w:t>
      </w:r>
      <w:r w:rsidRPr="00757DF7">
        <w:rPr>
          <w:rFonts w:cs="Angsana New" w:hint="eastAsia"/>
          <w:kern w:val="0"/>
          <w:szCs w:val="21"/>
        </w:rPr>
        <w:t>筹资模型中参数对社会养老服务成本及其所对应人口基数的敏感程度。</w:t>
      </w:r>
    </w:p>
    <w:p w:rsidR="00757DF7" w:rsidRPr="00757DF7" w:rsidRDefault="00757DF7" w:rsidP="00757DF7">
      <w:pPr>
        <w:widowControl/>
        <w:spacing w:after="180" w:line="120" w:lineRule="auto"/>
        <w:ind w:firstLineChars="200" w:firstLine="422"/>
        <w:jc w:val="center"/>
        <w:rPr>
          <w:rFonts w:ascii="宋体" w:hAnsi="宋体" w:cs="Angsana New"/>
          <w:b/>
          <w:kern w:val="0"/>
          <w:szCs w:val="21"/>
        </w:rPr>
      </w:pPr>
      <w:r w:rsidRPr="00757DF7">
        <w:rPr>
          <w:rFonts w:ascii="宋体" w:hAnsi="宋体" w:cs="Angsana New" w:hint="eastAsia"/>
          <w:b/>
          <w:kern w:val="0"/>
          <w:szCs w:val="21"/>
        </w:rPr>
        <w:t>表</w:t>
      </w:r>
      <w:r w:rsidRPr="00757DF7">
        <w:rPr>
          <w:rFonts w:cs="Angsana New"/>
          <w:b/>
          <w:kern w:val="0"/>
          <w:szCs w:val="21"/>
        </w:rPr>
        <w:t>6.2-4</w:t>
      </w:r>
      <w:r w:rsidRPr="00757DF7">
        <w:rPr>
          <w:rFonts w:ascii="宋体" w:hAnsi="宋体" w:cs="Angsana New" w:hint="eastAsia"/>
          <w:b/>
          <w:kern w:val="0"/>
          <w:szCs w:val="21"/>
        </w:rPr>
        <w:t xml:space="preserve"> 支出模型参数对城镇居民人均可支配收入变动的弹性系数</w:t>
      </w:r>
    </w:p>
    <w:tbl>
      <w:tblPr>
        <w:tblW w:w="0" w:type="auto"/>
        <w:jc w:val="center"/>
        <w:tblBorders>
          <w:insideH w:val="single" w:sz="4" w:space="0" w:color="auto"/>
          <w:insideV w:val="single" w:sz="4" w:space="0" w:color="auto"/>
        </w:tblBorders>
        <w:tblLook w:val="04A0" w:firstRow="1" w:lastRow="0" w:firstColumn="1" w:lastColumn="0" w:noHBand="0" w:noVBand="1"/>
      </w:tblPr>
      <w:tblGrid>
        <w:gridCol w:w="821"/>
        <w:gridCol w:w="851"/>
        <w:gridCol w:w="850"/>
        <w:gridCol w:w="1134"/>
        <w:gridCol w:w="1134"/>
        <w:gridCol w:w="1134"/>
        <w:gridCol w:w="1134"/>
        <w:gridCol w:w="851"/>
      </w:tblGrid>
      <w:tr w:rsidR="00757DF7" w:rsidRPr="00757DF7" w:rsidTr="00757DF7">
        <w:trPr>
          <w:jc w:val="center"/>
        </w:trPr>
        <w:tc>
          <w:tcPr>
            <w:tcW w:w="2522" w:type="dxa"/>
            <w:gridSpan w:val="3"/>
            <w:tcBorders>
              <w:top w:val="single" w:sz="12" w:space="0" w:color="auto"/>
              <w:left w:val="single" w:sz="4" w:space="0" w:color="auto"/>
              <w:bottom w:val="single" w:sz="12" w:space="0" w:color="auto"/>
            </w:tcBorders>
            <w:shd w:val="clear" w:color="auto" w:fill="auto"/>
          </w:tcPr>
          <w:p w:rsidR="00757DF7" w:rsidRPr="00757DF7" w:rsidRDefault="00757DF7" w:rsidP="00757DF7">
            <w:pPr>
              <w:widowControl/>
              <w:spacing w:after="180"/>
              <w:jc w:val="center"/>
              <w:rPr>
                <w:rFonts w:cs="Angsana New"/>
                <w:b/>
                <w:szCs w:val="21"/>
              </w:rPr>
            </w:pPr>
            <w:r w:rsidRPr="00757DF7">
              <w:rPr>
                <w:rFonts w:cs="Angsana New" w:hint="eastAsia"/>
                <w:b/>
                <w:szCs w:val="21"/>
              </w:rPr>
              <w:t>城镇职工基本医疗保险</w:t>
            </w:r>
          </w:p>
          <w:p w:rsidR="00757DF7" w:rsidRPr="00757DF7" w:rsidRDefault="00757DF7" w:rsidP="00757DF7">
            <w:pPr>
              <w:widowControl/>
              <w:spacing w:after="180"/>
              <w:jc w:val="center"/>
              <w:rPr>
                <w:rFonts w:cs="Angsana New"/>
                <w:b/>
                <w:szCs w:val="21"/>
              </w:rPr>
            </w:pPr>
            <w:r w:rsidRPr="00757DF7">
              <w:rPr>
                <w:rFonts w:cs="Angsana New" w:hint="eastAsia"/>
                <w:b/>
                <w:szCs w:val="21"/>
              </w:rPr>
              <w:t>统筹基金划拨支付</w:t>
            </w:r>
          </w:p>
        </w:tc>
        <w:tc>
          <w:tcPr>
            <w:tcW w:w="2268" w:type="dxa"/>
            <w:gridSpan w:val="2"/>
            <w:tcBorders>
              <w:top w:val="single" w:sz="12" w:space="0" w:color="auto"/>
              <w:bottom w:val="single" w:sz="12" w:space="0" w:color="auto"/>
            </w:tcBorders>
            <w:shd w:val="clear" w:color="auto" w:fill="auto"/>
          </w:tcPr>
          <w:p w:rsidR="00757DF7" w:rsidRPr="00757DF7" w:rsidRDefault="00757DF7" w:rsidP="00757DF7">
            <w:pPr>
              <w:widowControl/>
              <w:spacing w:after="180" w:line="360" w:lineRule="auto"/>
              <w:jc w:val="center"/>
              <w:rPr>
                <w:rFonts w:cs="Angsana New"/>
                <w:b/>
                <w:szCs w:val="21"/>
              </w:rPr>
            </w:pPr>
            <w:r w:rsidRPr="00757DF7">
              <w:rPr>
                <w:rFonts w:cs="Angsana New" w:hint="eastAsia"/>
                <w:b/>
                <w:szCs w:val="21"/>
              </w:rPr>
              <w:t>城镇居民基本医疗保险统筹基金支出</w:t>
            </w:r>
          </w:p>
        </w:tc>
        <w:tc>
          <w:tcPr>
            <w:tcW w:w="3119" w:type="dxa"/>
            <w:gridSpan w:val="3"/>
            <w:tcBorders>
              <w:top w:val="single" w:sz="12" w:space="0" w:color="auto"/>
              <w:bottom w:val="single" w:sz="12" w:space="0" w:color="auto"/>
              <w:right w:val="single" w:sz="4" w:space="0" w:color="auto"/>
            </w:tcBorders>
            <w:shd w:val="clear" w:color="auto" w:fill="auto"/>
          </w:tcPr>
          <w:p w:rsidR="00757DF7" w:rsidRPr="00757DF7" w:rsidRDefault="00757DF7" w:rsidP="00757DF7">
            <w:pPr>
              <w:widowControl/>
              <w:spacing w:after="180" w:line="360" w:lineRule="auto"/>
              <w:jc w:val="center"/>
              <w:rPr>
                <w:rFonts w:cs="Angsana New"/>
                <w:b/>
                <w:szCs w:val="21"/>
              </w:rPr>
            </w:pPr>
            <w:r w:rsidRPr="00757DF7">
              <w:rPr>
                <w:rFonts w:cs="Angsana New" w:hint="eastAsia"/>
                <w:b/>
                <w:szCs w:val="21"/>
              </w:rPr>
              <w:t>人均资金筹集费用</w:t>
            </w:r>
            <w:r w:rsidRPr="00757DF7">
              <w:rPr>
                <w:rFonts w:cs="Angsana New" w:hint="eastAsia"/>
                <w:b/>
                <w:szCs w:val="21"/>
              </w:rPr>
              <w:t>(</w:t>
            </w:r>
            <w:r w:rsidRPr="00757DF7">
              <w:rPr>
                <w:rFonts w:cs="Angsana New" w:hint="eastAsia"/>
                <w:b/>
                <w:szCs w:val="21"/>
              </w:rPr>
              <w:t>费率</w:t>
            </w:r>
            <w:r w:rsidRPr="00757DF7">
              <w:rPr>
                <w:rFonts w:cs="Angsana New" w:hint="eastAsia"/>
                <w:b/>
                <w:szCs w:val="21"/>
              </w:rPr>
              <w:t>)</w:t>
            </w:r>
            <w:r w:rsidRPr="00757DF7">
              <w:rPr>
                <w:rFonts w:cs="Angsana New" w:hint="eastAsia"/>
                <w:b/>
                <w:szCs w:val="21"/>
              </w:rPr>
              <w:t>情况</w:t>
            </w:r>
          </w:p>
        </w:tc>
      </w:tr>
      <w:tr w:rsidR="00757DF7" w:rsidRPr="00757DF7" w:rsidTr="00757DF7">
        <w:trPr>
          <w:trHeight w:val="1243"/>
          <w:jc w:val="center"/>
        </w:trPr>
        <w:tc>
          <w:tcPr>
            <w:tcW w:w="821" w:type="dxa"/>
            <w:tcBorders>
              <w:top w:val="single" w:sz="12" w:space="0" w:color="auto"/>
              <w:left w:val="single" w:sz="4" w:space="0" w:color="auto"/>
            </w:tcBorders>
            <w:shd w:val="clear" w:color="auto" w:fill="auto"/>
          </w:tcPr>
          <w:p w:rsidR="00757DF7" w:rsidRPr="00757DF7" w:rsidRDefault="00757DF7" w:rsidP="00757DF7">
            <w:pPr>
              <w:widowControl/>
              <w:spacing w:after="180" w:line="120" w:lineRule="auto"/>
              <w:jc w:val="center"/>
              <w:rPr>
                <w:rFonts w:cs="Angsana New"/>
                <w:szCs w:val="21"/>
              </w:rPr>
            </w:pPr>
            <w:r w:rsidRPr="00757DF7">
              <w:rPr>
                <w:rFonts w:cs="Angsana New"/>
                <w:szCs w:val="21"/>
              </w:rPr>
              <w:t>年份</w:t>
            </w:r>
          </w:p>
        </w:tc>
        <w:tc>
          <w:tcPr>
            <w:tcW w:w="851" w:type="dxa"/>
            <w:tcBorders>
              <w:top w:val="single" w:sz="12" w:space="0" w:color="auto"/>
            </w:tcBorders>
            <w:shd w:val="clear" w:color="auto" w:fill="auto"/>
          </w:tcPr>
          <w:p w:rsidR="00757DF7" w:rsidRPr="00757DF7" w:rsidRDefault="00757DF7" w:rsidP="00757DF7">
            <w:pPr>
              <w:widowControl/>
              <w:spacing w:after="180" w:line="120" w:lineRule="auto"/>
              <w:jc w:val="center"/>
              <w:rPr>
                <w:rFonts w:cs="Angsana New"/>
                <w:szCs w:val="21"/>
              </w:rPr>
            </w:pPr>
            <w:r w:rsidRPr="00757DF7">
              <w:rPr>
                <w:rFonts w:cs="Angsana New"/>
                <w:szCs w:val="21"/>
              </w:rPr>
              <w:t>额度</w:t>
            </w:r>
          </w:p>
        </w:tc>
        <w:tc>
          <w:tcPr>
            <w:tcW w:w="850" w:type="dxa"/>
            <w:tcBorders>
              <w:top w:val="single" w:sz="12" w:space="0" w:color="auto"/>
            </w:tcBorders>
            <w:shd w:val="clear" w:color="auto" w:fill="auto"/>
          </w:tcPr>
          <w:p w:rsidR="00757DF7" w:rsidRPr="00757DF7" w:rsidRDefault="00757DF7" w:rsidP="00757DF7">
            <w:pPr>
              <w:widowControl/>
              <w:spacing w:after="180" w:line="120" w:lineRule="auto"/>
              <w:jc w:val="center"/>
              <w:rPr>
                <w:rFonts w:cs="Angsana New"/>
                <w:szCs w:val="21"/>
              </w:rPr>
            </w:pPr>
            <w:r w:rsidRPr="00757DF7">
              <w:rPr>
                <w:rFonts w:cs="Angsana New"/>
                <w:szCs w:val="21"/>
              </w:rPr>
              <w:t>费率</w:t>
            </w:r>
          </w:p>
        </w:tc>
        <w:tc>
          <w:tcPr>
            <w:tcW w:w="1134" w:type="dxa"/>
            <w:tcBorders>
              <w:top w:val="single" w:sz="12" w:space="0" w:color="auto"/>
            </w:tcBorders>
            <w:shd w:val="clear" w:color="auto" w:fill="auto"/>
          </w:tcPr>
          <w:p w:rsidR="00757DF7" w:rsidRPr="00757DF7" w:rsidRDefault="00757DF7" w:rsidP="00757DF7">
            <w:pPr>
              <w:widowControl/>
              <w:spacing w:after="180" w:line="120" w:lineRule="auto"/>
              <w:jc w:val="center"/>
              <w:rPr>
                <w:rFonts w:cs="Angsana New"/>
                <w:szCs w:val="21"/>
              </w:rPr>
            </w:pPr>
            <w:r w:rsidRPr="00757DF7">
              <w:rPr>
                <w:rFonts w:cs="Angsana New"/>
                <w:szCs w:val="21"/>
              </w:rPr>
              <w:t>额度</w:t>
            </w:r>
          </w:p>
        </w:tc>
        <w:tc>
          <w:tcPr>
            <w:tcW w:w="1134" w:type="dxa"/>
            <w:tcBorders>
              <w:top w:val="single" w:sz="12" w:space="0" w:color="auto"/>
              <w:bottom w:val="single" w:sz="4" w:space="0" w:color="auto"/>
            </w:tcBorders>
            <w:shd w:val="clear" w:color="auto" w:fill="auto"/>
          </w:tcPr>
          <w:p w:rsidR="00757DF7" w:rsidRPr="00757DF7" w:rsidRDefault="00757DF7" w:rsidP="00757DF7">
            <w:pPr>
              <w:widowControl/>
              <w:spacing w:after="180" w:line="120" w:lineRule="auto"/>
              <w:jc w:val="center"/>
              <w:rPr>
                <w:rFonts w:cs="Angsana New"/>
                <w:szCs w:val="21"/>
              </w:rPr>
            </w:pPr>
            <w:r w:rsidRPr="00757DF7">
              <w:rPr>
                <w:rFonts w:cs="Angsana New"/>
                <w:szCs w:val="21"/>
              </w:rPr>
              <w:t>费率</w:t>
            </w:r>
          </w:p>
        </w:tc>
        <w:tc>
          <w:tcPr>
            <w:tcW w:w="1134" w:type="dxa"/>
            <w:tcBorders>
              <w:top w:val="single" w:sz="12" w:space="0" w:color="auto"/>
            </w:tcBorders>
            <w:shd w:val="clear" w:color="auto" w:fill="auto"/>
          </w:tcPr>
          <w:p w:rsidR="00757DF7" w:rsidRPr="00757DF7" w:rsidRDefault="00757DF7" w:rsidP="00757DF7">
            <w:pPr>
              <w:widowControl/>
              <w:spacing w:after="180" w:line="120" w:lineRule="auto"/>
              <w:rPr>
                <w:rFonts w:cs="Angsana New"/>
                <w:szCs w:val="21"/>
              </w:rPr>
            </w:pPr>
            <w:r w:rsidRPr="00757DF7">
              <w:rPr>
                <w:rFonts w:cs="Angsana New" w:hint="eastAsia"/>
                <w:szCs w:val="21"/>
              </w:rPr>
              <w:t>城镇职工基本医疗保险参保者</w:t>
            </w:r>
          </w:p>
        </w:tc>
        <w:tc>
          <w:tcPr>
            <w:tcW w:w="1134" w:type="dxa"/>
            <w:tcBorders>
              <w:top w:val="single" w:sz="12" w:space="0" w:color="auto"/>
            </w:tcBorders>
            <w:shd w:val="clear" w:color="auto" w:fill="auto"/>
          </w:tcPr>
          <w:p w:rsidR="00757DF7" w:rsidRPr="00757DF7" w:rsidRDefault="00757DF7" w:rsidP="00757DF7">
            <w:pPr>
              <w:widowControl/>
              <w:spacing w:after="180" w:line="120" w:lineRule="auto"/>
              <w:rPr>
                <w:rFonts w:cs="Angsana New"/>
                <w:szCs w:val="21"/>
              </w:rPr>
            </w:pPr>
            <w:r w:rsidRPr="00757DF7">
              <w:rPr>
                <w:rFonts w:cs="Angsana New" w:hint="eastAsia"/>
                <w:szCs w:val="21"/>
              </w:rPr>
              <w:t>城镇居民基本医疗保险参保者</w:t>
            </w:r>
          </w:p>
        </w:tc>
        <w:tc>
          <w:tcPr>
            <w:tcW w:w="851" w:type="dxa"/>
            <w:tcBorders>
              <w:top w:val="single" w:sz="12" w:space="0" w:color="auto"/>
              <w:right w:val="single" w:sz="4" w:space="0" w:color="auto"/>
            </w:tcBorders>
            <w:shd w:val="clear" w:color="auto" w:fill="auto"/>
          </w:tcPr>
          <w:p w:rsidR="00757DF7" w:rsidRPr="00757DF7" w:rsidRDefault="00757DF7" w:rsidP="00757DF7">
            <w:pPr>
              <w:widowControl/>
              <w:spacing w:after="180" w:line="120" w:lineRule="auto"/>
              <w:jc w:val="center"/>
              <w:rPr>
                <w:rFonts w:cs="Angsana New"/>
                <w:szCs w:val="21"/>
              </w:rPr>
            </w:pPr>
            <w:r w:rsidRPr="00757DF7">
              <w:rPr>
                <w:rFonts w:cs="Angsana New" w:hint="eastAsia"/>
                <w:szCs w:val="21"/>
              </w:rPr>
              <w:t>60+</w:t>
            </w:r>
            <w:r w:rsidRPr="00757DF7">
              <w:rPr>
                <w:rFonts w:cs="Angsana New" w:hint="eastAsia"/>
                <w:szCs w:val="21"/>
              </w:rPr>
              <w:t>岁群体</w:t>
            </w:r>
          </w:p>
          <w:p w:rsidR="00757DF7" w:rsidRPr="00757DF7" w:rsidRDefault="00757DF7" w:rsidP="00757DF7">
            <w:pPr>
              <w:widowControl/>
              <w:spacing w:after="180" w:line="120" w:lineRule="auto"/>
              <w:jc w:val="center"/>
              <w:rPr>
                <w:rFonts w:cs="Angsana New"/>
                <w:szCs w:val="21"/>
              </w:rPr>
            </w:pPr>
          </w:p>
        </w:tc>
      </w:tr>
      <w:tr w:rsidR="00757DF7" w:rsidRPr="00757DF7" w:rsidTr="00757DF7">
        <w:trPr>
          <w:jc w:val="center"/>
        </w:trPr>
        <w:tc>
          <w:tcPr>
            <w:tcW w:w="821" w:type="dxa"/>
            <w:tcBorders>
              <w:left w:val="single" w:sz="4" w:space="0" w:color="auto"/>
              <w:bottom w:val="single" w:sz="4" w:space="0" w:color="auto"/>
            </w:tcBorders>
            <w:shd w:val="clear" w:color="auto" w:fill="auto"/>
          </w:tcPr>
          <w:p w:rsidR="00757DF7" w:rsidRPr="00757DF7" w:rsidRDefault="00757DF7" w:rsidP="00757DF7">
            <w:pPr>
              <w:widowControl/>
              <w:spacing w:after="180" w:line="120" w:lineRule="auto"/>
              <w:jc w:val="left"/>
              <w:rPr>
                <w:rFonts w:cs="Angsana New"/>
                <w:sz w:val="24"/>
                <w:szCs w:val="28"/>
              </w:rPr>
            </w:pPr>
            <w:r w:rsidRPr="00757DF7">
              <w:rPr>
                <w:rFonts w:cs="Angsana New" w:hint="eastAsia"/>
                <w:sz w:val="24"/>
                <w:szCs w:val="28"/>
              </w:rPr>
              <w:t>2015</w:t>
            </w:r>
          </w:p>
        </w:tc>
        <w:tc>
          <w:tcPr>
            <w:tcW w:w="851" w:type="dxa"/>
            <w:tcBorders>
              <w:bottom w:val="single" w:sz="4" w:space="0" w:color="auto"/>
            </w:tcBorders>
            <w:shd w:val="clear" w:color="auto" w:fill="auto"/>
          </w:tcPr>
          <w:p w:rsidR="00757DF7" w:rsidRPr="00757DF7" w:rsidRDefault="00757DF7" w:rsidP="00757DF7">
            <w:pPr>
              <w:widowControl/>
              <w:spacing w:after="180" w:line="120" w:lineRule="auto"/>
              <w:jc w:val="left"/>
              <w:rPr>
                <w:rFonts w:cs="Angsana New"/>
                <w:sz w:val="24"/>
                <w:szCs w:val="28"/>
              </w:rPr>
            </w:pPr>
            <w:r w:rsidRPr="00757DF7">
              <w:rPr>
                <w:rFonts w:cs="Angsana New" w:hint="eastAsia"/>
                <w:sz w:val="24"/>
                <w:szCs w:val="28"/>
              </w:rPr>
              <w:t>0%</w:t>
            </w:r>
          </w:p>
        </w:tc>
        <w:tc>
          <w:tcPr>
            <w:tcW w:w="850" w:type="dxa"/>
            <w:tcBorders>
              <w:bottom w:val="single" w:sz="4" w:space="0" w:color="auto"/>
            </w:tcBorders>
            <w:shd w:val="clear" w:color="auto" w:fill="auto"/>
          </w:tcPr>
          <w:p w:rsidR="00757DF7" w:rsidRPr="00757DF7" w:rsidRDefault="00757DF7" w:rsidP="00757DF7">
            <w:pPr>
              <w:widowControl/>
              <w:spacing w:after="180" w:line="120" w:lineRule="auto"/>
              <w:jc w:val="left"/>
              <w:rPr>
                <w:rFonts w:cs="Angsana New"/>
                <w:sz w:val="24"/>
                <w:szCs w:val="28"/>
              </w:rPr>
            </w:pPr>
            <w:r w:rsidRPr="00757DF7">
              <w:rPr>
                <w:rFonts w:cs="Angsana New" w:hint="eastAsia"/>
                <w:sz w:val="24"/>
                <w:szCs w:val="28"/>
              </w:rPr>
              <w:t>0%</w:t>
            </w:r>
          </w:p>
        </w:tc>
        <w:tc>
          <w:tcPr>
            <w:tcW w:w="1134" w:type="dxa"/>
            <w:tcBorders>
              <w:bottom w:val="single" w:sz="4" w:space="0" w:color="auto"/>
            </w:tcBorders>
            <w:shd w:val="clear" w:color="auto" w:fill="auto"/>
          </w:tcPr>
          <w:p w:rsidR="00757DF7" w:rsidRPr="00757DF7" w:rsidRDefault="00757DF7" w:rsidP="00757DF7">
            <w:pPr>
              <w:widowControl/>
              <w:spacing w:after="180" w:line="120" w:lineRule="auto"/>
              <w:jc w:val="left"/>
              <w:rPr>
                <w:rFonts w:cs="Angsana New"/>
                <w:sz w:val="24"/>
                <w:szCs w:val="28"/>
              </w:rPr>
            </w:pPr>
            <w:r w:rsidRPr="00757DF7">
              <w:rPr>
                <w:rFonts w:cs="Angsana New" w:hint="eastAsia"/>
                <w:sz w:val="24"/>
                <w:szCs w:val="28"/>
              </w:rPr>
              <w:t>0%</w:t>
            </w:r>
          </w:p>
        </w:tc>
        <w:tc>
          <w:tcPr>
            <w:tcW w:w="1134"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sz w:val="24"/>
                <w:szCs w:val="28"/>
              </w:rPr>
              <w:t>-91.35</w:t>
            </w:r>
            <w:r w:rsidRPr="00757DF7">
              <w:rPr>
                <w:rFonts w:cs="Angsana New" w:hint="eastAsia"/>
                <w:sz w:val="24"/>
                <w:szCs w:val="28"/>
              </w:rPr>
              <w:t>%</w:t>
            </w:r>
          </w:p>
        </w:tc>
        <w:tc>
          <w:tcPr>
            <w:tcW w:w="1134" w:type="dxa"/>
            <w:tcBorders>
              <w:bottom w:val="single" w:sz="4" w:space="0" w:color="auto"/>
            </w:tcBorders>
            <w:shd w:val="clear" w:color="auto" w:fill="auto"/>
          </w:tcPr>
          <w:p w:rsidR="00757DF7" w:rsidRPr="00757DF7" w:rsidRDefault="00757DF7" w:rsidP="00757DF7">
            <w:pPr>
              <w:widowControl/>
              <w:spacing w:after="180" w:line="120" w:lineRule="auto"/>
              <w:jc w:val="center"/>
              <w:rPr>
                <w:rFonts w:cs="Angsana New"/>
                <w:sz w:val="28"/>
                <w:szCs w:val="28"/>
              </w:rPr>
            </w:pPr>
            <w:r w:rsidRPr="00757DF7">
              <w:rPr>
                <w:rFonts w:cs="Angsana New"/>
                <w:sz w:val="24"/>
                <w:szCs w:val="28"/>
              </w:rPr>
              <w:t>-28.58</w:t>
            </w:r>
            <w:r w:rsidRPr="00757DF7">
              <w:rPr>
                <w:rFonts w:cs="Angsana New" w:hint="eastAsia"/>
                <w:sz w:val="24"/>
                <w:szCs w:val="28"/>
              </w:rPr>
              <w:t>%</w:t>
            </w:r>
          </w:p>
        </w:tc>
        <w:tc>
          <w:tcPr>
            <w:tcW w:w="1134" w:type="dxa"/>
            <w:tcBorders>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sz w:val="24"/>
                <w:szCs w:val="28"/>
              </w:rPr>
              <w:t>60.04</w:t>
            </w:r>
            <w:r w:rsidRPr="00757DF7">
              <w:rPr>
                <w:rFonts w:cs="Angsana New" w:hint="eastAsia"/>
                <w:sz w:val="24"/>
                <w:szCs w:val="28"/>
              </w:rPr>
              <w:t>%</w:t>
            </w:r>
          </w:p>
        </w:tc>
        <w:tc>
          <w:tcPr>
            <w:tcW w:w="851" w:type="dxa"/>
            <w:tcBorders>
              <w:bottom w:val="single" w:sz="4" w:space="0" w:color="auto"/>
              <w:right w:val="single" w:sz="4" w:space="0" w:color="auto"/>
            </w:tcBorders>
            <w:shd w:val="clear" w:color="auto" w:fill="auto"/>
          </w:tcPr>
          <w:p w:rsidR="00757DF7" w:rsidRPr="00757DF7" w:rsidRDefault="00757DF7" w:rsidP="00757DF7">
            <w:pPr>
              <w:widowControl/>
              <w:spacing w:after="180" w:line="120" w:lineRule="auto"/>
              <w:jc w:val="left"/>
              <w:rPr>
                <w:rFonts w:cs="Angsana New"/>
                <w:sz w:val="24"/>
                <w:szCs w:val="28"/>
              </w:rPr>
            </w:pPr>
            <w:r w:rsidRPr="00757DF7">
              <w:rPr>
                <w:rFonts w:cs="Angsana New" w:hint="eastAsia"/>
                <w:sz w:val="24"/>
                <w:szCs w:val="28"/>
              </w:rPr>
              <w:t>0%</w:t>
            </w:r>
          </w:p>
        </w:tc>
      </w:tr>
      <w:tr w:rsidR="00757DF7" w:rsidRPr="00757DF7" w:rsidTr="00757DF7">
        <w:trPr>
          <w:jc w:val="center"/>
        </w:trPr>
        <w:tc>
          <w:tcPr>
            <w:tcW w:w="821" w:type="dxa"/>
            <w:tcBorders>
              <w:left w:val="single" w:sz="4" w:space="0" w:color="auto"/>
              <w:bottom w:val="single" w:sz="4" w:space="0" w:color="auto"/>
            </w:tcBorders>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2020</w:t>
            </w:r>
          </w:p>
        </w:tc>
        <w:tc>
          <w:tcPr>
            <w:tcW w:w="851" w:type="dxa"/>
            <w:tcBorders>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850" w:type="dxa"/>
            <w:tcBorders>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34" w:type="dxa"/>
            <w:tcBorders>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34"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sz w:val="24"/>
                <w:szCs w:val="28"/>
              </w:rPr>
              <w:t>-93.70</w:t>
            </w:r>
            <w:r w:rsidRPr="00757DF7">
              <w:rPr>
                <w:rFonts w:cs="Angsana New" w:hint="eastAsia"/>
                <w:sz w:val="24"/>
                <w:szCs w:val="28"/>
              </w:rPr>
              <w:t>%</w:t>
            </w:r>
          </w:p>
        </w:tc>
        <w:tc>
          <w:tcPr>
            <w:tcW w:w="1134" w:type="dxa"/>
            <w:tcBorders>
              <w:bottom w:val="single" w:sz="4" w:space="0" w:color="auto"/>
            </w:tcBorders>
            <w:shd w:val="clear" w:color="auto" w:fill="auto"/>
          </w:tcPr>
          <w:p w:rsidR="00757DF7" w:rsidRPr="00757DF7" w:rsidRDefault="00757DF7" w:rsidP="00757DF7">
            <w:pPr>
              <w:widowControl/>
              <w:spacing w:after="180" w:line="120" w:lineRule="auto"/>
              <w:jc w:val="center"/>
              <w:rPr>
                <w:rFonts w:cs="Angsana New"/>
                <w:color w:val="404040"/>
                <w:sz w:val="28"/>
                <w:szCs w:val="28"/>
              </w:rPr>
            </w:pPr>
            <w:r w:rsidRPr="00757DF7">
              <w:rPr>
                <w:rFonts w:cs="Angsana New"/>
                <w:sz w:val="24"/>
                <w:szCs w:val="28"/>
              </w:rPr>
              <w:t>-24.90</w:t>
            </w:r>
            <w:r w:rsidRPr="00757DF7">
              <w:rPr>
                <w:rFonts w:cs="Angsana New" w:hint="eastAsia"/>
                <w:sz w:val="24"/>
                <w:szCs w:val="28"/>
              </w:rPr>
              <w:t>%</w:t>
            </w:r>
          </w:p>
        </w:tc>
        <w:tc>
          <w:tcPr>
            <w:tcW w:w="1134" w:type="dxa"/>
            <w:tcBorders>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sz w:val="24"/>
                <w:szCs w:val="28"/>
              </w:rPr>
              <w:t>66.21</w:t>
            </w:r>
            <w:r w:rsidRPr="00757DF7">
              <w:rPr>
                <w:rFonts w:cs="Angsana New" w:hint="eastAsia"/>
                <w:sz w:val="24"/>
                <w:szCs w:val="28"/>
              </w:rPr>
              <w:t>%</w:t>
            </w:r>
          </w:p>
        </w:tc>
        <w:tc>
          <w:tcPr>
            <w:tcW w:w="851" w:type="dxa"/>
            <w:tcBorders>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r>
      <w:tr w:rsidR="00757DF7" w:rsidRPr="00757DF7" w:rsidTr="00757DF7">
        <w:trPr>
          <w:jc w:val="center"/>
        </w:trPr>
        <w:tc>
          <w:tcPr>
            <w:tcW w:w="821" w:type="dxa"/>
            <w:tcBorders>
              <w:left w:val="single" w:sz="4" w:space="0" w:color="auto"/>
              <w:bottom w:val="single" w:sz="4" w:space="0" w:color="auto"/>
            </w:tcBorders>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2025</w:t>
            </w:r>
          </w:p>
        </w:tc>
        <w:tc>
          <w:tcPr>
            <w:tcW w:w="851" w:type="dxa"/>
            <w:tcBorders>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850" w:type="dxa"/>
            <w:tcBorders>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34" w:type="dxa"/>
            <w:tcBorders>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34"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sz w:val="24"/>
                <w:szCs w:val="28"/>
              </w:rPr>
              <w:t>-95.96</w:t>
            </w:r>
            <w:r w:rsidRPr="00757DF7">
              <w:rPr>
                <w:rFonts w:cs="Angsana New" w:hint="eastAsia"/>
                <w:sz w:val="24"/>
                <w:szCs w:val="28"/>
              </w:rPr>
              <w:t>%</w:t>
            </w:r>
          </w:p>
        </w:tc>
        <w:tc>
          <w:tcPr>
            <w:tcW w:w="1134" w:type="dxa"/>
            <w:tcBorders>
              <w:bottom w:val="single" w:sz="4" w:space="0" w:color="auto"/>
            </w:tcBorders>
            <w:shd w:val="clear" w:color="auto" w:fill="auto"/>
          </w:tcPr>
          <w:p w:rsidR="00757DF7" w:rsidRPr="00757DF7" w:rsidRDefault="00757DF7" w:rsidP="00757DF7">
            <w:pPr>
              <w:widowControl/>
              <w:spacing w:after="180" w:line="120" w:lineRule="auto"/>
              <w:jc w:val="center"/>
              <w:rPr>
                <w:rFonts w:cs="Angsana New"/>
                <w:color w:val="404040"/>
                <w:sz w:val="28"/>
                <w:szCs w:val="28"/>
              </w:rPr>
            </w:pPr>
            <w:r w:rsidRPr="00757DF7">
              <w:rPr>
                <w:rFonts w:cs="Angsana New"/>
                <w:sz w:val="24"/>
                <w:szCs w:val="28"/>
              </w:rPr>
              <w:t>-21.49</w:t>
            </w:r>
            <w:r w:rsidRPr="00757DF7">
              <w:rPr>
                <w:rFonts w:cs="Angsana New" w:hint="eastAsia"/>
                <w:sz w:val="24"/>
                <w:szCs w:val="28"/>
              </w:rPr>
              <w:t>%</w:t>
            </w:r>
          </w:p>
        </w:tc>
        <w:tc>
          <w:tcPr>
            <w:tcW w:w="1134" w:type="dxa"/>
            <w:tcBorders>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sz w:val="24"/>
                <w:szCs w:val="28"/>
              </w:rPr>
              <w:t>71.81</w:t>
            </w:r>
            <w:r w:rsidRPr="00757DF7">
              <w:rPr>
                <w:rFonts w:cs="Angsana New" w:hint="eastAsia"/>
                <w:sz w:val="24"/>
                <w:szCs w:val="28"/>
              </w:rPr>
              <w:t>%</w:t>
            </w:r>
          </w:p>
        </w:tc>
        <w:tc>
          <w:tcPr>
            <w:tcW w:w="851" w:type="dxa"/>
            <w:tcBorders>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r>
      <w:tr w:rsidR="00757DF7" w:rsidRPr="00757DF7" w:rsidTr="00757DF7">
        <w:trPr>
          <w:jc w:val="center"/>
        </w:trPr>
        <w:tc>
          <w:tcPr>
            <w:tcW w:w="821" w:type="dxa"/>
            <w:tcBorders>
              <w:left w:val="single" w:sz="4" w:space="0" w:color="auto"/>
              <w:bottom w:val="single" w:sz="4" w:space="0" w:color="auto"/>
            </w:tcBorders>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2030</w:t>
            </w:r>
          </w:p>
        </w:tc>
        <w:tc>
          <w:tcPr>
            <w:tcW w:w="851" w:type="dxa"/>
            <w:tcBorders>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850" w:type="dxa"/>
            <w:tcBorders>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34" w:type="dxa"/>
            <w:tcBorders>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34"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sz w:val="24"/>
                <w:szCs w:val="28"/>
              </w:rPr>
              <w:t>-98.32</w:t>
            </w:r>
            <w:r w:rsidRPr="00757DF7">
              <w:rPr>
                <w:rFonts w:cs="Angsana New" w:hint="eastAsia"/>
                <w:sz w:val="24"/>
                <w:szCs w:val="28"/>
              </w:rPr>
              <w:t>%</w:t>
            </w:r>
          </w:p>
        </w:tc>
        <w:tc>
          <w:tcPr>
            <w:tcW w:w="1134" w:type="dxa"/>
            <w:tcBorders>
              <w:bottom w:val="single" w:sz="4" w:space="0" w:color="auto"/>
            </w:tcBorders>
            <w:shd w:val="clear" w:color="auto" w:fill="auto"/>
          </w:tcPr>
          <w:p w:rsidR="00757DF7" w:rsidRPr="00757DF7" w:rsidRDefault="00757DF7" w:rsidP="00757DF7">
            <w:pPr>
              <w:widowControl/>
              <w:spacing w:after="180" w:line="120" w:lineRule="auto"/>
              <w:jc w:val="center"/>
              <w:rPr>
                <w:rFonts w:cs="Angsana New"/>
                <w:color w:val="404040"/>
                <w:sz w:val="28"/>
                <w:szCs w:val="28"/>
              </w:rPr>
            </w:pPr>
            <w:r w:rsidRPr="00757DF7">
              <w:rPr>
                <w:rFonts w:cs="Angsana New"/>
                <w:sz w:val="24"/>
                <w:szCs w:val="28"/>
              </w:rPr>
              <w:t>-18.22</w:t>
            </w:r>
            <w:r w:rsidRPr="00757DF7">
              <w:rPr>
                <w:rFonts w:cs="Angsana New" w:hint="eastAsia"/>
                <w:sz w:val="24"/>
                <w:szCs w:val="28"/>
              </w:rPr>
              <w:t>%</w:t>
            </w:r>
          </w:p>
        </w:tc>
        <w:tc>
          <w:tcPr>
            <w:tcW w:w="1134" w:type="dxa"/>
            <w:tcBorders>
              <w:bottom w:val="single" w:sz="4" w:space="0" w:color="auto"/>
            </w:tcBorders>
            <w:shd w:val="clear" w:color="auto" w:fill="auto"/>
          </w:tcPr>
          <w:p w:rsidR="00757DF7" w:rsidRPr="00757DF7" w:rsidRDefault="00757DF7" w:rsidP="00757DF7">
            <w:pPr>
              <w:widowControl/>
              <w:spacing w:after="180" w:line="120" w:lineRule="auto"/>
              <w:jc w:val="center"/>
              <w:rPr>
                <w:rFonts w:cs="Angsana New"/>
                <w:color w:val="404040"/>
                <w:sz w:val="28"/>
                <w:szCs w:val="28"/>
              </w:rPr>
            </w:pPr>
            <w:r w:rsidRPr="00757DF7">
              <w:rPr>
                <w:rFonts w:cs="Angsana New"/>
                <w:sz w:val="24"/>
                <w:szCs w:val="28"/>
              </w:rPr>
              <w:t>77.72</w:t>
            </w:r>
            <w:r w:rsidRPr="00757DF7">
              <w:rPr>
                <w:rFonts w:cs="Angsana New" w:hint="eastAsia"/>
                <w:sz w:val="24"/>
                <w:szCs w:val="28"/>
              </w:rPr>
              <w:t>%</w:t>
            </w:r>
          </w:p>
        </w:tc>
        <w:tc>
          <w:tcPr>
            <w:tcW w:w="851" w:type="dxa"/>
            <w:tcBorders>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r>
      <w:tr w:rsidR="00757DF7" w:rsidRPr="00757DF7" w:rsidTr="00757DF7">
        <w:trPr>
          <w:jc w:val="center"/>
        </w:trPr>
        <w:tc>
          <w:tcPr>
            <w:tcW w:w="821" w:type="dxa"/>
            <w:tcBorders>
              <w:left w:val="single" w:sz="4" w:space="0" w:color="auto"/>
              <w:bottom w:val="single" w:sz="4" w:space="0" w:color="auto"/>
            </w:tcBorders>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2035</w:t>
            </w:r>
          </w:p>
        </w:tc>
        <w:tc>
          <w:tcPr>
            <w:tcW w:w="851" w:type="dxa"/>
            <w:tcBorders>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850" w:type="dxa"/>
            <w:tcBorders>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34" w:type="dxa"/>
            <w:tcBorders>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34"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sz w:val="24"/>
                <w:szCs w:val="28"/>
              </w:rPr>
              <w:t>-98.32</w:t>
            </w:r>
            <w:r w:rsidRPr="00757DF7">
              <w:rPr>
                <w:rFonts w:cs="Angsana New" w:hint="eastAsia"/>
                <w:sz w:val="24"/>
                <w:szCs w:val="28"/>
              </w:rPr>
              <w:t>%</w:t>
            </w:r>
          </w:p>
        </w:tc>
        <w:tc>
          <w:tcPr>
            <w:tcW w:w="1134" w:type="dxa"/>
            <w:tcBorders>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sz w:val="24"/>
                <w:szCs w:val="28"/>
              </w:rPr>
              <w:t>-18.22</w:t>
            </w:r>
            <w:r w:rsidRPr="00757DF7">
              <w:rPr>
                <w:rFonts w:cs="Angsana New" w:hint="eastAsia"/>
                <w:sz w:val="24"/>
                <w:szCs w:val="28"/>
              </w:rPr>
              <w:t>%</w:t>
            </w:r>
          </w:p>
        </w:tc>
        <w:tc>
          <w:tcPr>
            <w:tcW w:w="1134" w:type="dxa"/>
            <w:tcBorders>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sz w:val="24"/>
                <w:szCs w:val="28"/>
              </w:rPr>
              <w:t>77.72</w:t>
            </w:r>
            <w:r w:rsidRPr="00757DF7">
              <w:rPr>
                <w:rFonts w:cs="Angsana New" w:hint="eastAsia"/>
                <w:sz w:val="24"/>
                <w:szCs w:val="28"/>
              </w:rPr>
              <w:t>%</w:t>
            </w:r>
          </w:p>
        </w:tc>
        <w:tc>
          <w:tcPr>
            <w:tcW w:w="851" w:type="dxa"/>
            <w:tcBorders>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r>
      <w:tr w:rsidR="00757DF7" w:rsidRPr="00757DF7" w:rsidTr="00757DF7">
        <w:trPr>
          <w:jc w:val="center"/>
        </w:trPr>
        <w:tc>
          <w:tcPr>
            <w:tcW w:w="821" w:type="dxa"/>
            <w:tcBorders>
              <w:left w:val="single" w:sz="4" w:space="0" w:color="auto"/>
              <w:bottom w:val="single" w:sz="4" w:space="0" w:color="auto"/>
            </w:tcBorders>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2040</w:t>
            </w:r>
          </w:p>
        </w:tc>
        <w:tc>
          <w:tcPr>
            <w:tcW w:w="851" w:type="dxa"/>
            <w:tcBorders>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850" w:type="dxa"/>
            <w:tcBorders>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34" w:type="dxa"/>
            <w:tcBorders>
              <w:bottom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c>
          <w:tcPr>
            <w:tcW w:w="1134" w:type="dxa"/>
            <w:tcBorders>
              <w:top w:val="single" w:sz="4" w:space="0" w:color="auto"/>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sz w:val="24"/>
                <w:szCs w:val="28"/>
              </w:rPr>
              <w:t>-98.32</w:t>
            </w:r>
            <w:r w:rsidRPr="00757DF7">
              <w:rPr>
                <w:rFonts w:cs="Angsana New" w:hint="eastAsia"/>
                <w:sz w:val="24"/>
                <w:szCs w:val="28"/>
              </w:rPr>
              <w:t>%</w:t>
            </w:r>
          </w:p>
        </w:tc>
        <w:tc>
          <w:tcPr>
            <w:tcW w:w="1134" w:type="dxa"/>
            <w:tcBorders>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sz w:val="24"/>
                <w:szCs w:val="28"/>
              </w:rPr>
              <w:t>-18.22</w:t>
            </w:r>
            <w:r w:rsidRPr="00757DF7">
              <w:rPr>
                <w:rFonts w:cs="Angsana New" w:hint="eastAsia"/>
                <w:sz w:val="24"/>
                <w:szCs w:val="28"/>
              </w:rPr>
              <w:t>%</w:t>
            </w:r>
          </w:p>
        </w:tc>
        <w:tc>
          <w:tcPr>
            <w:tcW w:w="1134" w:type="dxa"/>
            <w:tcBorders>
              <w:bottom w:val="single" w:sz="4" w:space="0" w:color="auto"/>
            </w:tcBorders>
            <w:shd w:val="clear" w:color="auto" w:fill="auto"/>
          </w:tcPr>
          <w:p w:rsidR="00757DF7" w:rsidRPr="00757DF7" w:rsidRDefault="00757DF7" w:rsidP="00757DF7">
            <w:pPr>
              <w:rPr>
                <w:rFonts w:ascii="Calibri" w:hAnsi="Calibri"/>
                <w:color w:val="404040"/>
              </w:rPr>
            </w:pPr>
            <w:r w:rsidRPr="00757DF7">
              <w:rPr>
                <w:rFonts w:cs="Angsana New"/>
                <w:sz w:val="24"/>
                <w:szCs w:val="28"/>
              </w:rPr>
              <w:t>77.72</w:t>
            </w:r>
            <w:r w:rsidRPr="00757DF7">
              <w:rPr>
                <w:rFonts w:cs="Angsana New" w:hint="eastAsia"/>
                <w:sz w:val="24"/>
                <w:szCs w:val="28"/>
              </w:rPr>
              <w:t>%</w:t>
            </w:r>
          </w:p>
        </w:tc>
        <w:tc>
          <w:tcPr>
            <w:tcW w:w="851" w:type="dxa"/>
            <w:tcBorders>
              <w:bottom w:val="single" w:sz="4" w:space="0" w:color="auto"/>
              <w:right w:val="single" w:sz="4" w:space="0" w:color="auto"/>
            </w:tcBorders>
            <w:shd w:val="clear" w:color="auto" w:fill="auto"/>
          </w:tcPr>
          <w:p w:rsidR="00757DF7" w:rsidRPr="00757DF7" w:rsidRDefault="00757DF7" w:rsidP="00757DF7">
            <w:pPr>
              <w:rPr>
                <w:rFonts w:ascii="Calibri" w:hAnsi="Calibri"/>
                <w:color w:val="404040"/>
                <w:sz w:val="24"/>
              </w:rPr>
            </w:pPr>
            <w:r w:rsidRPr="00757DF7">
              <w:rPr>
                <w:rFonts w:cs="Angsana New" w:hint="eastAsia"/>
                <w:sz w:val="24"/>
                <w:szCs w:val="28"/>
              </w:rPr>
              <w:t>0%</w:t>
            </w:r>
          </w:p>
        </w:tc>
      </w:tr>
    </w:tbl>
    <w:p w:rsidR="00757DF7" w:rsidRPr="00757DF7" w:rsidRDefault="00757DF7" w:rsidP="00757DF7">
      <w:pPr>
        <w:widowControl/>
        <w:spacing w:after="180" w:line="120" w:lineRule="auto"/>
        <w:ind w:firstLineChars="200" w:firstLine="560"/>
        <w:jc w:val="left"/>
        <w:rPr>
          <w:rFonts w:cs="Angsana New"/>
          <w:kern w:val="0"/>
          <w:sz w:val="28"/>
          <w:szCs w:val="28"/>
        </w:rPr>
      </w:pPr>
    </w:p>
    <w:p w:rsidR="00757DF7" w:rsidRPr="00757DF7" w:rsidRDefault="00757DF7" w:rsidP="00757DF7">
      <w:pPr>
        <w:widowControl/>
        <w:spacing w:after="180" w:line="360" w:lineRule="auto"/>
        <w:ind w:firstLineChars="200" w:firstLine="422"/>
        <w:jc w:val="left"/>
        <w:rPr>
          <w:rFonts w:cs="Angsana New"/>
          <w:b/>
          <w:kern w:val="0"/>
          <w:szCs w:val="21"/>
        </w:rPr>
      </w:pPr>
      <w:r w:rsidRPr="00757DF7">
        <w:rPr>
          <w:rFonts w:cs="Angsana New" w:hint="eastAsia"/>
          <w:b/>
          <w:kern w:val="0"/>
          <w:szCs w:val="21"/>
        </w:rPr>
        <w:t>3</w:t>
      </w:r>
      <w:r w:rsidRPr="00757DF7">
        <w:rPr>
          <w:rFonts w:cs="Angsana New" w:hint="eastAsia"/>
          <w:b/>
          <w:kern w:val="0"/>
          <w:szCs w:val="21"/>
        </w:rPr>
        <w:t>。结果模型参数的敏感性</w:t>
      </w:r>
    </w:p>
    <w:p w:rsidR="00757DF7" w:rsidRPr="00757DF7" w:rsidRDefault="00757DF7" w:rsidP="00757DF7">
      <w:pPr>
        <w:widowControl/>
        <w:spacing w:after="180" w:line="360" w:lineRule="auto"/>
        <w:ind w:firstLineChars="200" w:firstLine="420"/>
        <w:jc w:val="left"/>
        <w:rPr>
          <w:rFonts w:cs="Angsana New"/>
          <w:kern w:val="0"/>
          <w:szCs w:val="21"/>
        </w:rPr>
      </w:pPr>
      <w:r w:rsidRPr="00757DF7">
        <w:rPr>
          <w:rFonts w:cs="Angsana New" w:hint="eastAsia"/>
          <w:kern w:val="0"/>
          <w:szCs w:val="21"/>
        </w:rPr>
        <w:t>为了避免社会养老服务的过度消费，资格享受者在使用服务时，都需要共付一定比例的成本。但是共付的比例将会直接关系到城镇基本医疗保险统筹基金的划拨支付额度以及</w:t>
      </w:r>
      <w:r w:rsidRPr="00757DF7">
        <w:rPr>
          <w:rFonts w:cs="Angsana New" w:hint="eastAsia"/>
          <w:kern w:val="0"/>
          <w:szCs w:val="21"/>
        </w:rPr>
        <w:t>45+</w:t>
      </w:r>
      <w:r w:rsidRPr="00757DF7">
        <w:rPr>
          <w:rFonts w:cs="Angsana New" w:hint="eastAsia"/>
          <w:kern w:val="0"/>
          <w:szCs w:val="21"/>
        </w:rPr>
        <w:t>岁群体的人均资金筹集费用情况。结果表明，城镇基本医疗保险统筹基金的划拨支付额度</w:t>
      </w:r>
      <w:r w:rsidRPr="00757DF7">
        <w:rPr>
          <w:rFonts w:cs="Angsana New" w:hint="eastAsia"/>
          <w:kern w:val="0"/>
          <w:szCs w:val="21"/>
        </w:rPr>
        <w:t>(</w:t>
      </w:r>
      <w:r w:rsidRPr="00757DF7">
        <w:rPr>
          <w:rFonts w:cs="Angsana New" w:hint="eastAsia"/>
          <w:kern w:val="0"/>
          <w:szCs w:val="21"/>
        </w:rPr>
        <w:t>费率</w:t>
      </w:r>
      <w:r w:rsidRPr="00757DF7">
        <w:rPr>
          <w:rFonts w:cs="Angsana New" w:hint="eastAsia"/>
          <w:kern w:val="0"/>
          <w:szCs w:val="21"/>
        </w:rPr>
        <w:t>)</w:t>
      </w:r>
      <w:r w:rsidRPr="00757DF7">
        <w:rPr>
          <w:rFonts w:cs="Angsana New" w:hint="eastAsia"/>
          <w:kern w:val="0"/>
          <w:szCs w:val="21"/>
        </w:rPr>
        <w:t>以及</w:t>
      </w:r>
      <w:r w:rsidRPr="00757DF7">
        <w:rPr>
          <w:rFonts w:cs="Angsana New" w:hint="eastAsia"/>
          <w:kern w:val="0"/>
          <w:szCs w:val="21"/>
        </w:rPr>
        <w:t>45+</w:t>
      </w:r>
      <w:r w:rsidRPr="00757DF7">
        <w:rPr>
          <w:rFonts w:cs="Angsana New" w:hint="eastAsia"/>
          <w:kern w:val="0"/>
          <w:szCs w:val="21"/>
        </w:rPr>
        <w:t>岁群体的人均资金筹集费用</w:t>
      </w:r>
      <w:r w:rsidRPr="00757DF7">
        <w:rPr>
          <w:rFonts w:cs="Angsana New" w:hint="eastAsia"/>
          <w:kern w:val="0"/>
          <w:szCs w:val="21"/>
        </w:rPr>
        <w:t>(</w:t>
      </w:r>
      <w:r w:rsidRPr="00757DF7">
        <w:rPr>
          <w:rFonts w:cs="Angsana New" w:hint="eastAsia"/>
          <w:kern w:val="0"/>
          <w:szCs w:val="21"/>
        </w:rPr>
        <w:t>费率</w:t>
      </w:r>
      <w:r w:rsidRPr="00757DF7">
        <w:rPr>
          <w:rFonts w:cs="Angsana New" w:hint="eastAsia"/>
          <w:kern w:val="0"/>
          <w:szCs w:val="21"/>
        </w:rPr>
        <w:t>)</w:t>
      </w:r>
      <w:r w:rsidRPr="00757DF7">
        <w:rPr>
          <w:rFonts w:cs="Angsana New" w:hint="eastAsia"/>
          <w:kern w:val="0"/>
          <w:szCs w:val="21"/>
        </w:rPr>
        <w:t>对自付比例变动的敏感程度较为稳定，均保持在</w:t>
      </w:r>
      <w:r w:rsidRPr="00757DF7">
        <w:rPr>
          <w:rFonts w:cs="Angsana New" w:hint="eastAsia"/>
          <w:kern w:val="0"/>
          <w:szCs w:val="21"/>
        </w:rPr>
        <w:t>11.11%</w:t>
      </w:r>
      <w:r w:rsidRPr="00757DF7">
        <w:rPr>
          <w:rFonts w:cs="Angsana New" w:hint="eastAsia"/>
          <w:kern w:val="0"/>
          <w:szCs w:val="21"/>
        </w:rPr>
        <w:t>的水平。因此，在政策制定时，如何确定一个最优的自付比例是十分关键的，它不仅涉及到城镇基本医疗保险统筹基金划拨支付的情况，也关系到</w:t>
      </w:r>
      <w:r w:rsidRPr="00757DF7">
        <w:rPr>
          <w:rFonts w:cs="Angsana New" w:hint="eastAsia"/>
          <w:kern w:val="0"/>
          <w:szCs w:val="21"/>
        </w:rPr>
        <w:t>45+</w:t>
      </w:r>
      <w:r w:rsidRPr="00757DF7">
        <w:rPr>
          <w:rFonts w:cs="Angsana New" w:hint="eastAsia"/>
          <w:kern w:val="0"/>
          <w:szCs w:val="21"/>
        </w:rPr>
        <w:t>岁群体的人均资金筹集水平，更是关系到使用者的支付能力等问题。</w:t>
      </w:r>
    </w:p>
    <w:p w:rsidR="00757DF7" w:rsidRPr="00757DF7" w:rsidRDefault="00757DF7" w:rsidP="00757DF7">
      <w:pPr>
        <w:widowControl/>
        <w:spacing w:after="180" w:line="120" w:lineRule="auto"/>
        <w:ind w:firstLine="570"/>
        <w:jc w:val="center"/>
        <w:rPr>
          <w:rFonts w:cs="Angsana New"/>
          <w:b/>
          <w:kern w:val="0"/>
          <w:szCs w:val="21"/>
        </w:rPr>
      </w:pPr>
      <w:r w:rsidRPr="00757DF7">
        <w:rPr>
          <w:rFonts w:cs="Angsana New" w:hint="eastAsia"/>
          <w:b/>
          <w:kern w:val="0"/>
          <w:szCs w:val="21"/>
        </w:rPr>
        <w:t>表</w:t>
      </w:r>
      <w:r w:rsidRPr="00757DF7">
        <w:rPr>
          <w:rFonts w:cs="Angsana New"/>
          <w:b/>
          <w:kern w:val="0"/>
          <w:szCs w:val="21"/>
        </w:rPr>
        <w:t>6.2-5</w:t>
      </w:r>
      <w:r w:rsidRPr="00757DF7">
        <w:rPr>
          <w:rFonts w:cs="Angsana New" w:hint="eastAsia"/>
          <w:b/>
          <w:kern w:val="0"/>
          <w:szCs w:val="21"/>
        </w:rPr>
        <w:t xml:space="preserve"> </w:t>
      </w:r>
      <w:r w:rsidRPr="00757DF7">
        <w:rPr>
          <w:rFonts w:cs="Angsana New" w:hint="eastAsia"/>
          <w:b/>
          <w:kern w:val="0"/>
          <w:szCs w:val="21"/>
        </w:rPr>
        <w:t>收入模型参数对自付比例变动的弹性系数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1028"/>
        <w:gridCol w:w="935"/>
        <w:gridCol w:w="1134"/>
        <w:gridCol w:w="1134"/>
        <w:gridCol w:w="1134"/>
        <w:gridCol w:w="1134"/>
        <w:gridCol w:w="935"/>
      </w:tblGrid>
      <w:tr w:rsidR="00757DF7" w:rsidRPr="00757DF7" w:rsidTr="00757DF7">
        <w:trPr>
          <w:jc w:val="center"/>
        </w:trPr>
        <w:tc>
          <w:tcPr>
            <w:tcW w:w="2627" w:type="dxa"/>
            <w:gridSpan w:val="3"/>
            <w:shd w:val="clear" w:color="auto" w:fill="auto"/>
          </w:tcPr>
          <w:p w:rsidR="00757DF7" w:rsidRPr="00757DF7" w:rsidRDefault="00757DF7" w:rsidP="00757DF7">
            <w:pPr>
              <w:widowControl/>
              <w:spacing w:after="180" w:line="360" w:lineRule="auto"/>
              <w:jc w:val="center"/>
              <w:rPr>
                <w:rFonts w:cs="Angsana New"/>
                <w:b/>
                <w:szCs w:val="21"/>
              </w:rPr>
            </w:pPr>
            <w:r w:rsidRPr="00757DF7">
              <w:rPr>
                <w:rFonts w:cs="Angsana New" w:hint="eastAsia"/>
                <w:b/>
                <w:szCs w:val="21"/>
              </w:rPr>
              <w:t>城镇职工基本医疗保险统筹基金划拨额度</w:t>
            </w:r>
            <w:r w:rsidRPr="00757DF7">
              <w:rPr>
                <w:rFonts w:cs="Angsana New" w:hint="eastAsia"/>
                <w:b/>
                <w:szCs w:val="21"/>
              </w:rPr>
              <w:t>(</w:t>
            </w:r>
            <w:r w:rsidRPr="00757DF7">
              <w:rPr>
                <w:rFonts w:cs="Angsana New" w:hint="eastAsia"/>
                <w:b/>
                <w:szCs w:val="21"/>
              </w:rPr>
              <w:t>费率</w:t>
            </w:r>
            <w:r w:rsidRPr="00757DF7">
              <w:rPr>
                <w:rFonts w:cs="Angsana New" w:hint="eastAsia"/>
                <w:b/>
                <w:szCs w:val="21"/>
              </w:rPr>
              <w:t>)</w:t>
            </w:r>
          </w:p>
        </w:tc>
        <w:tc>
          <w:tcPr>
            <w:tcW w:w="2268" w:type="dxa"/>
            <w:gridSpan w:val="2"/>
            <w:shd w:val="clear" w:color="auto" w:fill="auto"/>
          </w:tcPr>
          <w:p w:rsidR="00757DF7" w:rsidRPr="00757DF7" w:rsidRDefault="00757DF7" w:rsidP="00757DF7">
            <w:pPr>
              <w:widowControl/>
              <w:spacing w:after="180" w:line="360" w:lineRule="auto"/>
              <w:jc w:val="center"/>
              <w:rPr>
                <w:rFonts w:cs="Angsana New"/>
                <w:b/>
                <w:szCs w:val="21"/>
              </w:rPr>
            </w:pPr>
            <w:r w:rsidRPr="00757DF7">
              <w:rPr>
                <w:rFonts w:cs="Angsana New" w:hint="eastAsia"/>
                <w:b/>
                <w:szCs w:val="21"/>
              </w:rPr>
              <w:t>城镇居民基本医疗保险统筹基金划拨额度</w:t>
            </w:r>
            <w:r w:rsidRPr="00757DF7">
              <w:rPr>
                <w:rFonts w:cs="Angsana New" w:hint="eastAsia"/>
                <w:b/>
                <w:szCs w:val="21"/>
              </w:rPr>
              <w:t xml:space="preserve"> </w:t>
            </w:r>
            <w:r w:rsidRPr="00757DF7">
              <w:rPr>
                <w:rFonts w:cs="Angsana New" w:hint="eastAsia"/>
                <w:b/>
                <w:szCs w:val="21"/>
              </w:rPr>
              <w:lastRenderedPageBreak/>
              <w:t>(</w:t>
            </w:r>
            <w:r w:rsidRPr="00757DF7">
              <w:rPr>
                <w:rFonts w:cs="Angsana New" w:hint="eastAsia"/>
                <w:b/>
                <w:szCs w:val="21"/>
              </w:rPr>
              <w:t>费率</w:t>
            </w:r>
            <w:r w:rsidRPr="00757DF7">
              <w:rPr>
                <w:rFonts w:cs="Angsana New" w:hint="eastAsia"/>
                <w:b/>
                <w:szCs w:val="21"/>
              </w:rPr>
              <w:t>)</w:t>
            </w:r>
          </w:p>
        </w:tc>
        <w:tc>
          <w:tcPr>
            <w:tcW w:w="3119" w:type="dxa"/>
            <w:gridSpan w:val="3"/>
            <w:shd w:val="clear" w:color="auto" w:fill="auto"/>
          </w:tcPr>
          <w:p w:rsidR="00757DF7" w:rsidRPr="00757DF7" w:rsidRDefault="00757DF7" w:rsidP="00757DF7">
            <w:pPr>
              <w:widowControl/>
              <w:spacing w:after="180" w:line="360" w:lineRule="auto"/>
              <w:jc w:val="center"/>
              <w:rPr>
                <w:rFonts w:cs="Angsana New"/>
                <w:b/>
                <w:szCs w:val="21"/>
              </w:rPr>
            </w:pPr>
            <w:r w:rsidRPr="00757DF7">
              <w:rPr>
                <w:rFonts w:cs="Angsana New" w:hint="eastAsia"/>
                <w:b/>
                <w:szCs w:val="21"/>
              </w:rPr>
              <w:lastRenderedPageBreak/>
              <w:t>45+</w:t>
            </w:r>
            <w:r w:rsidRPr="00757DF7">
              <w:rPr>
                <w:rFonts w:cs="Angsana New" w:hint="eastAsia"/>
                <w:b/>
                <w:szCs w:val="21"/>
              </w:rPr>
              <w:t>岁群体的人均资金筹集费用</w:t>
            </w:r>
            <w:r w:rsidRPr="00757DF7">
              <w:rPr>
                <w:rFonts w:cs="Angsana New" w:hint="eastAsia"/>
                <w:b/>
                <w:szCs w:val="21"/>
              </w:rPr>
              <w:t>(</w:t>
            </w:r>
            <w:r w:rsidRPr="00757DF7">
              <w:rPr>
                <w:rFonts w:cs="Angsana New" w:hint="eastAsia"/>
                <w:b/>
                <w:szCs w:val="21"/>
              </w:rPr>
              <w:t>费率</w:t>
            </w:r>
            <w:r w:rsidRPr="00757DF7">
              <w:rPr>
                <w:rFonts w:cs="Angsana New" w:hint="eastAsia"/>
                <w:b/>
                <w:szCs w:val="21"/>
              </w:rPr>
              <w:t>)</w:t>
            </w:r>
          </w:p>
        </w:tc>
      </w:tr>
      <w:tr w:rsidR="00757DF7" w:rsidRPr="00757DF7" w:rsidTr="00757DF7">
        <w:trPr>
          <w:trHeight w:val="1311"/>
          <w:jc w:val="center"/>
        </w:trPr>
        <w:tc>
          <w:tcPr>
            <w:tcW w:w="821" w:type="dxa"/>
            <w:shd w:val="clear" w:color="auto" w:fill="auto"/>
          </w:tcPr>
          <w:p w:rsidR="00757DF7" w:rsidRPr="00757DF7" w:rsidRDefault="00757DF7" w:rsidP="00757DF7">
            <w:pPr>
              <w:widowControl/>
              <w:spacing w:after="180" w:line="120" w:lineRule="auto"/>
              <w:jc w:val="center"/>
              <w:rPr>
                <w:rFonts w:cs="Angsana New"/>
                <w:szCs w:val="21"/>
              </w:rPr>
            </w:pPr>
            <w:r w:rsidRPr="00757DF7">
              <w:rPr>
                <w:rFonts w:cs="Angsana New"/>
                <w:szCs w:val="21"/>
              </w:rPr>
              <w:lastRenderedPageBreak/>
              <w:t>年份</w:t>
            </w:r>
          </w:p>
        </w:tc>
        <w:tc>
          <w:tcPr>
            <w:tcW w:w="1028" w:type="dxa"/>
            <w:shd w:val="clear" w:color="auto" w:fill="auto"/>
          </w:tcPr>
          <w:p w:rsidR="00757DF7" w:rsidRPr="00757DF7" w:rsidRDefault="00757DF7" w:rsidP="00757DF7">
            <w:pPr>
              <w:widowControl/>
              <w:spacing w:after="180" w:line="120" w:lineRule="auto"/>
              <w:jc w:val="center"/>
              <w:rPr>
                <w:rFonts w:cs="Angsana New"/>
                <w:szCs w:val="21"/>
              </w:rPr>
            </w:pPr>
            <w:r w:rsidRPr="00757DF7">
              <w:rPr>
                <w:rFonts w:cs="Angsana New"/>
                <w:szCs w:val="21"/>
              </w:rPr>
              <w:t>额度</w:t>
            </w:r>
          </w:p>
        </w:tc>
        <w:tc>
          <w:tcPr>
            <w:tcW w:w="778" w:type="dxa"/>
            <w:shd w:val="clear" w:color="auto" w:fill="auto"/>
          </w:tcPr>
          <w:p w:rsidR="00757DF7" w:rsidRPr="00757DF7" w:rsidRDefault="00757DF7" w:rsidP="00757DF7">
            <w:pPr>
              <w:widowControl/>
              <w:spacing w:after="180" w:line="120" w:lineRule="auto"/>
              <w:jc w:val="center"/>
              <w:rPr>
                <w:rFonts w:cs="Angsana New"/>
                <w:szCs w:val="21"/>
              </w:rPr>
            </w:pPr>
            <w:r w:rsidRPr="00757DF7">
              <w:rPr>
                <w:rFonts w:cs="Angsana New"/>
                <w:szCs w:val="21"/>
              </w:rPr>
              <w:t>费率</w:t>
            </w:r>
          </w:p>
        </w:tc>
        <w:tc>
          <w:tcPr>
            <w:tcW w:w="1134" w:type="dxa"/>
            <w:shd w:val="clear" w:color="auto" w:fill="auto"/>
          </w:tcPr>
          <w:p w:rsidR="00757DF7" w:rsidRPr="00757DF7" w:rsidRDefault="00757DF7" w:rsidP="00757DF7">
            <w:pPr>
              <w:widowControl/>
              <w:spacing w:after="180" w:line="120" w:lineRule="auto"/>
              <w:jc w:val="center"/>
              <w:rPr>
                <w:rFonts w:cs="Angsana New"/>
                <w:szCs w:val="21"/>
              </w:rPr>
            </w:pPr>
            <w:r w:rsidRPr="00757DF7">
              <w:rPr>
                <w:rFonts w:cs="Angsana New"/>
                <w:szCs w:val="21"/>
              </w:rPr>
              <w:t>额度</w:t>
            </w:r>
          </w:p>
        </w:tc>
        <w:tc>
          <w:tcPr>
            <w:tcW w:w="1134" w:type="dxa"/>
            <w:shd w:val="clear" w:color="auto" w:fill="auto"/>
          </w:tcPr>
          <w:p w:rsidR="00757DF7" w:rsidRPr="00757DF7" w:rsidRDefault="00757DF7" w:rsidP="00757DF7">
            <w:pPr>
              <w:widowControl/>
              <w:spacing w:after="180" w:line="120" w:lineRule="auto"/>
              <w:jc w:val="center"/>
              <w:rPr>
                <w:rFonts w:cs="Angsana New"/>
                <w:szCs w:val="21"/>
              </w:rPr>
            </w:pPr>
            <w:r w:rsidRPr="00757DF7">
              <w:rPr>
                <w:rFonts w:cs="Angsana New"/>
                <w:szCs w:val="21"/>
              </w:rPr>
              <w:t>费率</w:t>
            </w:r>
          </w:p>
        </w:tc>
        <w:tc>
          <w:tcPr>
            <w:tcW w:w="1134" w:type="dxa"/>
            <w:shd w:val="clear" w:color="auto" w:fill="auto"/>
          </w:tcPr>
          <w:p w:rsidR="00757DF7" w:rsidRPr="00757DF7" w:rsidRDefault="00757DF7" w:rsidP="00757DF7">
            <w:pPr>
              <w:widowControl/>
              <w:spacing w:after="180" w:line="120" w:lineRule="auto"/>
              <w:rPr>
                <w:rFonts w:cs="Angsana New"/>
                <w:szCs w:val="21"/>
              </w:rPr>
            </w:pPr>
            <w:r w:rsidRPr="00757DF7">
              <w:rPr>
                <w:rFonts w:cs="Angsana New" w:hint="eastAsia"/>
                <w:szCs w:val="21"/>
              </w:rPr>
              <w:t>城镇职工基本医疗保险参保者</w:t>
            </w:r>
          </w:p>
        </w:tc>
        <w:tc>
          <w:tcPr>
            <w:tcW w:w="1134" w:type="dxa"/>
            <w:shd w:val="clear" w:color="auto" w:fill="auto"/>
          </w:tcPr>
          <w:p w:rsidR="00757DF7" w:rsidRPr="00757DF7" w:rsidRDefault="00757DF7" w:rsidP="00757DF7">
            <w:pPr>
              <w:widowControl/>
              <w:spacing w:after="180" w:line="120" w:lineRule="auto"/>
              <w:rPr>
                <w:rFonts w:cs="Angsana New"/>
                <w:szCs w:val="21"/>
              </w:rPr>
            </w:pPr>
            <w:r w:rsidRPr="00757DF7">
              <w:rPr>
                <w:rFonts w:cs="Angsana New" w:hint="eastAsia"/>
                <w:szCs w:val="21"/>
              </w:rPr>
              <w:t>城镇居民基本医疗保险参保者</w:t>
            </w:r>
          </w:p>
        </w:tc>
        <w:tc>
          <w:tcPr>
            <w:tcW w:w="851" w:type="dxa"/>
            <w:shd w:val="clear" w:color="auto" w:fill="auto"/>
          </w:tcPr>
          <w:p w:rsidR="00757DF7" w:rsidRPr="00757DF7" w:rsidRDefault="00757DF7" w:rsidP="00757DF7">
            <w:pPr>
              <w:widowControl/>
              <w:spacing w:after="180" w:line="120" w:lineRule="auto"/>
              <w:jc w:val="center"/>
              <w:rPr>
                <w:rFonts w:cs="Angsana New"/>
                <w:szCs w:val="21"/>
              </w:rPr>
            </w:pPr>
            <w:r w:rsidRPr="00757DF7">
              <w:rPr>
                <w:rFonts w:cs="Angsana New" w:hint="eastAsia"/>
                <w:szCs w:val="21"/>
              </w:rPr>
              <w:t>60+</w:t>
            </w:r>
            <w:r w:rsidRPr="00757DF7">
              <w:rPr>
                <w:rFonts w:cs="Angsana New" w:hint="eastAsia"/>
                <w:szCs w:val="21"/>
              </w:rPr>
              <w:t>岁群体</w:t>
            </w:r>
          </w:p>
          <w:p w:rsidR="00757DF7" w:rsidRPr="00757DF7" w:rsidRDefault="00757DF7" w:rsidP="00757DF7">
            <w:pPr>
              <w:widowControl/>
              <w:spacing w:after="180" w:line="120" w:lineRule="auto"/>
              <w:jc w:val="center"/>
              <w:rPr>
                <w:rFonts w:cs="Angsana New"/>
                <w:szCs w:val="21"/>
              </w:rPr>
            </w:pPr>
          </w:p>
        </w:tc>
      </w:tr>
      <w:tr w:rsidR="00757DF7" w:rsidRPr="00757DF7" w:rsidTr="00757DF7">
        <w:trPr>
          <w:jc w:val="center"/>
        </w:trPr>
        <w:tc>
          <w:tcPr>
            <w:tcW w:w="821" w:type="dxa"/>
            <w:shd w:val="clear" w:color="auto" w:fill="auto"/>
          </w:tcPr>
          <w:p w:rsidR="00757DF7" w:rsidRPr="00757DF7" w:rsidRDefault="00757DF7" w:rsidP="00757DF7">
            <w:pPr>
              <w:widowControl/>
              <w:spacing w:after="180" w:line="120" w:lineRule="auto"/>
              <w:jc w:val="left"/>
              <w:rPr>
                <w:rFonts w:cs="Angsana New"/>
                <w:sz w:val="24"/>
                <w:szCs w:val="28"/>
              </w:rPr>
            </w:pPr>
            <w:r w:rsidRPr="00757DF7">
              <w:rPr>
                <w:rFonts w:cs="Angsana New" w:hint="eastAsia"/>
                <w:sz w:val="24"/>
                <w:szCs w:val="28"/>
              </w:rPr>
              <w:t>2015</w:t>
            </w:r>
          </w:p>
        </w:tc>
        <w:tc>
          <w:tcPr>
            <w:tcW w:w="1028"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778"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851"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r>
      <w:tr w:rsidR="00757DF7" w:rsidRPr="00757DF7" w:rsidTr="00757DF7">
        <w:trPr>
          <w:jc w:val="center"/>
        </w:trPr>
        <w:tc>
          <w:tcPr>
            <w:tcW w:w="821" w:type="dxa"/>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2020</w:t>
            </w:r>
          </w:p>
        </w:tc>
        <w:tc>
          <w:tcPr>
            <w:tcW w:w="1028"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778"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851"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r>
      <w:tr w:rsidR="00757DF7" w:rsidRPr="00757DF7" w:rsidTr="00757DF7">
        <w:trPr>
          <w:jc w:val="center"/>
        </w:trPr>
        <w:tc>
          <w:tcPr>
            <w:tcW w:w="821" w:type="dxa"/>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2025</w:t>
            </w:r>
          </w:p>
        </w:tc>
        <w:tc>
          <w:tcPr>
            <w:tcW w:w="1028"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778"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851"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r>
      <w:tr w:rsidR="00757DF7" w:rsidRPr="00757DF7" w:rsidTr="00757DF7">
        <w:trPr>
          <w:jc w:val="center"/>
        </w:trPr>
        <w:tc>
          <w:tcPr>
            <w:tcW w:w="821" w:type="dxa"/>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2030</w:t>
            </w:r>
          </w:p>
        </w:tc>
        <w:tc>
          <w:tcPr>
            <w:tcW w:w="1028"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778"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851"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r>
      <w:tr w:rsidR="00757DF7" w:rsidRPr="00757DF7" w:rsidTr="00757DF7">
        <w:trPr>
          <w:jc w:val="center"/>
        </w:trPr>
        <w:tc>
          <w:tcPr>
            <w:tcW w:w="821" w:type="dxa"/>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2035</w:t>
            </w:r>
          </w:p>
        </w:tc>
        <w:tc>
          <w:tcPr>
            <w:tcW w:w="1028"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778"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851"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r>
      <w:tr w:rsidR="00757DF7" w:rsidRPr="00757DF7" w:rsidTr="00757DF7">
        <w:trPr>
          <w:jc w:val="center"/>
        </w:trPr>
        <w:tc>
          <w:tcPr>
            <w:tcW w:w="821" w:type="dxa"/>
            <w:shd w:val="clear" w:color="auto" w:fill="auto"/>
          </w:tcPr>
          <w:p w:rsidR="00757DF7" w:rsidRPr="00757DF7" w:rsidRDefault="00757DF7" w:rsidP="00757DF7">
            <w:pPr>
              <w:widowControl/>
              <w:spacing w:after="180" w:line="120" w:lineRule="auto"/>
              <w:jc w:val="left"/>
              <w:rPr>
                <w:rFonts w:cs="Angsana New"/>
                <w:color w:val="404040"/>
                <w:sz w:val="24"/>
                <w:szCs w:val="28"/>
              </w:rPr>
            </w:pPr>
            <w:r w:rsidRPr="00757DF7">
              <w:rPr>
                <w:rFonts w:cs="Angsana New" w:hint="eastAsia"/>
                <w:color w:val="404040"/>
                <w:sz w:val="24"/>
                <w:szCs w:val="28"/>
              </w:rPr>
              <w:t>2040</w:t>
            </w:r>
          </w:p>
        </w:tc>
        <w:tc>
          <w:tcPr>
            <w:tcW w:w="1028"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778"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1134"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c>
          <w:tcPr>
            <w:tcW w:w="851" w:type="dxa"/>
            <w:shd w:val="clear" w:color="auto" w:fill="auto"/>
          </w:tcPr>
          <w:p w:rsidR="00757DF7" w:rsidRPr="00757DF7" w:rsidRDefault="00757DF7" w:rsidP="00757DF7">
            <w:pPr>
              <w:rPr>
                <w:rFonts w:ascii="Calibri" w:hAnsi="Calibri"/>
                <w:color w:val="404040"/>
              </w:rPr>
            </w:pPr>
            <w:r w:rsidRPr="00757DF7">
              <w:rPr>
                <w:rFonts w:cs="Angsana New"/>
                <w:sz w:val="24"/>
                <w:szCs w:val="24"/>
              </w:rPr>
              <w:t>11.11%</w:t>
            </w:r>
          </w:p>
        </w:tc>
      </w:tr>
    </w:tbl>
    <w:p w:rsidR="00757DF7" w:rsidRPr="00757DF7" w:rsidRDefault="00757DF7" w:rsidP="00757DF7">
      <w:pPr>
        <w:tabs>
          <w:tab w:val="left" w:pos="7950"/>
        </w:tabs>
      </w:pPr>
      <w:r w:rsidRPr="00757DF7">
        <w:tab/>
      </w:r>
    </w:p>
    <w:p w:rsidR="00757DF7" w:rsidRPr="00D61A66" w:rsidRDefault="00D61A66" w:rsidP="00D61A66">
      <w:pPr>
        <w:spacing w:line="360" w:lineRule="auto"/>
        <w:rPr>
          <w:b/>
          <w:sz w:val="30"/>
          <w:szCs w:val="30"/>
        </w:rPr>
      </w:pPr>
      <w:r>
        <w:rPr>
          <w:rFonts w:hint="eastAsia"/>
          <w:b/>
          <w:sz w:val="30"/>
          <w:szCs w:val="30"/>
        </w:rPr>
        <w:t>四、</w:t>
      </w:r>
      <w:r w:rsidR="00757DF7" w:rsidRPr="00D61A66">
        <w:rPr>
          <w:rFonts w:hint="eastAsia"/>
          <w:b/>
          <w:sz w:val="30"/>
          <w:szCs w:val="30"/>
        </w:rPr>
        <w:t>总论和政策建议</w:t>
      </w:r>
    </w:p>
    <w:p w:rsidR="00757DF7" w:rsidRPr="00D61A66" w:rsidRDefault="00757DF7" w:rsidP="00D61A66">
      <w:pPr>
        <w:spacing w:line="360" w:lineRule="auto"/>
        <w:ind w:firstLineChars="200" w:firstLine="482"/>
        <w:rPr>
          <w:b/>
          <w:sz w:val="24"/>
          <w:szCs w:val="24"/>
        </w:rPr>
      </w:pPr>
      <w:r w:rsidRPr="00D61A66">
        <w:rPr>
          <w:rFonts w:hint="eastAsia"/>
          <w:b/>
          <w:sz w:val="24"/>
          <w:szCs w:val="24"/>
        </w:rPr>
        <w:t>1.</w:t>
      </w:r>
      <w:r w:rsidRPr="00D61A66">
        <w:rPr>
          <w:rFonts w:hint="eastAsia"/>
          <w:b/>
          <w:sz w:val="24"/>
          <w:szCs w:val="24"/>
        </w:rPr>
        <w:tab/>
      </w:r>
      <w:r w:rsidRPr="00D61A66">
        <w:rPr>
          <w:rFonts w:hint="eastAsia"/>
          <w:b/>
          <w:sz w:val="24"/>
          <w:szCs w:val="24"/>
        </w:rPr>
        <w:t>相关人才数量不足、积极性较低，政府应提高个人补贴、加强人才队伍建设。</w:t>
      </w:r>
    </w:p>
    <w:p w:rsidR="00757DF7" w:rsidRDefault="00757DF7" w:rsidP="00757DF7">
      <w:pPr>
        <w:spacing w:line="360" w:lineRule="auto"/>
        <w:ind w:firstLineChars="200" w:firstLine="420"/>
      </w:pPr>
      <w:r>
        <w:rPr>
          <w:rFonts w:hint="eastAsia"/>
        </w:rPr>
        <w:t>无论是医疗还时养老，人才缺失总是限制行业发展的关键。在武汉某地调查时发现，该机构的康复保健方面医护人员相对数量较少，且不能较全面地提供服务，因而对于老人多元化的需求地满足存在一定的缺漏。首先，在相关人员的培养上，政府应规划高职高专增设老年护理专业，并增加职业教育体系中对对老年人护理方面的资金投入，拓宽服务主体数量。其次，政府应增设该行业的吸引机制，开放传统行政管理，由市场机制决定工资。当市场失灵时，政府适当提供补贴，提高主体积极性。</w:t>
      </w:r>
    </w:p>
    <w:p w:rsidR="00757DF7" w:rsidRPr="00D61A66" w:rsidRDefault="00757DF7" w:rsidP="00D61A66">
      <w:pPr>
        <w:spacing w:line="360" w:lineRule="auto"/>
        <w:ind w:firstLineChars="200" w:firstLine="482"/>
        <w:rPr>
          <w:b/>
          <w:sz w:val="24"/>
          <w:szCs w:val="24"/>
        </w:rPr>
      </w:pPr>
      <w:r w:rsidRPr="00D61A66">
        <w:rPr>
          <w:rFonts w:hint="eastAsia"/>
          <w:b/>
          <w:sz w:val="24"/>
          <w:szCs w:val="24"/>
        </w:rPr>
        <w:t>2.</w:t>
      </w:r>
      <w:r w:rsidRPr="00D61A66">
        <w:rPr>
          <w:rFonts w:hint="eastAsia"/>
          <w:b/>
          <w:sz w:val="24"/>
          <w:szCs w:val="24"/>
        </w:rPr>
        <w:tab/>
      </w:r>
      <w:r w:rsidRPr="00D61A66">
        <w:rPr>
          <w:rFonts w:hint="eastAsia"/>
          <w:b/>
          <w:sz w:val="24"/>
          <w:szCs w:val="24"/>
        </w:rPr>
        <w:t>政府多头管理、资源使用浪费，政府应加强各职能部门间联系、打破条块分割。</w:t>
      </w:r>
    </w:p>
    <w:p w:rsidR="00757DF7" w:rsidRDefault="00757DF7" w:rsidP="00757DF7">
      <w:pPr>
        <w:spacing w:line="360" w:lineRule="auto"/>
        <w:ind w:firstLineChars="200" w:firstLine="420"/>
      </w:pPr>
      <w:r>
        <w:rPr>
          <w:rFonts w:hint="eastAsia"/>
        </w:rPr>
        <w:t>在走访中我们发现，</w:t>
      </w:r>
      <w:r>
        <w:rPr>
          <w:rFonts w:hint="eastAsia"/>
        </w:rPr>
        <w:t>xx</w:t>
      </w:r>
      <w:r>
        <w:rPr>
          <w:rFonts w:hint="eastAsia"/>
        </w:rPr>
        <w:t>医养结合机构由于行业差异各部门介入其中，比如其中的社区养老服务由老龄办负责，医保报销由社保部门管理而养老机构又由民政机构审批管理。虽然各行其能但存在职能交叉问题，导致机构运营时产生不必要的人力、物力资源浪费。该现象要求卫生、社保、民政等政府职能部门加强横向联系，建立健全完善的机构运营标准，提高工作效率，减少浪费，提高资金使用率。</w:t>
      </w:r>
    </w:p>
    <w:p w:rsidR="00757DF7" w:rsidRPr="00D61A66" w:rsidRDefault="00757DF7" w:rsidP="00D61A66">
      <w:pPr>
        <w:spacing w:line="360" w:lineRule="auto"/>
        <w:ind w:firstLineChars="200" w:firstLine="482"/>
        <w:rPr>
          <w:b/>
          <w:sz w:val="24"/>
          <w:szCs w:val="24"/>
        </w:rPr>
      </w:pPr>
      <w:r w:rsidRPr="00D61A66">
        <w:rPr>
          <w:rFonts w:hint="eastAsia"/>
          <w:b/>
          <w:sz w:val="24"/>
          <w:szCs w:val="24"/>
        </w:rPr>
        <w:t>3.</w:t>
      </w:r>
      <w:r w:rsidRPr="00D61A66">
        <w:rPr>
          <w:rFonts w:hint="eastAsia"/>
          <w:b/>
          <w:sz w:val="24"/>
          <w:szCs w:val="24"/>
        </w:rPr>
        <w:tab/>
      </w:r>
      <w:r w:rsidRPr="00D61A66">
        <w:rPr>
          <w:rFonts w:hint="eastAsia"/>
          <w:b/>
          <w:sz w:val="24"/>
          <w:szCs w:val="24"/>
        </w:rPr>
        <w:t>资金来源单一、相对负担较重，政府应加强实施税收优惠政策、引进民间资金支持。</w:t>
      </w:r>
    </w:p>
    <w:p w:rsidR="00757DF7" w:rsidRDefault="00757DF7" w:rsidP="00757DF7">
      <w:pPr>
        <w:spacing w:line="360" w:lineRule="auto"/>
        <w:ind w:firstLineChars="200" w:firstLine="420"/>
      </w:pPr>
      <w:r>
        <w:rPr>
          <w:rFonts w:hint="eastAsia"/>
        </w:rPr>
        <w:lastRenderedPageBreak/>
        <w:t>作为新投入试点的武汉市，医养结合养老机构基本依靠政府补贴和个人缴费支撑运营。考虑可持续发展路线，武汉市医养结合机构在筹资上资金来源过于单一，无形中对于老人及政府都是重大负担。因此，政府应针对发展医养结合机构进一步完善落实各项优惠政策，引进民间资金对机构的资金支持。并建立专项基金会，鼓励和引导银行对医养结合机构的信贷支持。总的来说，政府只有在加强购买服务、行业规划和监管等方面的职责履行，通多对民办机构进行购买式或者鼓励式的资金支持，才能吸引更多社会力量参与到医养结合机构的构建和完善工作中。</w:t>
      </w:r>
    </w:p>
    <w:p w:rsidR="00757DF7" w:rsidRPr="00D61A66" w:rsidRDefault="00757DF7" w:rsidP="00D61A66">
      <w:pPr>
        <w:spacing w:line="360" w:lineRule="auto"/>
        <w:ind w:firstLineChars="200" w:firstLine="482"/>
        <w:rPr>
          <w:b/>
          <w:sz w:val="24"/>
          <w:szCs w:val="24"/>
        </w:rPr>
      </w:pPr>
      <w:r w:rsidRPr="00D61A66">
        <w:rPr>
          <w:rFonts w:hint="eastAsia"/>
          <w:b/>
          <w:sz w:val="24"/>
          <w:szCs w:val="24"/>
        </w:rPr>
        <w:t>4.</w:t>
      </w:r>
      <w:r w:rsidRPr="00D61A66">
        <w:rPr>
          <w:rFonts w:hint="eastAsia"/>
          <w:b/>
          <w:sz w:val="24"/>
          <w:szCs w:val="24"/>
        </w:rPr>
        <w:tab/>
      </w:r>
      <w:r w:rsidRPr="00D61A66">
        <w:rPr>
          <w:rFonts w:hint="eastAsia"/>
          <w:b/>
          <w:sz w:val="24"/>
          <w:szCs w:val="24"/>
        </w:rPr>
        <w:t>资金来源稳定性、可靠性较低，政府应加快建立长期护理保险制度。</w:t>
      </w:r>
    </w:p>
    <w:p w:rsidR="00757DF7" w:rsidRDefault="00757DF7" w:rsidP="00757DF7">
      <w:pPr>
        <w:spacing w:line="360" w:lineRule="auto"/>
        <w:ind w:firstLineChars="200" w:firstLine="420"/>
      </w:pPr>
      <w:r>
        <w:rPr>
          <w:rFonts w:hint="eastAsia"/>
        </w:rPr>
        <w:t>在走访调查中本组人员发现，由于传统的养老和医疗模式在筹资方面形成了稳定的模式和固定的来源。如今将两者结合形成筹资空隙，影响资金了筹集和模式的运营。由于养老保健费用不归于医保范围，不少老人不愿出院，出现“压床”现象。个人缴费作为机构的收入主要来源，客源的不稳定导致了机构的运营不稳定性。</w:t>
      </w:r>
    </w:p>
    <w:p w:rsidR="00757DF7" w:rsidRDefault="00757DF7" w:rsidP="00757DF7">
      <w:pPr>
        <w:spacing w:line="360" w:lineRule="auto"/>
        <w:ind w:firstLineChars="200" w:firstLine="420"/>
      </w:pPr>
      <w:r>
        <w:rPr>
          <w:rFonts w:hint="eastAsia"/>
        </w:rPr>
        <w:t>因此，政府应推行把城镇居民基本医疗保险和城镇职工医疗保险的人员纳入到长期照护保险范畴，将参保老年人的医疗费、护理费纳入照护保险报销范围，并逐步实现城乡统筹，让更多老人享受到医养结合服务带来的好处。接着，逐步建立统一、独立和集中的老年长期照护服务支付机构。整合各职能部门资金，形成统一的支付体系，提高资金来源的稳定性、可靠性。</w:t>
      </w:r>
    </w:p>
    <w:p w:rsidR="00757DF7" w:rsidRPr="00724AFA" w:rsidRDefault="00757DF7" w:rsidP="00757DF7">
      <w:pPr>
        <w:spacing w:line="360" w:lineRule="auto"/>
        <w:ind w:firstLineChars="200" w:firstLine="420"/>
      </w:pPr>
    </w:p>
    <w:sectPr w:rsidR="00757DF7" w:rsidRPr="00724AFA">
      <w:footerReference w:type="default" r:id="rId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4AE" w:rsidRDefault="003024AE" w:rsidP="00B82D87">
      <w:r>
        <w:separator/>
      </w:r>
    </w:p>
  </w:endnote>
  <w:endnote w:type="continuationSeparator" w:id="0">
    <w:p w:rsidR="003024AE" w:rsidRDefault="003024AE" w:rsidP="00B82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YaHei UI">
    <w:altName w:val="微软雅黑"/>
    <w:panose1 w:val="020B0503020204020204"/>
    <w:charset w:val="86"/>
    <w:family w:val="swiss"/>
    <w:pitch w:val="variable"/>
    <w:sig w:usb0="A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ngsana New">
    <w:panose1 w:val="020206030504050203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3161286"/>
      <w:docPartObj>
        <w:docPartGallery w:val="Page Numbers (Bottom of Page)"/>
        <w:docPartUnique/>
      </w:docPartObj>
    </w:sdtPr>
    <w:sdtEndPr/>
    <w:sdtContent>
      <w:p w:rsidR="000629A9" w:rsidRDefault="000629A9" w:rsidP="00B70E8B">
        <w:pPr>
          <w:pStyle w:val="a4"/>
          <w:ind w:firstLineChars="2300" w:firstLine="4140"/>
        </w:pPr>
        <w:r>
          <w:fldChar w:fldCharType="begin"/>
        </w:r>
        <w:r>
          <w:instrText>PAGE   \* MERGEFORMAT</w:instrText>
        </w:r>
        <w:r>
          <w:fldChar w:fldCharType="separate"/>
        </w:r>
        <w:r w:rsidR="00211E4B" w:rsidRPr="00211E4B">
          <w:rPr>
            <w:noProof/>
            <w:lang w:val="zh-CN"/>
          </w:rPr>
          <w:t>41</w:t>
        </w:r>
        <w:r>
          <w:fldChar w:fldCharType="end"/>
        </w:r>
      </w:p>
    </w:sdtContent>
  </w:sdt>
  <w:p w:rsidR="000629A9" w:rsidRDefault="000629A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4AE" w:rsidRDefault="003024AE" w:rsidP="00B82D87">
      <w:r>
        <w:separator/>
      </w:r>
    </w:p>
  </w:footnote>
  <w:footnote w:type="continuationSeparator" w:id="0">
    <w:p w:rsidR="003024AE" w:rsidRDefault="003024AE" w:rsidP="00B82D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E6A8E"/>
    <w:multiLevelType w:val="hybridMultilevel"/>
    <w:tmpl w:val="65F621BC"/>
    <w:lvl w:ilvl="0" w:tplc="CF64AEC6">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A237225"/>
    <w:multiLevelType w:val="hybridMultilevel"/>
    <w:tmpl w:val="12F49B16"/>
    <w:lvl w:ilvl="0" w:tplc="FB34B944">
      <w:start w:val="2"/>
      <w:numFmt w:val="japaneseCounting"/>
      <w:lvlText w:val="（%1）"/>
      <w:lvlJc w:val="left"/>
      <w:pPr>
        <w:ind w:left="885" w:hanging="88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51782668"/>
    <w:multiLevelType w:val="hybridMultilevel"/>
    <w:tmpl w:val="E46EEF0A"/>
    <w:lvl w:ilvl="0" w:tplc="C866739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1CE06B6"/>
    <w:multiLevelType w:val="hybridMultilevel"/>
    <w:tmpl w:val="707E01C8"/>
    <w:lvl w:ilvl="0" w:tplc="0409000F">
      <w:start w:val="1"/>
      <w:numFmt w:val="decimal"/>
      <w:lvlText w:val="%1."/>
      <w:lvlJc w:val="left"/>
      <w:pPr>
        <w:ind w:left="842"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6BE051ED"/>
    <w:multiLevelType w:val="hybridMultilevel"/>
    <w:tmpl w:val="01C674AE"/>
    <w:lvl w:ilvl="0" w:tplc="0409000F">
      <w:start w:val="1"/>
      <w:numFmt w:val="decimal"/>
      <w:lvlText w:val="%1."/>
      <w:lvlJc w:val="left"/>
      <w:pPr>
        <w:ind w:left="842" w:hanging="420"/>
      </w:p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D28"/>
    <w:rsid w:val="000629A9"/>
    <w:rsid w:val="00076748"/>
    <w:rsid w:val="000810E8"/>
    <w:rsid w:val="001B5B70"/>
    <w:rsid w:val="00211E4B"/>
    <w:rsid w:val="00234D3B"/>
    <w:rsid w:val="002521F9"/>
    <w:rsid w:val="003024AE"/>
    <w:rsid w:val="00307967"/>
    <w:rsid w:val="003633E2"/>
    <w:rsid w:val="004C31F4"/>
    <w:rsid w:val="004F082D"/>
    <w:rsid w:val="005A6BEC"/>
    <w:rsid w:val="00667625"/>
    <w:rsid w:val="00683339"/>
    <w:rsid w:val="006879FB"/>
    <w:rsid w:val="006B76B4"/>
    <w:rsid w:val="00724AFA"/>
    <w:rsid w:val="00757DF7"/>
    <w:rsid w:val="00772039"/>
    <w:rsid w:val="007C1D28"/>
    <w:rsid w:val="007E369A"/>
    <w:rsid w:val="007F3DE3"/>
    <w:rsid w:val="00866008"/>
    <w:rsid w:val="008C4E2E"/>
    <w:rsid w:val="00A3021A"/>
    <w:rsid w:val="00AD087F"/>
    <w:rsid w:val="00B70E8B"/>
    <w:rsid w:val="00B82D87"/>
    <w:rsid w:val="00D61A66"/>
    <w:rsid w:val="00DB1472"/>
    <w:rsid w:val="00DB5315"/>
    <w:rsid w:val="00DC1105"/>
    <w:rsid w:val="00E03ED5"/>
    <w:rsid w:val="00F11E36"/>
    <w:rsid w:val="00FE2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标题样式一"/>
    <w:basedOn w:val="a"/>
    <w:next w:val="a"/>
    <w:link w:val="1Char"/>
    <w:uiPriority w:val="9"/>
    <w:qFormat/>
    <w:rsid w:val="00B82D87"/>
    <w:pPr>
      <w:keepNext/>
      <w:keepLines/>
      <w:spacing w:before="340" w:after="330" w:line="578" w:lineRule="auto"/>
      <w:outlineLvl w:val="0"/>
    </w:pPr>
    <w:rPr>
      <w:b/>
      <w:bCs/>
      <w:kern w:val="44"/>
      <w:sz w:val="44"/>
      <w:szCs w:val="44"/>
    </w:rPr>
  </w:style>
  <w:style w:type="paragraph" w:styleId="2">
    <w:name w:val="heading 2"/>
    <w:aliases w:val="标题样式二"/>
    <w:next w:val="a"/>
    <w:link w:val="2Char"/>
    <w:uiPriority w:val="9"/>
    <w:unhideWhenUsed/>
    <w:qFormat/>
    <w:rsid w:val="00757DF7"/>
    <w:pPr>
      <w:keepNext/>
      <w:keepLines/>
      <w:spacing w:before="120" w:after="120"/>
      <w:outlineLvl w:val="1"/>
    </w:pPr>
    <w:rPr>
      <w:rFonts w:eastAsia="Microsoft YaHei UI"/>
      <w:b/>
      <w:bCs/>
      <w:color w:val="1F497D" w:themeColor="text2"/>
      <w:kern w:val="0"/>
      <w:sz w:val="26"/>
      <w:szCs w:val="26"/>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标题样式一 Char"/>
    <w:basedOn w:val="a0"/>
    <w:link w:val="1"/>
    <w:uiPriority w:val="9"/>
    <w:rsid w:val="00B82D87"/>
    <w:rPr>
      <w:b/>
      <w:bCs/>
      <w:kern w:val="44"/>
      <w:sz w:val="44"/>
      <w:szCs w:val="44"/>
    </w:rPr>
  </w:style>
  <w:style w:type="paragraph" w:styleId="a3">
    <w:name w:val="header"/>
    <w:basedOn w:val="a"/>
    <w:link w:val="Char"/>
    <w:uiPriority w:val="99"/>
    <w:unhideWhenUsed/>
    <w:rsid w:val="00B82D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2D87"/>
    <w:rPr>
      <w:sz w:val="18"/>
      <w:szCs w:val="18"/>
    </w:rPr>
  </w:style>
  <w:style w:type="paragraph" w:styleId="a4">
    <w:name w:val="footer"/>
    <w:basedOn w:val="a"/>
    <w:link w:val="Char0"/>
    <w:uiPriority w:val="99"/>
    <w:unhideWhenUsed/>
    <w:rsid w:val="00B82D87"/>
    <w:pPr>
      <w:tabs>
        <w:tab w:val="center" w:pos="4153"/>
        <w:tab w:val="right" w:pos="8306"/>
      </w:tabs>
      <w:snapToGrid w:val="0"/>
      <w:jc w:val="left"/>
    </w:pPr>
    <w:rPr>
      <w:sz w:val="18"/>
      <w:szCs w:val="18"/>
    </w:rPr>
  </w:style>
  <w:style w:type="character" w:customStyle="1" w:styleId="Char0">
    <w:name w:val="页脚 Char"/>
    <w:basedOn w:val="a0"/>
    <w:link w:val="a4"/>
    <w:uiPriority w:val="99"/>
    <w:rsid w:val="00B82D87"/>
    <w:rPr>
      <w:sz w:val="18"/>
      <w:szCs w:val="18"/>
    </w:rPr>
  </w:style>
  <w:style w:type="paragraph" w:styleId="TOC">
    <w:name w:val="TOC Heading"/>
    <w:basedOn w:val="1"/>
    <w:next w:val="a"/>
    <w:uiPriority w:val="39"/>
    <w:unhideWhenUsed/>
    <w:qFormat/>
    <w:rsid w:val="00B82D87"/>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qFormat/>
    <w:rsid w:val="00B82D87"/>
    <w:pPr>
      <w:widowControl/>
      <w:spacing w:after="100" w:line="276" w:lineRule="auto"/>
      <w:ind w:left="220"/>
      <w:jc w:val="left"/>
    </w:pPr>
    <w:rPr>
      <w:kern w:val="0"/>
      <w:sz w:val="22"/>
    </w:rPr>
  </w:style>
  <w:style w:type="paragraph" w:styleId="10">
    <w:name w:val="toc 1"/>
    <w:basedOn w:val="a"/>
    <w:next w:val="a"/>
    <w:autoRedefine/>
    <w:uiPriority w:val="39"/>
    <w:semiHidden/>
    <w:unhideWhenUsed/>
    <w:qFormat/>
    <w:rsid w:val="00B82D87"/>
    <w:pPr>
      <w:widowControl/>
      <w:spacing w:after="100" w:line="276" w:lineRule="auto"/>
      <w:jc w:val="left"/>
    </w:pPr>
    <w:rPr>
      <w:kern w:val="0"/>
      <w:sz w:val="22"/>
    </w:rPr>
  </w:style>
  <w:style w:type="paragraph" w:styleId="3">
    <w:name w:val="toc 3"/>
    <w:basedOn w:val="a"/>
    <w:next w:val="a"/>
    <w:autoRedefine/>
    <w:uiPriority w:val="39"/>
    <w:semiHidden/>
    <w:unhideWhenUsed/>
    <w:qFormat/>
    <w:rsid w:val="00B82D87"/>
    <w:pPr>
      <w:widowControl/>
      <w:spacing w:after="100" w:line="276" w:lineRule="auto"/>
      <w:ind w:left="440"/>
      <w:jc w:val="left"/>
    </w:pPr>
    <w:rPr>
      <w:kern w:val="0"/>
      <w:sz w:val="22"/>
    </w:rPr>
  </w:style>
  <w:style w:type="paragraph" w:styleId="a5">
    <w:name w:val="Balloon Text"/>
    <w:basedOn w:val="a"/>
    <w:link w:val="Char1"/>
    <w:uiPriority w:val="99"/>
    <w:semiHidden/>
    <w:unhideWhenUsed/>
    <w:rsid w:val="00B82D87"/>
    <w:rPr>
      <w:sz w:val="18"/>
      <w:szCs w:val="18"/>
    </w:rPr>
  </w:style>
  <w:style w:type="character" w:customStyle="1" w:styleId="Char1">
    <w:name w:val="批注框文本 Char"/>
    <w:basedOn w:val="a0"/>
    <w:link w:val="a5"/>
    <w:uiPriority w:val="99"/>
    <w:semiHidden/>
    <w:rsid w:val="00B82D87"/>
    <w:rPr>
      <w:sz w:val="18"/>
      <w:szCs w:val="18"/>
    </w:rPr>
  </w:style>
  <w:style w:type="paragraph" w:styleId="a6">
    <w:name w:val="List Paragraph"/>
    <w:basedOn w:val="a"/>
    <w:uiPriority w:val="34"/>
    <w:qFormat/>
    <w:rsid w:val="006879FB"/>
    <w:pPr>
      <w:ind w:firstLineChars="200" w:firstLine="420"/>
    </w:pPr>
  </w:style>
  <w:style w:type="character" w:customStyle="1" w:styleId="2Char">
    <w:name w:val="标题 2 Char"/>
    <w:aliases w:val="标题样式二 Char"/>
    <w:basedOn w:val="a0"/>
    <w:link w:val="2"/>
    <w:uiPriority w:val="9"/>
    <w:rsid w:val="00757DF7"/>
    <w:rPr>
      <w:rFonts w:eastAsia="Microsoft YaHei UI"/>
      <w:b/>
      <w:bCs/>
      <w:color w:val="1F497D" w:themeColor="text2"/>
      <w:kern w:val="0"/>
      <w:sz w:val="26"/>
      <w:szCs w:val="26"/>
      <w:lang w:eastAsia="ja-JP"/>
    </w:rPr>
  </w:style>
  <w:style w:type="character" w:customStyle="1" w:styleId="Char2">
    <w:name w:val="日期 Char"/>
    <w:basedOn w:val="a0"/>
    <w:link w:val="a7"/>
    <w:uiPriority w:val="99"/>
    <w:semiHidden/>
    <w:rsid w:val="00757DF7"/>
  </w:style>
  <w:style w:type="paragraph" w:styleId="a7">
    <w:name w:val="Date"/>
    <w:basedOn w:val="a"/>
    <w:next w:val="a"/>
    <w:link w:val="Char2"/>
    <w:uiPriority w:val="99"/>
    <w:semiHidden/>
    <w:unhideWhenUsed/>
    <w:rsid w:val="00757DF7"/>
    <w:pPr>
      <w:ind w:leftChars="2500" w:left="100"/>
    </w:pPr>
  </w:style>
  <w:style w:type="table" w:styleId="a8">
    <w:name w:val="Table Grid"/>
    <w:basedOn w:val="a1"/>
    <w:uiPriority w:val="59"/>
    <w:rsid w:val="008660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网格型1"/>
    <w:basedOn w:val="a1"/>
    <w:next w:val="a8"/>
    <w:uiPriority w:val="59"/>
    <w:rsid w:val="00B70E8B"/>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标题样式一"/>
    <w:basedOn w:val="a"/>
    <w:next w:val="a"/>
    <w:link w:val="1Char"/>
    <w:uiPriority w:val="9"/>
    <w:qFormat/>
    <w:rsid w:val="00B82D87"/>
    <w:pPr>
      <w:keepNext/>
      <w:keepLines/>
      <w:spacing w:before="340" w:after="330" w:line="578" w:lineRule="auto"/>
      <w:outlineLvl w:val="0"/>
    </w:pPr>
    <w:rPr>
      <w:b/>
      <w:bCs/>
      <w:kern w:val="44"/>
      <w:sz w:val="44"/>
      <w:szCs w:val="44"/>
    </w:rPr>
  </w:style>
  <w:style w:type="paragraph" w:styleId="2">
    <w:name w:val="heading 2"/>
    <w:aliases w:val="标题样式二"/>
    <w:next w:val="a"/>
    <w:link w:val="2Char"/>
    <w:uiPriority w:val="9"/>
    <w:unhideWhenUsed/>
    <w:qFormat/>
    <w:rsid w:val="00757DF7"/>
    <w:pPr>
      <w:keepNext/>
      <w:keepLines/>
      <w:spacing w:before="120" w:after="120"/>
      <w:outlineLvl w:val="1"/>
    </w:pPr>
    <w:rPr>
      <w:rFonts w:eastAsia="Microsoft YaHei UI"/>
      <w:b/>
      <w:bCs/>
      <w:color w:val="1F497D" w:themeColor="text2"/>
      <w:kern w:val="0"/>
      <w:sz w:val="26"/>
      <w:szCs w:val="26"/>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标题样式一 Char"/>
    <w:basedOn w:val="a0"/>
    <w:link w:val="1"/>
    <w:uiPriority w:val="9"/>
    <w:rsid w:val="00B82D87"/>
    <w:rPr>
      <w:b/>
      <w:bCs/>
      <w:kern w:val="44"/>
      <w:sz w:val="44"/>
      <w:szCs w:val="44"/>
    </w:rPr>
  </w:style>
  <w:style w:type="paragraph" w:styleId="a3">
    <w:name w:val="header"/>
    <w:basedOn w:val="a"/>
    <w:link w:val="Char"/>
    <w:uiPriority w:val="99"/>
    <w:unhideWhenUsed/>
    <w:rsid w:val="00B82D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2D87"/>
    <w:rPr>
      <w:sz w:val="18"/>
      <w:szCs w:val="18"/>
    </w:rPr>
  </w:style>
  <w:style w:type="paragraph" w:styleId="a4">
    <w:name w:val="footer"/>
    <w:basedOn w:val="a"/>
    <w:link w:val="Char0"/>
    <w:uiPriority w:val="99"/>
    <w:unhideWhenUsed/>
    <w:rsid w:val="00B82D87"/>
    <w:pPr>
      <w:tabs>
        <w:tab w:val="center" w:pos="4153"/>
        <w:tab w:val="right" w:pos="8306"/>
      </w:tabs>
      <w:snapToGrid w:val="0"/>
      <w:jc w:val="left"/>
    </w:pPr>
    <w:rPr>
      <w:sz w:val="18"/>
      <w:szCs w:val="18"/>
    </w:rPr>
  </w:style>
  <w:style w:type="character" w:customStyle="1" w:styleId="Char0">
    <w:name w:val="页脚 Char"/>
    <w:basedOn w:val="a0"/>
    <w:link w:val="a4"/>
    <w:uiPriority w:val="99"/>
    <w:rsid w:val="00B82D87"/>
    <w:rPr>
      <w:sz w:val="18"/>
      <w:szCs w:val="18"/>
    </w:rPr>
  </w:style>
  <w:style w:type="paragraph" w:styleId="TOC">
    <w:name w:val="TOC Heading"/>
    <w:basedOn w:val="1"/>
    <w:next w:val="a"/>
    <w:uiPriority w:val="39"/>
    <w:unhideWhenUsed/>
    <w:qFormat/>
    <w:rsid w:val="00B82D87"/>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qFormat/>
    <w:rsid w:val="00B82D87"/>
    <w:pPr>
      <w:widowControl/>
      <w:spacing w:after="100" w:line="276" w:lineRule="auto"/>
      <w:ind w:left="220"/>
      <w:jc w:val="left"/>
    </w:pPr>
    <w:rPr>
      <w:kern w:val="0"/>
      <w:sz w:val="22"/>
    </w:rPr>
  </w:style>
  <w:style w:type="paragraph" w:styleId="10">
    <w:name w:val="toc 1"/>
    <w:basedOn w:val="a"/>
    <w:next w:val="a"/>
    <w:autoRedefine/>
    <w:uiPriority w:val="39"/>
    <w:semiHidden/>
    <w:unhideWhenUsed/>
    <w:qFormat/>
    <w:rsid w:val="00B82D87"/>
    <w:pPr>
      <w:widowControl/>
      <w:spacing w:after="100" w:line="276" w:lineRule="auto"/>
      <w:jc w:val="left"/>
    </w:pPr>
    <w:rPr>
      <w:kern w:val="0"/>
      <w:sz w:val="22"/>
    </w:rPr>
  </w:style>
  <w:style w:type="paragraph" w:styleId="3">
    <w:name w:val="toc 3"/>
    <w:basedOn w:val="a"/>
    <w:next w:val="a"/>
    <w:autoRedefine/>
    <w:uiPriority w:val="39"/>
    <w:semiHidden/>
    <w:unhideWhenUsed/>
    <w:qFormat/>
    <w:rsid w:val="00B82D87"/>
    <w:pPr>
      <w:widowControl/>
      <w:spacing w:after="100" w:line="276" w:lineRule="auto"/>
      <w:ind w:left="440"/>
      <w:jc w:val="left"/>
    </w:pPr>
    <w:rPr>
      <w:kern w:val="0"/>
      <w:sz w:val="22"/>
    </w:rPr>
  </w:style>
  <w:style w:type="paragraph" w:styleId="a5">
    <w:name w:val="Balloon Text"/>
    <w:basedOn w:val="a"/>
    <w:link w:val="Char1"/>
    <w:uiPriority w:val="99"/>
    <w:semiHidden/>
    <w:unhideWhenUsed/>
    <w:rsid w:val="00B82D87"/>
    <w:rPr>
      <w:sz w:val="18"/>
      <w:szCs w:val="18"/>
    </w:rPr>
  </w:style>
  <w:style w:type="character" w:customStyle="1" w:styleId="Char1">
    <w:name w:val="批注框文本 Char"/>
    <w:basedOn w:val="a0"/>
    <w:link w:val="a5"/>
    <w:uiPriority w:val="99"/>
    <w:semiHidden/>
    <w:rsid w:val="00B82D87"/>
    <w:rPr>
      <w:sz w:val="18"/>
      <w:szCs w:val="18"/>
    </w:rPr>
  </w:style>
  <w:style w:type="paragraph" w:styleId="a6">
    <w:name w:val="List Paragraph"/>
    <w:basedOn w:val="a"/>
    <w:uiPriority w:val="34"/>
    <w:qFormat/>
    <w:rsid w:val="006879FB"/>
    <w:pPr>
      <w:ind w:firstLineChars="200" w:firstLine="420"/>
    </w:pPr>
  </w:style>
  <w:style w:type="character" w:customStyle="1" w:styleId="2Char">
    <w:name w:val="标题 2 Char"/>
    <w:aliases w:val="标题样式二 Char"/>
    <w:basedOn w:val="a0"/>
    <w:link w:val="2"/>
    <w:uiPriority w:val="9"/>
    <w:rsid w:val="00757DF7"/>
    <w:rPr>
      <w:rFonts w:eastAsia="Microsoft YaHei UI"/>
      <w:b/>
      <w:bCs/>
      <w:color w:val="1F497D" w:themeColor="text2"/>
      <w:kern w:val="0"/>
      <w:sz w:val="26"/>
      <w:szCs w:val="26"/>
      <w:lang w:eastAsia="ja-JP"/>
    </w:rPr>
  </w:style>
  <w:style w:type="character" w:customStyle="1" w:styleId="Char2">
    <w:name w:val="日期 Char"/>
    <w:basedOn w:val="a0"/>
    <w:link w:val="a7"/>
    <w:uiPriority w:val="99"/>
    <w:semiHidden/>
    <w:rsid w:val="00757DF7"/>
  </w:style>
  <w:style w:type="paragraph" w:styleId="a7">
    <w:name w:val="Date"/>
    <w:basedOn w:val="a"/>
    <w:next w:val="a"/>
    <w:link w:val="Char2"/>
    <w:uiPriority w:val="99"/>
    <w:semiHidden/>
    <w:unhideWhenUsed/>
    <w:rsid w:val="00757DF7"/>
    <w:pPr>
      <w:ind w:leftChars="2500" w:left="100"/>
    </w:pPr>
  </w:style>
  <w:style w:type="table" w:styleId="a8">
    <w:name w:val="Table Grid"/>
    <w:basedOn w:val="a1"/>
    <w:uiPriority w:val="59"/>
    <w:rsid w:val="008660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网格型1"/>
    <w:basedOn w:val="a1"/>
    <w:next w:val="a8"/>
    <w:uiPriority w:val="59"/>
    <w:rsid w:val="00B70E8B"/>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318419">
      <w:bodyDiv w:val="1"/>
      <w:marLeft w:val="0"/>
      <w:marRight w:val="0"/>
      <w:marTop w:val="0"/>
      <w:marBottom w:val="0"/>
      <w:divBdr>
        <w:top w:val="none" w:sz="0" w:space="0" w:color="auto"/>
        <w:left w:val="none" w:sz="0" w:space="0" w:color="auto"/>
        <w:bottom w:val="none" w:sz="0" w:space="0" w:color="auto"/>
        <w:right w:val="none" w:sz="0" w:space="0" w:color="auto"/>
      </w:divBdr>
    </w:div>
    <w:div w:id="598680784">
      <w:bodyDiv w:val="1"/>
      <w:marLeft w:val="0"/>
      <w:marRight w:val="0"/>
      <w:marTop w:val="0"/>
      <w:marBottom w:val="0"/>
      <w:divBdr>
        <w:top w:val="none" w:sz="0" w:space="0" w:color="auto"/>
        <w:left w:val="none" w:sz="0" w:space="0" w:color="auto"/>
        <w:bottom w:val="none" w:sz="0" w:space="0" w:color="auto"/>
        <w:right w:val="none" w:sz="0" w:space="0" w:color="auto"/>
      </w:divBdr>
    </w:div>
    <w:div w:id="107682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oleObject" Target="embeddings/oleObject1.bin"/><Relationship Id="rId50" Type="http://schemas.openxmlformats.org/officeDocument/2006/relationships/image" Target="media/image37.wmf"/><Relationship Id="rId55" Type="http://schemas.openxmlformats.org/officeDocument/2006/relationships/oleObject" Target="embeddings/oleObject5.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image" Target="media/image31.png"/><Relationship Id="rId54" Type="http://schemas.openxmlformats.org/officeDocument/2006/relationships/image" Target="media/image39.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chart" Target="charts/chart1.xml"/><Relationship Id="rId53" Type="http://schemas.openxmlformats.org/officeDocument/2006/relationships/oleObject" Target="embeddings/oleObject4.bin"/><Relationship Id="rId58" Type="http://schemas.openxmlformats.org/officeDocument/2006/relationships/image" Target="media/image41.w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oleObject" Target="embeddings/oleObject2.bin"/><Relationship Id="rId57" Type="http://schemas.openxmlformats.org/officeDocument/2006/relationships/oleObject" Target="embeddings/oleObject6.bin"/><Relationship Id="rId61"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38.wmf"/><Relationship Id="rId6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6.wmf"/><Relationship Id="rId56" Type="http://schemas.openxmlformats.org/officeDocument/2006/relationships/image" Target="media/image40.wmf"/><Relationship Id="rId8" Type="http://schemas.openxmlformats.org/officeDocument/2006/relationships/endnotes" Target="endnotes.xml"/><Relationship Id="rId51" Type="http://schemas.openxmlformats.org/officeDocument/2006/relationships/oleObject" Target="embeddings/oleObject3.bin"/><Relationship Id="rId3" Type="http://schemas.openxmlformats.org/officeDocument/2006/relationships/styles" Target="styles.xml"/><Relationship Id="rId12" Type="http://schemas.openxmlformats.org/officeDocument/2006/relationships/image" Target="media/image4.jpe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5.wmf"/><Relationship Id="rId59" Type="http://schemas.openxmlformats.org/officeDocument/2006/relationships/oleObject" Target="embeddings/oleObject7.bin"/></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___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2338345793418422"/>
          <c:y val="5.4086768565693985E-2"/>
          <c:w val="0.7441657771348289"/>
          <c:h val="0.84250083290672262"/>
        </c:manualLayout>
      </c:layout>
      <c:lineChart>
        <c:grouping val="standard"/>
        <c:varyColors val="0"/>
        <c:ser>
          <c:idx val="0"/>
          <c:order val="0"/>
          <c:tx>
            <c:strRef>
              <c:f>Sheet1!$B$1</c:f>
              <c:strCache>
                <c:ptCount val="1"/>
                <c:pt idx="0">
                  <c:v>45+岁</c:v>
                </c:pt>
              </c:strCache>
            </c:strRef>
          </c:tx>
          <c:marker>
            <c:symbol val="none"/>
          </c:marker>
          <c:cat>
            <c:numRef>
              <c:f>Sheet1!$A$2:$A$7</c:f>
              <c:numCache>
                <c:formatCode>General</c:formatCode>
                <c:ptCount val="6"/>
                <c:pt idx="0">
                  <c:v>2014</c:v>
                </c:pt>
                <c:pt idx="1">
                  <c:v>2020</c:v>
                </c:pt>
                <c:pt idx="2">
                  <c:v>2030</c:v>
                </c:pt>
                <c:pt idx="3">
                  <c:v>2040</c:v>
                </c:pt>
                <c:pt idx="4">
                  <c:v>2050</c:v>
                </c:pt>
                <c:pt idx="5">
                  <c:v>2060</c:v>
                </c:pt>
              </c:numCache>
            </c:numRef>
          </c:cat>
          <c:val>
            <c:numRef>
              <c:f>Sheet1!$B$2:$B$7</c:f>
              <c:numCache>
                <c:formatCode>General</c:formatCode>
                <c:ptCount val="6"/>
                <c:pt idx="0">
                  <c:v>327980.39</c:v>
                </c:pt>
                <c:pt idx="1">
                  <c:v>480460.48</c:v>
                </c:pt>
                <c:pt idx="2">
                  <c:v>907853.85</c:v>
                </c:pt>
                <c:pt idx="3">
                  <c:v>1715366.75</c:v>
                </c:pt>
                <c:pt idx="4">
                  <c:v>3241206.09</c:v>
                </c:pt>
                <c:pt idx="5">
                  <c:v>6101976.9900000002</c:v>
                </c:pt>
              </c:numCache>
            </c:numRef>
          </c:val>
          <c:smooth val="0"/>
        </c:ser>
        <c:ser>
          <c:idx val="1"/>
          <c:order val="1"/>
          <c:tx>
            <c:strRef>
              <c:f>Sheet1!$C$1</c:f>
              <c:strCache>
                <c:ptCount val="1"/>
                <c:pt idx="0">
                  <c:v>45-59岁</c:v>
                </c:pt>
              </c:strCache>
            </c:strRef>
          </c:tx>
          <c:marker>
            <c:symbol val="none"/>
          </c:marker>
          <c:cat>
            <c:numRef>
              <c:f>Sheet1!$A$2:$A$7</c:f>
              <c:numCache>
                <c:formatCode>General</c:formatCode>
                <c:ptCount val="6"/>
                <c:pt idx="0">
                  <c:v>2014</c:v>
                </c:pt>
                <c:pt idx="1">
                  <c:v>2020</c:v>
                </c:pt>
                <c:pt idx="2">
                  <c:v>2030</c:v>
                </c:pt>
                <c:pt idx="3">
                  <c:v>2040</c:v>
                </c:pt>
                <c:pt idx="4">
                  <c:v>2050</c:v>
                </c:pt>
                <c:pt idx="5">
                  <c:v>2060</c:v>
                </c:pt>
              </c:numCache>
            </c:numRef>
          </c:cat>
          <c:val>
            <c:numRef>
              <c:f>Sheet1!$C$2:$C$7</c:f>
              <c:numCache>
                <c:formatCode>General</c:formatCode>
                <c:ptCount val="6"/>
                <c:pt idx="0">
                  <c:v>87108.57</c:v>
                </c:pt>
                <c:pt idx="1">
                  <c:v>110156.56</c:v>
                </c:pt>
                <c:pt idx="2">
                  <c:v>162901.89000000001</c:v>
                </c:pt>
                <c:pt idx="3">
                  <c:v>240902.84</c:v>
                </c:pt>
                <c:pt idx="4">
                  <c:v>356252.32</c:v>
                </c:pt>
                <c:pt idx="5">
                  <c:v>504571.31</c:v>
                </c:pt>
              </c:numCache>
            </c:numRef>
          </c:val>
          <c:smooth val="0"/>
        </c:ser>
        <c:dLbls>
          <c:showLegendKey val="0"/>
          <c:showVal val="0"/>
          <c:showCatName val="0"/>
          <c:showSerName val="0"/>
          <c:showPercent val="0"/>
          <c:showBubbleSize val="0"/>
        </c:dLbls>
        <c:marker val="1"/>
        <c:smooth val="0"/>
        <c:axId val="212812928"/>
        <c:axId val="212814464"/>
      </c:lineChart>
      <c:catAx>
        <c:axId val="212812928"/>
        <c:scaling>
          <c:orientation val="minMax"/>
        </c:scaling>
        <c:delete val="0"/>
        <c:axPos val="b"/>
        <c:numFmt formatCode="General" sourceLinked="1"/>
        <c:majorTickMark val="out"/>
        <c:minorTickMark val="none"/>
        <c:tickLblPos val="nextTo"/>
        <c:crossAx val="212814464"/>
        <c:crosses val="autoZero"/>
        <c:auto val="1"/>
        <c:lblAlgn val="ctr"/>
        <c:lblOffset val="100"/>
        <c:noMultiLvlLbl val="0"/>
      </c:catAx>
      <c:valAx>
        <c:axId val="212814464"/>
        <c:scaling>
          <c:orientation val="minMax"/>
        </c:scaling>
        <c:delete val="0"/>
        <c:axPos val="l"/>
        <c:majorGridlines/>
        <c:numFmt formatCode="General" sourceLinked="1"/>
        <c:majorTickMark val="out"/>
        <c:minorTickMark val="none"/>
        <c:tickLblPos val="nextTo"/>
        <c:crossAx val="212812928"/>
        <c:crosses val="autoZero"/>
        <c:crossBetween val="between"/>
      </c:valAx>
    </c:plotArea>
    <c:legend>
      <c:legendPos val="r"/>
      <c:overlay val="0"/>
    </c:legend>
    <c:plotVisOnly val="1"/>
    <c:dispBlanksAs val="zero"/>
    <c:showDLblsOverMax val="0"/>
  </c:chart>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0.54719</cdr:x>
      <cdr:y>0.66873</cdr:y>
    </cdr:from>
    <cdr:to>
      <cdr:x>0.71515</cdr:x>
      <cdr:y>0.80805</cdr:y>
    </cdr:to>
    <cdr:sp macro="" textlink="">
      <cdr:nvSpPr>
        <cdr:cNvPr id="2" name="文本框 1"/>
        <cdr:cNvSpPr txBox="1"/>
      </cdr:nvSpPr>
      <cdr:spPr>
        <a:xfrm xmlns:a="http://schemas.openxmlformats.org/drawingml/2006/main">
          <a:off x="2886074" y="2057399"/>
          <a:ext cx="885825" cy="4286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2000"/>
            <a:t>60+</a:t>
          </a:r>
          <a:r>
            <a:rPr lang="zh-CN" altLang="en-US" sz="2000"/>
            <a:t>岁</a:t>
          </a: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FFC53-DF60-4241-983F-4B0E7A605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4845</Words>
  <Characters>27620</Characters>
  <Application>Microsoft Office Word</Application>
  <DocSecurity>0</DocSecurity>
  <Lines>230</Lines>
  <Paragraphs>64</Paragraphs>
  <ScaleCrop>false</ScaleCrop>
  <Company/>
  <LinksUpToDate>false</LinksUpToDate>
  <CharactersWithSpaces>32401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S415</cp:lastModifiedBy>
  <cp:revision>4</cp:revision>
  <cp:lastPrinted>2016-03-03T14:00:00Z</cp:lastPrinted>
  <dcterms:created xsi:type="dcterms:W3CDTF">2016-03-03T13:56:00Z</dcterms:created>
  <dcterms:modified xsi:type="dcterms:W3CDTF">2016-03-03T14:01:00Z</dcterms:modified>
</cp:coreProperties>
</file>