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360" w:lineRule="auto"/>
        <w:jc w:val="center"/>
        <w:rPr>
          <w:rFonts w:ascii="黑体" w:hAnsi="黑体" w:eastAsia="黑体" w:cs="Times New Roman"/>
          <w:b/>
          <w:bCs/>
          <w:sz w:val="84"/>
          <w:szCs w:val="84"/>
        </w:rPr>
      </w:pPr>
      <w:r>
        <w:rPr>
          <w:rFonts w:ascii="Times New Roman" w:hAnsi="Times New Roman" w:eastAsia="宋体" w:cs="Times New Roman"/>
          <w:szCs w:val="21"/>
        </w:rPr>
        <w:drawing>
          <wp:inline distT="0" distB="0" distL="0" distR="0">
            <wp:extent cx="4667250" cy="904875"/>
            <wp:effectExtent l="0" t="0" r="0" b="9525"/>
            <wp:docPr id="55" name="图片 55" descr="C:\Users\PC\AppData\Local\Temp\ksohtml\wps455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C:\Users\PC\AppData\Local\Temp\ksohtml\wps4555.tmp.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667250" cy="904875"/>
                    </a:xfrm>
                    <a:prstGeom prst="rect">
                      <a:avLst/>
                    </a:prstGeom>
                    <a:noFill/>
                    <a:ln>
                      <a:noFill/>
                    </a:ln>
                  </pic:spPr>
                </pic:pic>
              </a:graphicData>
            </a:graphic>
          </wp:inline>
        </w:drawing>
      </w:r>
      <w:r>
        <w:rPr>
          <w:rFonts w:hint="eastAsia" w:ascii="黑体" w:hAnsi="黑体" w:eastAsia="黑体" w:cs="Times New Roman"/>
          <w:b/>
          <w:bCs/>
          <w:sz w:val="84"/>
          <w:szCs w:val="84"/>
        </w:rPr>
        <w:t xml:space="preserve"> </w:t>
      </w:r>
    </w:p>
    <w:p>
      <w:pPr>
        <w:spacing w:line="360" w:lineRule="auto"/>
        <w:jc w:val="center"/>
        <w:rPr>
          <w:rFonts w:ascii="黑体" w:hAnsi="黑体" w:eastAsia="黑体" w:cs="Times New Roman"/>
          <w:b/>
          <w:bCs/>
          <w:sz w:val="10"/>
          <w:szCs w:val="10"/>
        </w:rPr>
      </w:pPr>
      <w:r>
        <w:rPr>
          <w:rFonts w:hint="eastAsia" w:ascii="黑体" w:hAnsi="黑体" w:eastAsia="黑体" w:cs="Times New Roman"/>
          <w:b/>
          <w:bCs/>
          <w:sz w:val="10"/>
          <w:szCs w:val="10"/>
        </w:rPr>
        <w:t xml:space="preserve"> </w:t>
      </w:r>
    </w:p>
    <w:p>
      <w:pPr>
        <w:spacing w:line="360" w:lineRule="auto"/>
        <w:jc w:val="center"/>
        <w:rPr>
          <w:rFonts w:ascii="黑体" w:hAnsi="黑体" w:eastAsia="黑体" w:cs="Times New Roman"/>
          <w:b/>
          <w:bCs/>
          <w:sz w:val="44"/>
          <w:szCs w:val="44"/>
        </w:rPr>
      </w:pPr>
      <w:r>
        <w:rPr>
          <w:rFonts w:hint="eastAsia" w:ascii="黑体" w:hAnsi="黑体" w:eastAsia="黑体" w:cs="Times New Roman"/>
          <w:b/>
          <w:bCs/>
          <w:sz w:val="44"/>
          <w:szCs w:val="44"/>
        </w:rPr>
        <w:t xml:space="preserve"> </w:t>
      </w:r>
    </w:p>
    <w:p>
      <w:pPr>
        <w:spacing w:line="360" w:lineRule="auto"/>
        <w:jc w:val="center"/>
        <w:rPr>
          <w:rFonts w:ascii="黑体" w:hAnsi="黑体" w:eastAsia="黑体" w:cs="Times New Roman"/>
          <w:b/>
          <w:bCs/>
          <w:sz w:val="72"/>
          <w:szCs w:val="72"/>
        </w:rPr>
      </w:pPr>
      <w:r>
        <w:rPr>
          <w:rFonts w:hint="eastAsia" w:ascii="黑体" w:hAnsi="黑体" w:eastAsia="黑体" w:cs="Times New Roman"/>
          <w:b/>
          <w:bCs/>
          <w:sz w:val="44"/>
          <w:szCs w:val="44"/>
        </w:rPr>
        <w:t>“博文杯”大学生百项实证创新基金项目</w:t>
      </w:r>
    </w:p>
    <w:p>
      <w:pPr>
        <w:spacing w:line="360" w:lineRule="auto"/>
        <w:jc w:val="center"/>
        <w:rPr>
          <w:rFonts w:ascii="宋体" w:hAnsi="宋体" w:eastAsia="宋体" w:cs="Times New Roman"/>
          <w:b/>
          <w:bCs/>
          <w:sz w:val="32"/>
          <w:szCs w:val="32"/>
        </w:rPr>
      </w:pPr>
      <w:r>
        <w:rPr>
          <w:rFonts w:ascii="黑体" w:eastAsia="黑体"/>
          <w:b/>
          <w:sz w:val="44"/>
        </w:rPr>
        <w:drawing>
          <wp:anchor distT="0" distB="0" distL="114300" distR="114300" simplePos="0" relativeHeight="251664384" behindDoc="1" locked="0" layoutInCell="1" allowOverlap="1">
            <wp:simplePos x="0" y="0"/>
            <wp:positionH relativeFrom="column">
              <wp:posOffset>1558290</wp:posOffset>
            </wp:positionH>
            <wp:positionV relativeFrom="paragraph">
              <wp:posOffset>354965</wp:posOffset>
            </wp:positionV>
            <wp:extent cx="2420620" cy="2399665"/>
            <wp:effectExtent l="0" t="0" r="17780" b="635"/>
            <wp:wrapNone/>
            <wp:docPr id="1" name="Picture 103"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descr="校徽"/>
                    <pic:cNvPicPr>
                      <a:picLocks noChangeAspect="1"/>
                    </pic:cNvPicPr>
                  </pic:nvPicPr>
                  <pic:blipFill>
                    <a:blip r:embed="rId5"/>
                    <a:stretch>
                      <a:fillRect/>
                    </a:stretch>
                  </pic:blipFill>
                  <pic:spPr>
                    <a:xfrm>
                      <a:off x="0" y="0"/>
                      <a:ext cx="2420620" cy="2399665"/>
                    </a:xfrm>
                    <a:prstGeom prst="rect">
                      <a:avLst/>
                    </a:prstGeom>
                    <a:noFill/>
                    <a:ln w="9525">
                      <a:noFill/>
                      <a:miter/>
                    </a:ln>
                  </pic:spPr>
                </pic:pic>
              </a:graphicData>
            </a:graphic>
          </wp:anchor>
        </w:drawing>
      </w:r>
      <w:r>
        <w:rPr>
          <w:rFonts w:hint="eastAsia" w:ascii="宋体" w:hAnsi="宋体" w:eastAsia="宋体" w:cs="Times New Roman"/>
          <w:b/>
          <w:bCs/>
          <w:sz w:val="32"/>
          <w:szCs w:val="32"/>
        </w:rPr>
        <w:t xml:space="preserve"> </w:t>
      </w:r>
    </w:p>
    <w:p>
      <w:pPr>
        <w:spacing w:line="360" w:lineRule="auto"/>
        <w:jc w:val="center"/>
        <w:rPr>
          <w:rFonts w:ascii="宋体" w:hAnsi="宋体" w:eastAsia="宋体" w:cs="Times New Roman"/>
          <w:b/>
          <w:bCs/>
          <w:sz w:val="32"/>
          <w:szCs w:val="32"/>
        </w:rPr>
      </w:pPr>
    </w:p>
    <w:p>
      <w:pPr>
        <w:spacing w:line="360" w:lineRule="auto"/>
        <w:jc w:val="center"/>
        <w:rPr>
          <w:rFonts w:ascii="宋体" w:hAnsi="宋体" w:eastAsia="宋体" w:cs="Times New Roman"/>
          <w:b/>
          <w:bCs/>
          <w:sz w:val="32"/>
          <w:szCs w:val="32"/>
        </w:rPr>
      </w:pPr>
    </w:p>
    <w:p>
      <w:pPr>
        <w:spacing w:line="360" w:lineRule="auto"/>
        <w:jc w:val="center"/>
        <w:rPr>
          <w:rFonts w:ascii="宋体" w:hAnsi="宋体" w:eastAsia="宋体" w:cs="Times New Roman"/>
          <w:b/>
          <w:bCs/>
          <w:sz w:val="32"/>
          <w:szCs w:val="32"/>
        </w:rPr>
      </w:pPr>
    </w:p>
    <w:p>
      <w:pPr>
        <w:spacing w:line="360" w:lineRule="auto"/>
        <w:jc w:val="center"/>
        <w:rPr>
          <w:rFonts w:ascii="宋体" w:hAnsi="宋体" w:eastAsia="宋体" w:cs="Times New Roman"/>
          <w:b/>
          <w:bCs/>
          <w:sz w:val="32"/>
          <w:szCs w:val="32"/>
        </w:rPr>
      </w:pPr>
    </w:p>
    <w:p>
      <w:pPr>
        <w:spacing w:line="360" w:lineRule="auto"/>
        <w:jc w:val="center"/>
        <w:rPr>
          <w:rFonts w:ascii="宋体" w:hAnsi="宋体" w:eastAsia="宋体" w:cs="Times New Roman"/>
          <w:b/>
          <w:bCs/>
          <w:sz w:val="32"/>
          <w:szCs w:val="32"/>
        </w:rPr>
      </w:pPr>
    </w:p>
    <w:p>
      <w:pPr>
        <w:spacing w:line="360" w:lineRule="auto"/>
        <w:jc w:val="center"/>
        <w:rPr>
          <w:rFonts w:ascii="宋体" w:hAnsi="宋体" w:eastAsia="宋体" w:cs="Times New Roman"/>
          <w:b/>
          <w:bCs/>
          <w:sz w:val="32"/>
          <w:szCs w:val="32"/>
        </w:rPr>
      </w:pPr>
    </w:p>
    <w:p>
      <w:pPr>
        <w:spacing w:line="360" w:lineRule="auto"/>
        <w:jc w:val="center"/>
        <w:rPr>
          <w:rFonts w:ascii="宋体" w:hAnsi="宋体" w:eastAsia="宋体" w:cs="Times New Roman"/>
          <w:b/>
          <w:bCs/>
          <w:sz w:val="32"/>
          <w:szCs w:val="32"/>
        </w:rPr>
      </w:pPr>
    </w:p>
    <w:p>
      <w:pPr>
        <w:tabs>
          <w:tab w:val="left" w:pos="9100"/>
        </w:tabs>
        <w:spacing w:line="360" w:lineRule="auto"/>
        <w:jc w:val="center"/>
        <w:rPr>
          <w:rFonts w:ascii="黑体" w:hAnsi="黑体" w:eastAsia="黑体" w:cs="黑体"/>
          <w:b/>
          <w:sz w:val="28"/>
          <w:szCs w:val="28"/>
        </w:rPr>
      </w:pPr>
      <w:r>
        <w:rPr>
          <w:rFonts w:hint="eastAsia" w:ascii="黑体" w:hAnsi="黑体" w:eastAsia="黑体" w:cs="Times New Roman"/>
          <w:b/>
          <w:bCs/>
          <w:sz w:val="28"/>
          <w:szCs w:val="28"/>
        </w:rPr>
        <w:softHyphen/>
      </w:r>
      <w:r>
        <w:rPr>
          <w:rFonts w:ascii="黑体" w:hAnsi="黑体" w:eastAsia="黑体" w:cs="黑体"/>
          <w:b/>
          <w:sz w:val="28"/>
          <w:szCs w:val="28"/>
        </w:rPr>
        <w:t>“</w:t>
      </w:r>
      <w:r>
        <w:rPr>
          <w:rFonts w:hint="eastAsia" w:ascii="黑体" w:hAnsi="黑体" w:eastAsia="黑体" w:cs="黑体"/>
          <w:b/>
          <w:sz w:val="28"/>
          <w:szCs w:val="28"/>
        </w:rPr>
        <w:t>互联网+</w:t>
      </w:r>
      <w:r>
        <w:rPr>
          <w:rFonts w:ascii="黑体" w:hAnsi="黑体" w:eastAsia="黑体" w:cs="黑体"/>
          <w:b/>
          <w:sz w:val="28"/>
          <w:szCs w:val="28"/>
        </w:rPr>
        <w:t>”</w:t>
      </w:r>
      <w:r>
        <w:rPr>
          <w:rFonts w:hint="eastAsia" w:ascii="黑体" w:hAnsi="黑体" w:eastAsia="黑体" w:cs="黑体"/>
          <w:b/>
          <w:sz w:val="28"/>
          <w:szCs w:val="28"/>
        </w:rPr>
        <w:t>背景下农村电商物流体系建设探讨</w:t>
      </w:r>
    </w:p>
    <w:p>
      <w:pPr>
        <w:tabs>
          <w:tab w:val="left" w:pos="9100"/>
        </w:tabs>
        <w:spacing w:line="360" w:lineRule="auto"/>
        <w:jc w:val="center"/>
        <w:rPr>
          <w:rFonts w:ascii="黑体" w:hAnsi="黑体" w:eastAsia="黑体" w:cs="黑体"/>
          <w:b/>
          <w:sz w:val="28"/>
          <w:szCs w:val="28"/>
        </w:rPr>
      </w:pPr>
      <w:r>
        <w:rPr>
          <w:rFonts w:hint="eastAsia" w:ascii="黑体" w:hAnsi="黑体" w:eastAsia="黑体" w:cs="黑体"/>
          <w:b/>
          <w:sz w:val="28"/>
          <w:szCs w:val="28"/>
        </w:rPr>
        <w:t xml:space="preserve">                 ——以广东阳山、龙川等5县为例</w:t>
      </w:r>
    </w:p>
    <w:p>
      <w:pPr>
        <w:spacing w:line="360" w:lineRule="auto"/>
        <w:ind w:left="3643" w:hanging="3643" w:hangingChars="1296"/>
        <w:jc w:val="center"/>
        <w:rPr>
          <w:rFonts w:ascii="黑体" w:hAnsi="黑体" w:eastAsia="黑体" w:cs="Times New Roman"/>
          <w:b/>
          <w:bCs/>
          <w:sz w:val="28"/>
          <w:szCs w:val="28"/>
        </w:rPr>
      </w:pPr>
      <w:r>
        <w:rPr>
          <w:rFonts w:hint="eastAsia" w:ascii="黑体" w:hAnsi="黑体" w:eastAsia="黑体" w:cs="Times New Roman"/>
          <w:b/>
          <w:bCs/>
          <w:sz w:val="28"/>
          <w:szCs w:val="28"/>
        </w:rPr>
        <w:t xml:space="preserve">              </w:t>
      </w:r>
    </w:p>
    <w:p>
      <w:pPr>
        <w:spacing w:line="360" w:lineRule="auto"/>
        <w:jc w:val="left"/>
        <w:rPr>
          <w:rFonts w:ascii="黑体" w:hAnsi="黑体" w:eastAsia="黑体" w:cs="Times New Roman"/>
          <w:b/>
          <w:bCs/>
          <w:sz w:val="28"/>
          <w:szCs w:val="28"/>
        </w:rPr>
      </w:pPr>
      <w:r>
        <w:rPr>
          <w:rFonts w:hint="eastAsia" w:ascii="黑体" w:hAnsi="黑体" w:eastAsia="黑体" w:cs="Times New Roman"/>
          <w:b/>
          <w:bCs/>
          <w:sz w:val="28"/>
          <w:szCs w:val="28"/>
        </w:rPr>
        <w:t xml:space="preserve">              指导老师：杨祖义</w:t>
      </w:r>
    </w:p>
    <w:p>
      <w:pPr>
        <w:spacing w:line="360" w:lineRule="auto"/>
        <w:jc w:val="left"/>
        <w:rPr>
          <w:rFonts w:ascii="Times New Roman" w:hAnsi="Times New Roman" w:eastAsia="宋体" w:cs="Times New Roman"/>
          <w:sz w:val="28"/>
          <w:szCs w:val="28"/>
        </w:rPr>
      </w:pPr>
      <w:r>
        <w:rPr>
          <w:rFonts w:hint="eastAsia" w:ascii="黑体" w:hAnsi="黑体" w:eastAsia="黑体" w:cs="Times New Roman"/>
          <w:b/>
          <w:bCs/>
          <w:sz w:val="28"/>
          <w:szCs w:val="28"/>
        </w:rPr>
        <w:t xml:space="preserve">              主持人：黄子玲</w:t>
      </w:r>
    </w:p>
    <w:p>
      <w:pPr>
        <w:spacing w:line="360" w:lineRule="auto"/>
        <w:jc w:val="left"/>
        <w:rPr>
          <w:rFonts w:ascii="黑体" w:hAnsi="黑体" w:eastAsia="黑体" w:cs="Times New Roman"/>
          <w:b/>
          <w:bCs/>
          <w:sz w:val="28"/>
          <w:szCs w:val="28"/>
        </w:rPr>
      </w:pPr>
      <w:r>
        <w:rPr>
          <w:rFonts w:hint="eastAsia" w:ascii="黑体" w:hAnsi="黑体" w:eastAsia="黑体" w:cs="Times New Roman"/>
          <w:b/>
          <w:bCs/>
          <w:sz w:val="28"/>
          <w:szCs w:val="28"/>
        </w:rPr>
        <w:t xml:space="preserve">              参加人：黄淑莹   尹勉   周雯雯</w:t>
      </w:r>
    </w:p>
    <w:p>
      <w:pPr/>
    </w:p>
    <w:p>
      <w:pPr/>
    </w:p>
    <w:p>
      <w:pPr/>
    </w:p>
    <w:p>
      <w:pPr>
        <w:jc w:val="center"/>
      </w:pPr>
      <w:r>
        <w:rPr>
          <w:rFonts w:hint="eastAsia" w:ascii="宋体" w:hAnsi="宋体"/>
          <w:bCs/>
          <w:sz w:val="32"/>
        </w:rPr>
        <w:t>二Ｏ一六年三月</w:t>
      </w:r>
    </w:p>
    <w:p>
      <w:pPr/>
    </w:p>
    <w:p>
      <w:pPr>
        <w:jc w:val="center"/>
        <w:sectPr>
          <w:pgSz w:w="11906" w:h="16838"/>
          <w:pgMar w:top="1440" w:right="1800" w:bottom="1440" w:left="1800" w:header="851" w:footer="992" w:gutter="0"/>
          <w:cols w:space="425" w:num="1"/>
          <w:docGrid w:type="lines" w:linePitch="312" w:charSpace="0"/>
        </w:sectPr>
      </w:pPr>
    </w:p>
    <w:p>
      <w:pPr>
        <w:numPr>
          <w:ilvl w:val="0"/>
          <w:numId w:val="1"/>
        </w:numPr>
        <w:outlineLvl w:val="0"/>
        <w:rPr>
          <w:b/>
          <w:bCs/>
        </w:rPr>
      </w:pPr>
      <w:r>
        <w:rPr>
          <w:rFonts w:hint="eastAsia"/>
          <w:b/>
          <w:bCs/>
        </w:rPr>
        <w:t>导论</w:t>
      </w:r>
    </w:p>
    <w:p>
      <w:pPr>
        <w:spacing w:line="360" w:lineRule="auto"/>
        <w:jc w:val="left"/>
        <w:outlineLvl w:val="0"/>
        <w:rPr>
          <w:rFonts w:ascii="Calibri" w:hAnsi="Calibri" w:eastAsia="宋体" w:cs="Times New Roman"/>
          <w:b/>
          <w:szCs w:val="21"/>
        </w:rPr>
      </w:pPr>
      <w:bookmarkStart w:id="0" w:name="_Toc436488556"/>
      <w:r>
        <w:rPr>
          <w:rFonts w:hint="eastAsia" w:ascii="Calibri" w:hAnsi="Calibri" w:eastAsia="宋体" w:cs="Times New Roman"/>
          <w:b/>
          <w:szCs w:val="21"/>
        </w:rPr>
        <w:t>（一）选题背景</w:t>
      </w:r>
      <w:bookmarkEnd w:id="0"/>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在农村信息化建设进程不断发展的影响下，农村电商应运而生，农村电商的战略是双向的，一方面能提高当地农产品销售的效率，另一方面使农民享受到最前沿的产品和服务。</w:t>
      </w:r>
    </w:p>
    <w:p>
      <w:pPr>
        <w:pStyle w:val="9"/>
        <w:numPr>
          <w:ilvl w:val="0"/>
          <w:numId w:val="2"/>
        </w:numPr>
        <w:spacing w:line="360" w:lineRule="auto"/>
        <w:ind w:firstLineChars="0"/>
        <w:rPr>
          <w:rFonts w:ascii="Calibri" w:hAnsi="Calibri" w:eastAsia="宋体" w:cs="Times New Roman"/>
          <w:b/>
          <w:szCs w:val="21"/>
        </w:rPr>
      </w:pPr>
      <w:r>
        <w:rPr>
          <w:rFonts w:hint="eastAsia" w:ascii="Calibri" w:hAnsi="Calibri" w:eastAsia="宋体" w:cs="Times New Roman"/>
          <w:b/>
          <w:szCs w:val="21"/>
        </w:rPr>
        <w:t>政府背景</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2014</w:t>
      </w:r>
      <w:r>
        <w:rPr>
          <w:rFonts w:hint="eastAsia" w:ascii="宋体" w:hAnsi="宋体" w:eastAsia="宋体" w:cs="Times New Roman"/>
          <w:szCs w:val="21"/>
        </w:rPr>
        <w:t>年</w:t>
      </w:r>
      <w:r>
        <w:rPr>
          <w:rFonts w:hint="eastAsia" w:ascii="Calibri" w:hAnsi="Calibri" w:eastAsia="宋体" w:cs="Times New Roman"/>
          <w:szCs w:val="21"/>
        </w:rPr>
        <w:t>12</w:t>
      </w:r>
      <w:r>
        <w:rPr>
          <w:rFonts w:hint="eastAsia" w:ascii="宋体" w:hAnsi="宋体" w:eastAsia="宋体" w:cs="Times New Roman"/>
          <w:szCs w:val="21"/>
        </w:rPr>
        <w:t>月，全国农业工作会议在北京举行，会议提出：“发展农产品电子商务，加快农业信息化步伐，推进农业科技体制改革和创新”会议坚持深化农村改革，加快建设现代农业，从而能促进农村电商的发展。</w:t>
      </w:r>
      <w:r>
        <w:rPr>
          <w:rFonts w:hint="eastAsia" w:ascii="Calibri" w:hAnsi="Calibri" w:eastAsia="宋体" w:cs="Times New Roman"/>
          <w:szCs w:val="21"/>
        </w:rPr>
        <w:t>在2015</w:t>
      </w:r>
      <w:r>
        <w:rPr>
          <w:rFonts w:hint="eastAsia" w:ascii="宋体" w:hAnsi="宋体" w:eastAsia="宋体" w:cs="Times New Roman"/>
          <w:szCs w:val="21"/>
        </w:rPr>
        <w:t>年</w:t>
      </w:r>
      <w:r>
        <w:rPr>
          <w:rFonts w:hint="eastAsia" w:ascii="Calibri" w:hAnsi="Calibri" w:eastAsia="宋体" w:cs="Times New Roman"/>
          <w:szCs w:val="21"/>
        </w:rPr>
        <w:t>7</w:t>
      </w:r>
      <w:r>
        <w:rPr>
          <w:rFonts w:hint="eastAsia" w:ascii="宋体" w:hAnsi="宋体" w:eastAsia="宋体" w:cs="Times New Roman"/>
          <w:szCs w:val="21"/>
        </w:rPr>
        <w:t>月《国务院关于积极推进“互联网</w:t>
      </w:r>
      <w:r>
        <w:rPr>
          <w:rFonts w:hint="eastAsia" w:ascii="Calibri" w:hAnsi="Calibri" w:eastAsia="宋体" w:cs="Times New Roman"/>
          <w:szCs w:val="21"/>
        </w:rPr>
        <w:t>+</w:t>
      </w:r>
      <w:r>
        <w:rPr>
          <w:rFonts w:hint="eastAsia" w:ascii="宋体" w:hAnsi="宋体" w:eastAsia="宋体" w:cs="Times New Roman"/>
          <w:szCs w:val="21"/>
        </w:rPr>
        <w:t>”行动的指导意见》中指出“要积极发展农村电子商务。开展电子商务进农村综合示范，支持新型农业经营主体和农产品、农资批发市场对接电商平台，积极发展以销定产模式。完善农村电子商务配送及综合服务网络，着力解决农副产品标准化、物流标准化、冷链仓储建设等关键问题。”可见国家对“互联网</w:t>
      </w:r>
      <w:r>
        <w:rPr>
          <w:rFonts w:hint="eastAsia" w:ascii="Calibri" w:hAnsi="Calibri" w:eastAsia="宋体" w:cs="Times New Roman"/>
          <w:szCs w:val="21"/>
        </w:rPr>
        <w:t>+</w:t>
      </w:r>
      <w:r>
        <w:rPr>
          <w:rFonts w:hint="eastAsia" w:ascii="宋体" w:hAnsi="宋体" w:eastAsia="宋体" w:cs="Times New Roman"/>
          <w:szCs w:val="21"/>
        </w:rPr>
        <w:t>”背景下农村电商发展的重视和支持，特别是农村的物流体系建设的完善与否，直接关系到能否把农业生产所创造出的价值通过互联网来传播价值，从而提高交易效率。</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2015</w:t>
      </w:r>
      <w:r>
        <w:rPr>
          <w:rFonts w:hint="eastAsia" w:ascii="宋体" w:hAnsi="宋体" w:eastAsia="宋体" w:cs="Times New Roman"/>
          <w:szCs w:val="21"/>
        </w:rPr>
        <w:t>年</w:t>
      </w:r>
      <w:r>
        <w:rPr>
          <w:rFonts w:hint="eastAsia" w:ascii="Calibri" w:hAnsi="Calibri" w:eastAsia="宋体" w:cs="Times New Roman"/>
          <w:szCs w:val="21"/>
        </w:rPr>
        <w:t>5</w:t>
      </w:r>
      <w:r>
        <w:rPr>
          <w:rFonts w:hint="eastAsia" w:ascii="宋体" w:hAnsi="宋体" w:eastAsia="宋体" w:cs="Times New Roman"/>
          <w:szCs w:val="21"/>
        </w:rPr>
        <w:t>月</w:t>
      </w:r>
      <w:r>
        <w:rPr>
          <w:rFonts w:hint="eastAsia" w:ascii="Calibri" w:hAnsi="Calibri" w:eastAsia="宋体" w:cs="Times New Roman"/>
          <w:szCs w:val="21"/>
        </w:rPr>
        <w:t>4</w:t>
      </w:r>
      <w:r>
        <w:rPr>
          <w:rFonts w:hint="eastAsia" w:ascii="宋体" w:hAnsi="宋体" w:eastAsia="宋体" w:cs="Times New Roman"/>
          <w:szCs w:val="21"/>
        </w:rPr>
        <w:t>日，国务院发布《国务院关于大力发展电子商务加快培育经济新动力的意见》，最先明确提到农村电子商务相关政策内容，从而加强互联网与农业农村融合发展，引入产业链、价值链、供应链等现代管理理念和方式，研究制定促进农村电子商务发展的意见，出台支持政策措施。同时，开展电子商务进农村综合示范，推动信息进村入户，利用“万村千乡”市场网络改善农村地区电子商务服务环境。</w:t>
      </w:r>
    </w:p>
    <w:p>
      <w:pPr>
        <w:pStyle w:val="9"/>
        <w:numPr>
          <w:ilvl w:val="0"/>
          <w:numId w:val="3"/>
        </w:numPr>
        <w:spacing w:line="360" w:lineRule="auto"/>
        <w:ind w:firstLineChars="0"/>
        <w:rPr>
          <w:rFonts w:ascii="Calibri" w:hAnsi="Calibri" w:eastAsia="宋体" w:cs="Times New Roman"/>
          <w:b/>
          <w:szCs w:val="21"/>
        </w:rPr>
      </w:pPr>
      <w:r>
        <w:rPr>
          <w:rFonts w:hint="eastAsia" w:ascii="Calibri" w:hAnsi="Calibri" w:eastAsia="宋体" w:cs="Times New Roman"/>
          <w:b/>
          <w:szCs w:val="21"/>
        </w:rPr>
        <w:t xml:space="preserve">经济背景                </w:t>
      </w:r>
    </w:p>
    <w:p>
      <w:pPr>
        <w:spacing w:line="360" w:lineRule="auto"/>
        <w:rPr>
          <w:rFonts w:ascii="宋体" w:hAnsi="宋体" w:eastAsia="宋体" w:cs="Times New Roman"/>
          <w:szCs w:val="21"/>
        </w:rPr>
      </w:pPr>
      <w:r>
        <w:rPr>
          <w:rFonts w:hint="eastAsia" w:ascii="Calibri" w:hAnsi="Calibri" w:eastAsia="宋体" w:cs="Times New Roman"/>
          <w:szCs w:val="21"/>
        </w:rPr>
        <w:t xml:space="preserve">    在城市电商日益成熟和饱和的状态下，农村电商市场便是一片“蓝海”，其消费潜力和创业活力还有待开发。同时，电商下乡也将助于县域农村经济的发展创新。2014</w:t>
      </w:r>
      <w:r>
        <w:rPr>
          <w:rFonts w:hint="eastAsia" w:ascii="宋体" w:hAnsi="宋体" w:eastAsia="宋体" w:cs="Times New Roman"/>
          <w:szCs w:val="21"/>
        </w:rPr>
        <w:t>年以来，为了挖掘广阔的农村市场，阿里巴巴、苏宁、京东等电商巨头纷纷将触角伸向农村市场，并不断加强开拓建设力度。以阿里巴巴为例，启动了庞大的“千县万村计划”，在三至五年内投资</w:t>
      </w:r>
      <w:r>
        <w:rPr>
          <w:rFonts w:hint="eastAsia" w:ascii="Calibri" w:hAnsi="Calibri" w:eastAsia="宋体" w:cs="Times New Roman"/>
          <w:szCs w:val="21"/>
        </w:rPr>
        <w:t>100</w:t>
      </w:r>
      <w:r>
        <w:rPr>
          <w:rFonts w:hint="eastAsia" w:ascii="宋体" w:hAnsi="宋体" w:eastAsia="宋体" w:cs="Times New Roman"/>
          <w:szCs w:val="21"/>
        </w:rPr>
        <w:t>亿元，建立</w:t>
      </w:r>
      <w:r>
        <w:rPr>
          <w:rFonts w:hint="eastAsia" w:ascii="Calibri" w:hAnsi="Calibri" w:eastAsia="宋体" w:cs="Times New Roman"/>
          <w:szCs w:val="21"/>
        </w:rPr>
        <w:t>1000</w:t>
      </w:r>
      <w:r>
        <w:rPr>
          <w:rFonts w:hint="eastAsia" w:ascii="宋体" w:hAnsi="宋体" w:eastAsia="宋体" w:cs="Times New Roman"/>
          <w:szCs w:val="21"/>
        </w:rPr>
        <w:t>个县级运营中心和</w:t>
      </w:r>
      <w:r>
        <w:rPr>
          <w:rFonts w:hint="eastAsia" w:ascii="Calibri" w:hAnsi="Calibri" w:eastAsia="宋体" w:cs="Times New Roman"/>
          <w:szCs w:val="21"/>
        </w:rPr>
        <w:t>10</w:t>
      </w:r>
      <w:r>
        <w:rPr>
          <w:rFonts w:hint="eastAsia" w:ascii="宋体" w:hAnsi="宋体" w:eastAsia="宋体" w:cs="Times New Roman"/>
          <w:szCs w:val="21"/>
        </w:rPr>
        <w:t>万个村级服务站。并从</w:t>
      </w:r>
      <w:r>
        <w:rPr>
          <w:rFonts w:hint="eastAsia" w:ascii="Calibri" w:hAnsi="Calibri" w:eastAsia="宋体" w:cs="Times New Roman"/>
          <w:szCs w:val="21"/>
        </w:rPr>
        <w:t>2013</w:t>
      </w:r>
      <w:r>
        <w:rPr>
          <w:rFonts w:hint="eastAsia" w:ascii="宋体" w:hAnsi="宋体" w:eastAsia="宋体" w:cs="Times New Roman"/>
          <w:szCs w:val="21"/>
        </w:rPr>
        <w:t>年开始举办中国淘宝村高峰论坛，总结和梳理全国淘宝村的发展情况及交流经验等，从而推动中国农村的电子商务和新型城镇化的发展。截至</w:t>
      </w:r>
      <w:r>
        <w:rPr>
          <w:rFonts w:hint="eastAsia" w:ascii="Calibri" w:hAnsi="Calibri" w:eastAsia="宋体" w:cs="Times New Roman"/>
          <w:szCs w:val="21"/>
        </w:rPr>
        <w:t>2014</w:t>
      </w:r>
      <w:r>
        <w:rPr>
          <w:rFonts w:hint="eastAsia" w:ascii="宋体" w:hAnsi="宋体" w:eastAsia="宋体" w:cs="Times New Roman"/>
          <w:szCs w:val="21"/>
        </w:rPr>
        <w:t>年年底，全国淘宝村数量达到</w:t>
      </w:r>
      <w:r>
        <w:rPr>
          <w:rFonts w:hint="eastAsia" w:ascii="Calibri" w:hAnsi="Calibri" w:eastAsia="宋体" w:cs="Times New Roman"/>
          <w:szCs w:val="21"/>
        </w:rPr>
        <w:t>212</w:t>
      </w:r>
      <w:r>
        <w:rPr>
          <w:rFonts w:hint="eastAsia" w:ascii="宋体" w:hAnsi="宋体" w:eastAsia="宋体" w:cs="Times New Roman"/>
          <w:szCs w:val="21"/>
        </w:rPr>
        <w:t>个和</w:t>
      </w:r>
      <w:r>
        <w:rPr>
          <w:rFonts w:hint="eastAsia" w:ascii="Calibri" w:hAnsi="Calibri" w:eastAsia="宋体" w:cs="Times New Roman"/>
          <w:szCs w:val="21"/>
        </w:rPr>
        <w:t>19</w:t>
      </w:r>
      <w:r>
        <w:rPr>
          <w:rFonts w:hint="eastAsia" w:ascii="宋体" w:hAnsi="宋体" w:eastAsia="宋体" w:cs="Times New Roman"/>
          <w:szCs w:val="21"/>
        </w:rPr>
        <w:t>个淘宝镇，这些淘宝村分布在福建、广东、河北等</w:t>
      </w:r>
      <w:r>
        <w:rPr>
          <w:rFonts w:hint="eastAsia" w:ascii="Calibri" w:hAnsi="Calibri" w:eastAsia="宋体" w:cs="Times New Roman"/>
          <w:szCs w:val="21"/>
        </w:rPr>
        <w:t>10</w:t>
      </w:r>
      <w:r>
        <w:rPr>
          <w:rFonts w:hint="eastAsia" w:ascii="宋体" w:hAnsi="宋体" w:eastAsia="宋体" w:cs="Times New Roman"/>
          <w:szCs w:val="21"/>
        </w:rPr>
        <w:t>个省市。其中，浙江</w:t>
      </w:r>
      <w:r>
        <w:rPr>
          <w:rFonts w:hint="eastAsia" w:ascii="Calibri" w:hAnsi="Calibri" w:eastAsia="宋体" w:cs="Times New Roman"/>
          <w:szCs w:val="21"/>
        </w:rPr>
        <w:t>62</w:t>
      </w:r>
      <w:r>
        <w:rPr>
          <w:rFonts w:hint="eastAsia" w:ascii="宋体" w:hAnsi="宋体" w:eastAsia="宋体" w:cs="Times New Roman"/>
          <w:szCs w:val="21"/>
        </w:rPr>
        <w:t>个、广东</w:t>
      </w:r>
      <w:r>
        <w:rPr>
          <w:rFonts w:hint="eastAsia" w:ascii="Calibri" w:hAnsi="Calibri" w:eastAsia="宋体" w:cs="Times New Roman"/>
          <w:szCs w:val="21"/>
        </w:rPr>
        <w:t>54</w:t>
      </w:r>
      <w:r>
        <w:rPr>
          <w:rFonts w:hint="eastAsia" w:ascii="宋体" w:hAnsi="宋体" w:eastAsia="宋体" w:cs="Times New Roman"/>
          <w:szCs w:val="21"/>
        </w:rPr>
        <w:t>个、福建</w:t>
      </w:r>
      <w:r>
        <w:rPr>
          <w:rFonts w:hint="eastAsia" w:ascii="Calibri" w:hAnsi="Calibri" w:eastAsia="宋体" w:cs="Times New Roman"/>
          <w:szCs w:val="21"/>
        </w:rPr>
        <w:t>28</w:t>
      </w:r>
      <w:r>
        <w:rPr>
          <w:rFonts w:hint="eastAsia" w:ascii="宋体" w:hAnsi="宋体" w:eastAsia="宋体" w:cs="Times New Roman"/>
          <w:szCs w:val="21"/>
        </w:rPr>
        <w:t>个、河北</w:t>
      </w:r>
      <w:r>
        <w:rPr>
          <w:rFonts w:hint="eastAsia" w:ascii="Calibri" w:hAnsi="Calibri" w:eastAsia="宋体" w:cs="Times New Roman"/>
          <w:szCs w:val="21"/>
        </w:rPr>
        <w:t>25</w:t>
      </w:r>
      <w:r>
        <w:rPr>
          <w:rFonts w:hint="eastAsia" w:ascii="宋体" w:hAnsi="宋体" w:eastAsia="宋体" w:cs="Times New Roman"/>
          <w:szCs w:val="21"/>
        </w:rPr>
        <w:t>个、江苏</w:t>
      </w:r>
      <w:r>
        <w:rPr>
          <w:rFonts w:hint="eastAsia" w:ascii="Calibri" w:hAnsi="Calibri" w:eastAsia="宋体" w:cs="Times New Roman"/>
          <w:szCs w:val="21"/>
        </w:rPr>
        <w:t>24</w:t>
      </w:r>
      <w:r>
        <w:rPr>
          <w:rFonts w:hint="eastAsia" w:ascii="宋体" w:hAnsi="宋体" w:eastAsia="宋体" w:cs="Times New Roman"/>
          <w:szCs w:val="21"/>
        </w:rPr>
        <w:t>个，这五个省已发现的淘宝村数量在全国占比超过</w:t>
      </w:r>
      <w:r>
        <w:rPr>
          <w:rFonts w:hint="eastAsia" w:ascii="Calibri" w:hAnsi="Calibri" w:eastAsia="宋体" w:cs="Times New Roman"/>
          <w:szCs w:val="21"/>
        </w:rPr>
        <w:t>90%</w:t>
      </w:r>
      <w:r>
        <w:rPr>
          <w:rFonts w:hint="eastAsia" w:ascii="宋体" w:hAnsi="宋体" w:eastAsia="宋体" w:cs="Times New Roman"/>
          <w:szCs w:val="21"/>
        </w:rPr>
        <w:t>。现今绝大部分的淘宝村主要分布在东部经济较发达、以平原地形为主的地区，而中西部出现的淘宝村较少，主要是因为这些地区经济、道路基础设施等欠发达，可见，在发展农村电商时，基础设施建设和物流体系的完善市至关重要的，而阿里巴巴针对农村物流也制定相对应的解决措施，如民营快递网络、大家电配送网络、中国邮政以及村淘物流网等，淘宝通过与民营快递公司、中国邮政等合作，希望搭建起一张能够覆盖全国农村的无盲区的物流快递体系，但要打造这样的物流网络目前仍任重道远。</w:t>
      </w:r>
    </w:p>
    <w:p>
      <w:pPr>
        <w:spacing w:line="360" w:lineRule="auto"/>
        <w:jc w:val="center"/>
        <w:rPr>
          <w:rFonts w:ascii="Calibri" w:hAnsi="Calibri" w:eastAsia="宋体" w:cs="Times New Roman"/>
          <w:szCs w:val="21"/>
        </w:rPr>
      </w:pPr>
      <w:r>
        <w:drawing>
          <wp:inline distT="0" distB="0" distL="0" distR="0">
            <wp:extent cx="5274310" cy="3076575"/>
            <wp:effectExtent l="5080" t="4445" r="1651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360" w:lineRule="auto"/>
        <w:rPr>
          <w:rFonts w:ascii="Calibri" w:hAnsi="Calibri" w:eastAsia="宋体" w:cs="Times New Roman"/>
          <w:szCs w:val="21"/>
        </w:rPr>
      </w:pPr>
      <w:r>
        <w:rPr>
          <w:rFonts w:hint="eastAsia" w:ascii="Calibri" w:hAnsi="Calibri" w:eastAsia="宋体" w:cs="Times New Roman"/>
          <w:szCs w:val="21"/>
        </w:rPr>
        <w:t xml:space="preserve">附：来源于阿里巴巴研究院  </w:t>
      </w:r>
      <w:r>
        <w:rPr>
          <w:rFonts w:ascii="Calibri" w:hAnsi="Calibri" w:eastAsia="宋体" w:cs="Times New Roman"/>
          <w:szCs w:val="21"/>
        </w:rPr>
        <w:t>http://www.aliresearch.com/blog/article/detail/id/20048.html</w:t>
      </w:r>
    </w:p>
    <w:p>
      <w:pPr>
        <w:spacing w:line="360" w:lineRule="auto"/>
        <w:jc w:val="center"/>
        <w:rPr>
          <w:rFonts w:ascii="Calibri" w:hAnsi="Calibri" w:eastAsia="宋体" w:cs="Times New Roman"/>
          <w:szCs w:val="21"/>
        </w:rPr>
      </w:pPr>
      <w:r>
        <w:rPr>
          <w:rFonts w:hint="eastAsia" w:ascii="Calibri" w:hAnsi="Calibri" w:eastAsia="宋体" w:cs="Times New Roman"/>
          <w:szCs w:val="21"/>
        </w:rPr>
        <w:t>图1</w:t>
      </w:r>
    </w:p>
    <w:p>
      <w:pPr>
        <w:spacing w:line="360" w:lineRule="auto"/>
        <w:rPr>
          <w:rFonts w:ascii="Calibri" w:hAnsi="Calibri" w:eastAsia="宋体" w:cs="Times New Roman"/>
          <w:szCs w:val="21"/>
        </w:rPr>
      </w:pPr>
      <w:r>
        <w:rPr>
          <w:rFonts w:ascii="Calibri" w:hAnsi="Calibri" w:eastAsia="宋体" w:cs="Times New Roman"/>
          <w:szCs w:val="21"/>
        </w:rPr>
        <w:t xml:space="preserve"> </w:t>
      </w:r>
      <w:r>
        <w:rPr>
          <w:rFonts w:hint="eastAsia" w:ascii="Calibri" w:hAnsi="Calibri" w:eastAsia="宋体" w:cs="Times New Roman"/>
          <w:szCs w:val="21"/>
        </w:rPr>
        <w:t xml:space="preserve">   2015</w:t>
      </w:r>
      <w:r>
        <w:rPr>
          <w:rFonts w:hint="eastAsia" w:ascii="宋体" w:hAnsi="宋体" w:eastAsia="宋体" w:cs="Times New Roman"/>
          <w:szCs w:val="21"/>
        </w:rPr>
        <w:t>天猫双</w:t>
      </w:r>
      <w:r>
        <w:rPr>
          <w:rFonts w:hint="eastAsia" w:ascii="Calibri" w:hAnsi="Calibri" w:eastAsia="宋体" w:cs="Times New Roman"/>
          <w:szCs w:val="21"/>
        </w:rPr>
        <w:t>11</w:t>
      </w:r>
      <w:r>
        <w:rPr>
          <w:rFonts w:hint="eastAsia" w:ascii="宋体" w:hAnsi="宋体" w:eastAsia="宋体" w:cs="Times New Roman"/>
          <w:szCs w:val="21"/>
        </w:rPr>
        <w:t>取得创纪录的</w:t>
      </w:r>
      <w:r>
        <w:rPr>
          <w:rFonts w:hint="eastAsia" w:ascii="Calibri" w:hAnsi="Calibri" w:eastAsia="宋体" w:cs="Times New Roman"/>
          <w:szCs w:val="21"/>
        </w:rPr>
        <w:t>912.17</w:t>
      </w:r>
      <w:r>
        <w:rPr>
          <w:rFonts w:hint="eastAsia" w:ascii="宋体" w:hAnsi="宋体" w:eastAsia="宋体" w:cs="Times New Roman"/>
          <w:szCs w:val="21"/>
        </w:rPr>
        <w:t xml:space="preserve">亿交易额后，阿里巴巴没有因此停下前进的步伐，而是加紧步伐筹办淘宝年货节，希望把实惠的价值带到农村去，实现“土货进城，洋品下乡”的美好愿望。这一计划有利打通城乡，在促进淘宝村的发展的同时能为农村电商的发展提供经验借鉴。 </w:t>
      </w:r>
    </w:p>
    <w:p>
      <w:pPr>
        <w:spacing w:line="360" w:lineRule="auto"/>
        <w:rPr>
          <w:rFonts w:ascii="Calibri" w:hAnsi="Calibri" w:eastAsia="宋体" w:cs="Times New Roman"/>
          <w:szCs w:val="21"/>
        </w:rPr>
      </w:pPr>
      <w:r>
        <w:rPr>
          <w:rFonts w:hint="eastAsia" w:ascii="Calibri" w:hAnsi="Calibri" w:eastAsia="宋体" w:cs="Times New Roman"/>
          <w:szCs w:val="21"/>
        </w:rPr>
        <w:t xml:space="preserve">    目前农村电商市场仍具有很大开发潜力，消费需求有待刺激、创新活力有待增强。农村发展电商的基本思路模式已初见雏形，而完善物流体系是现今主要的议题。</w:t>
      </w:r>
    </w:p>
    <w:p>
      <w:pPr>
        <w:spacing w:line="360" w:lineRule="auto"/>
        <w:rPr>
          <w:rFonts w:ascii="Calibri" w:hAnsi="Calibri" w:eastAsia="宋体" w:cs="Times New Roman"/>
          <w:b/>
          <w:szCs w:val="21"/>
        </w:rPr>
      </w:pPr>
      <w:r>
        <w:rPr>
          <w:rFonts w:hint="eastAsia" w:ascii="Calibri" w:hAnsi="Calibri" w:eastAsia="宋体" w:cs="Times New Roman"/>
          <w:b/>
          <w:szCs w:val="21"/>
        </w:rPr>
        <w:t xml:space="preserve">3. </w:t>
      </w:r>
      <w:r>
        <w:rPr>
          <w:rFonts w:hint="eastAsia" w:ascii="宋体" w:hAnsi="宋体" w:eastAsia="宋体" w:cs="Times New Roman"/>
          <w:b/>
          <w:szCs w:val="21"/>
        </w:rPr>
        <w:t>社会背景</w:t>
      </w:r>
    </w:p>
    <w:p>
      <w:pPr>
        <w:spacing w:line="360" w:lineRule="auto"/>
        <w:ind w:firstLine="315" w:firstLineChars="150"/>
        <w:rPr>
          <w:rFonts w:ascii="宋体" w:hAnsi="宋体" w:eastAsia="宋体" w:cs="Times New Roman"/>
          <w:szCs w:val="21"/>
        </w:rPr>
      </w:pPr>
      <w:r>
        <w:rPr>
          <w:rFonts w:hint="eastAsia" w:ascii="宋体" w:hAnsi="宋体" w:eastAsia="宋体" w:cs="Times New Roman"/>
          <w:szCs w:val="21"/>
        </w:rPr>
        <w:t>农村市场具有其特殊性，居民分布比较分散，人口密度低、道路等基础设施较落后，收货点之间的距离远，山路或田间小路崎岖，送快递、取货等时间、物流成本高。从而影响电商在农村的发展。我国农村在交通运输、仓储等方面的水平与城市相差甚远，基础设施落后使得农村物流很难追上电商发展的步伐；缺乏现代物流技术如冷藏技术等很难在运输过程中保持食物的新鲜等，都会制约农村电商的发展。并且我国农村经营的特点是个体耕种，土地分散，生产规模小，农产品电商化不能提供充足的货源，不具备较强的竞争力，难以产生规模效应。</w:t>
      </w:r>
    </w:p>
    <w:p>
      <w:pPr>
        <w:spacing w:line="360" w:lineRule="auto"/>
        <w:outlineLvl w:val="0"/>
        <w:rPr>
          <w:rFonts w:ascii="宋体" w:hAnsi="宋体" w:eastAsia="宋体" w:cs="Times New Roman"/>
          <w:szCs w:val="24"/>
        </w:rPr>
      </w:pPr>
      <w:bookmarkStart w:id="1" w:name="_Toc436488560"/>
      <w:r>
        <w:rPr>
          <w:rFonts w:hint="eastAsia" w:ascii="Calibri" w:hAnsi="Calibri" w:eastAsia="宋体" w:cs="Times New Roman"/>
          <w:b/>
          <w:szCs w:val="24"/>
        </w:rPr>
        <w:t>（二）</w:t>
      </w:r>
      <w:r>
        <w:rPr>
          <w:rFonts w:ascii="Calibri" w:hAnsi="Calibri" w:eastAsia="宋体" w:cs="Times New Roman"/>
          <w:b/>
          <w:szCs w:val="24"/>
        </w:rPr>
        <w:t>现状</w:t>
      </w:r>
      <w:bookmarkEnd w:id="1"/>
      <w:r>
        <w:rPr>
          <w:rFonts w:hint="eastAsia" w:ascii="Calibri" w:hAnsi="Calibri" w:eastAsia="宋体" w:cs="Times New Roman"/>
          <w:b/>
          <w:szCs w:val="24"/>
        </w:rPr>
        <w:t>分析</w:t>
      </w:r>
    </w:p>
    <w:p>
      <w:pPr>
        <w:spacing w:line="360" w:lineRule="auto"/>
        <w:outlineLvl w:val="1"/>
        <w:rPr>
          <w:rFonts w:ascii="Calibri" w:hAnsi="Calibri" w:eastAsia="宋体" w:cs="Times New Roman"/>
          <w:b/>
          <w:szCs w:val="24"/>
        </w:rPr>
      </w:pPr>
      <w:bookmarkStart w:id="2" w:name="_Toc436488561"/>
      <w:r>
        <w:rPr>
          <w:rFonts w:hint="eastAsia" w:ascii="Calibri" w:hAnsi="Calibri" w:eastAsia="宋体" w:cs="Times New Roman"/>
          <w:b/>
          <w:szCs w:val="24"/>
        </w:rPr>
        <w:t>1. 国外现状</w:t>
      </w:r>
      <w:bookmarkEnd w:id="2"/>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日本的农村电商物流在全球处于领先地位，各方面的技术水平都相当完善。日本农村电商始于2000年，政府制定农业信息化战略，推动农产品流通，同时，制定了通用的农产品订货、发送、结算标准，并对批发市场的电子交易系统进行了改造。日本农业协同组合网站还负责介绍农产品生产技术和市场行情，形成了大型综合网上交易市场、农产品电子交易所、专门的农产品网上商店、综合性网上超市几类农业电商形式。日本的城镇有农业协会直接参与或组织的农产品批发市场。农产品的销售中，为了增加农产品的附加值，促进农产品销售过程的合理化，提高销售效率，日本农业合作社建立了一些挑选，加工，包装，预冷，冷库，运输中心和当地批发市场，超级市场，商店等，并在全国大中城市的74个中央批发市场设立了分支机构。</w:t>
      </w:r>
    </w:p>
    <w:p>
      <w:pPr>
        <w:spacing w:line="360" w:lineRule="auto"/>
        <w:ind w:firstLine="420"/>
        <w:rPr>
          <w:rFonts w:ascii="宋体" w:hAnsi="宋体" w:eastAsia="宋体" w:cs="Times New Roman"/>
          <w:szCs w:val="24"/>
        </w:rPr>
      </w:pPr>
      <w:r>
        <w:rPr>
          <w:rFonts w:hint="eastAsia" w:ascii="宋体" w:hAnsi="宋体" w:eastAsia="宋体" w:cs="Times New Roman"/>
          <w:szCs w:val="24"/>
        </w:rPr>
        <w:t>美国是世界上最早建立互联网的国家，大型农业网站约500 个，实现共享的专业农业数据库超过50 个。根据美国农业部的统计，2014 年美国50%的农产品都是通过互联网进行销售的。美国是世界上最大的农产品出口国，其农村电商物流高度发达。美国的交通运输业十分发达，有着庞大的铁路，公路，航空，内河航运和管道运输网，农产品运输十分便利；机械化水平高，交通运输设备有着高度的机械化、自动化水平，市场运作效率高。美国历来重视农产品市场建设，各地都建立了很多农贸市场，服务性农业组织完善，物流渠道齐全。</w:t>
      </w:r>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 xml:space="preserve">荷兰的农业生产规模小于美国，但农场主大多是市场化运作，建立垂直合作一体化的市场体系，因而农村电商物流专业化程度也高。为了更好地满足欧洲和世界其他地区客户及零售商的苛刻要求，荷兰开发了一种新的物流和经营观念，建立了电子虚拟的现代农业物流供应链管理系统，以提供更专业更高效的农产品电商物流。  </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4"/>
        </w:rPr>
        <w:t>在韩国，农村电商物流设施的先进程度不高，但重视物流和技术改进，批发市场在整个流通有着更为重要的作用。打开主市场的是政府，中央政府占40%，当地政府占60%，这种政府主导的市场的优势明显，完善的基础设施，先进的管理，健全的法律制度，标准化农村电商物流，保证产品质量安全服务。目前政府加大投资，扩大批发市场的建设，进一步改善电商经营环境和市场条件。</w:t>
      </w:r>
    </w:p>
    <w:p>
      <w:pPr>
        <w:spacing w:line="360" w:lineRule="auto"/>
        <w:outlineLvl w:val="1"/>
        <w:rPr>
          <w:rFonts w:ascii="Calibri" w:hAnsi="Calibri" w:eastAsia="宋体" w:cs="Times New Roman"/>
          <w:b/>
          <w:szCs w:val="24"/>
        </w:rPr>
      </w:pPr>
      <w:bookmarkStart w:id="3" w:name="_Toc436488562"/>
      <w:r>
        <w:rPr>
          <w:rFonts w:hint="eastAsia" w:ascii="Calibri" w:hAnsi="Calibri" w:eastAsia="宋体" w:cs="Times New Roman"/>
          <w:b/>
          <w:szCs w:val="24"/>
        </w:rPr>
        <w:t xml:space="preserve">2. </w:t>
      </w:r>
      <w:r>
        <w:rPr>
          <w:rFonts w:ascii="Calibri" w:hAnsi="Calibri" w:eastAsia="宋体" w:cs="Times New Roman"/>
          <w:b/>
          <w:szCs w:val="24"/>
        </w:rPr>
        <w:t>国内现状</w:t>
      </w:r>
      <w:bookmarkEnd w:id="3"/>
    </w:p>
    <w:p>
      <w:pPr>
        <w:spacing w:line="360" w:lineRule="auto"/>
        <w:ind w:firstLine="525" w:firstLineChars="250"/>
        <w:rPr>
          <w:rFonts w:ascii="宋体" w:hAnsi="宋体" w:eastAsia="宋体" w:cs="Times New Roman"/>
          <w:szCs w:val="21"/>
        </w:rPr>
      </w:pPr>
      <w:r>
        <w:rPr>
          <w:rFonts w:hint="eastAsia" w:ascii="Calibri" w:hAnsi="Calibri" w:eastAsia="宋体" w:cs="Times New Roman"/>
          <w:szCs w:val="24"/>
        </w:rPr>
        <w:t>据统计，截至2014年6月，我国农产品电商交易额达到142亿，同比增长33.3%，农产品电子商务发展速度较快。</w:t>
      </w:r>
      <w:r>
        <w:rPr>
          <w:rFonts w:ascii="Calibri" w:hAnsi="Calibri" w:eastAsia="宋体" w:cs="Times New Roman"/>
          <w:szCs w:val="24"/>
        </w:rPr>
        <w:t xml:space="preserve">但是我国农产品种类多，生产单位较小，组织化程度较低，并且我国幅员辽阔，农村人口分布广泛，基础设施建设不完善，交通运输相对落后，物流技术难度较高，配送需求难以达到。目前，大多数第三方物流公司的物流网络只能覆盖到县镇水平，下面的乡村无法送达，有些偏远地区更是由于交通不便，被物流公司排除在业务范围外。种种情况下，很多地方的农民即使有物流需求，也无法得到满足，农民生产的相关产品，无法较为便捷地进入市场。  </w:t>
      </w:r>
    </w:p>
    <w:p>
      <w:pPr>
        <w:spacing w:line="360" w:lineRule="auto"/>
        <w:outlineLvl w:val="0"/>
        <w:rPr>
          <w:rFonts w:ascii="Calibri" w:hAnsi="Calibri" w:eastAsia="宋体" w:cs="Times New Roman"/>
          <w:b/>
          <w:szCs w:val="21"/>
        </w:rPr>
      </w:pPr>
      <w:bookmarkStart w:id="4" w:name="_Toc436488557"/>
      <w:r>
        <w:rPr>
          <w:rFonts w:hint="eastAsia" w:ascii="Calibri" w:hAnsi="Calibri" w:eastAsia="宋体" w:cs="Times New Roman"/>
          <w:b/>
          <w:szCs w:val="21"/>
        </w:rPr>
        <w:t>（三）研究意义</w:t>
      </w:r>
      <w:bookmarkEnd w:id="4"/>
    </w:p>
    <w:p>
      <w:pPr>
        <w:spacing w:line="360" w:lineRule="auto"/>
        <w:outlineLvl w:val="1"/>
        <w:rPr>
          <w:rFonts w:ascii="Calibri" w:hAnsi="Calibri" w:eastAsia="宋体" w:cs="Times New Roman"/>
          <w:b/>
          <w:bCs/>
          <w:szCs w:val="21"/>
        </w:rPr>
      </w:pPr>
      <w:bookmarkStart w:id="5" w:name="_Toc436488558"/>
      <w:r>
        <w:rPr>
          <w:rFonts w:hint="eastAsia" w:ascii="Calibri" w:hAnsi="Calibri" w:eastAsia="宋体" w:cs="Times New Roman"/>
          <w:b/>
          <w:bCs/>
          <w:szCs w:val="21"/>
        </w:rPr>
        <w:t xml:space="preserve">1. </w:t>
      </w:r>
      <w:r>
        <w:rPr>
          <w:rFonts w:hint="eastAsia" w:ascii="宋体" w:hAnsi="宋体" w:eastAsia="宋体" w:cs="Times New Roman"/>
          <w:b/>
          <w:bCs/>
          <w:szCs w:val="21"/>
        </w:rPr>
        <w:t>理论意义</w:t>
      </w:r>
      <w:bookmarkEnd w:id="5"/>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本课题是在“互联网+</w:t>
      </w:r>
      <w:r>
        <w:rPr>
          <w:rFonts w:hint="eastAsia" w:ascii="宋体" w:hAnsi="宋体" w:eastAsia="宋体" w:cs="Times New Roman"/>
          <w:szCs w:val="21"/>
        </w:rPr>
        <w:t>”环境背景下，关于农村电商的物流基本状况的研究分析，对丰富我国农业经济学理论方面具有重要的理论意义。经济学本质是通过最佳配置有限的经济资源以取得最佳的经济效果，本课题通过建立数学模型、借助长尾理论分析研究如何实施物流，使有限的农业资源或工业产品达到最佳配置，推进农村电商的发展，从而为农村经济发展注入新动力 。</w:t>
      </w:r>
      <w:r>
        <w:rPr>
          <w:rFonts w:hint="eastAsia" w:ascii="Calibri" w:hAnsi="Calibri" w:eastAsia="宋体" w:cs="Times New Roman"/>
          <w:szCs w:val="21"/>
        </w:rPr>
        <w:t>发展农村电商有助于实现“在线城镇化”，促进中国区域协调发展。因此农村物流则是连接农村、农业、农民的纽带，完善农村物流体系成为解决我国“三农”问题、发展农村经济的主要途径。</w:t>
      </w:r>
    </w:p>
    <w:p>
      <w:pPr>
        <w:spacing w:line="360" w:lineRule="auto"/>
        <w:outlineLvl w:val="1"/>
        <w:rPr>
          <w:rFonts w:ascii="Calibri" w:hAnsi="Calibri" w:eastAsia="宋体" w:cs="Times New Roman"/>
          <w:b/>
          <w:bCs/>
          <w:szCs w:val="21"/>
        </w:rPr>
      </w:pPr>
      <w:bookmarkStart w:id="6" w:name="_Toc436488559"/>
      <w:r>
        <w:rPr>
          <w:rFonts w:hint="eastAsia" w:ascii="Calibri" w:hAnsi="Calibri" w:eastAsia="宋体" w:cs="Times New Roman"/>
          <w:b/>
          <w:bCs/>
          <w:szCs w:val="21"/>
        </w:rPr>
        <w:t xml:space="preserve">2. </w:t>
      </w:r>
      <w:r>
        <w:rPr>
          <w:rFonts w:hint="eastAsia" w:ascii="宋体" w:hAnsi="宋体" w:eastAsia="宋体" w:cs="Times New Roman"/>
          <w:b/>
          <w:bCs/>
          <w:szCs w:val="21"/>
        </w:rPr>
        <w:t>实践意义</w:t>
      </w:r>
      <w:bookmarkEnd w:id="6"/>
    </w:p>
    <w:p>
      <w:pPr>
        <w:spacing w:line="360" w:lineRule="auto"/>
        <w:ind w:firstLine="315" w:firstLineChars="150"/>
        <w:rPr>
          <w:rFonts w:ascii="Calibri" w:hAnsi="Calibri" w:eastAsia="宋体" w:cs="Times New Roman"/>
          <w:szCs w:val="21"/>
        </w:rPr>
      </w:pPr>
      <w:r>
        <w:rPr>
          <w:rFonts w:hint="eastAsia" w:ascii="Calibri" w:hAnsi="Calibri" w:eastAsia="宋体" w:cs="Times New Roman"/>
          <w:szCs w:val="21"/>
        </w:rPr>
        <w:t>（1）</w:t>
      </w:r>
      <w:r>
        <w:rPr>
          <w:rFonts w:hint="eastAsia" w:ascii="宋体" w:hAnsi="宋体" w:eastAsia="宋体" w:cs="Times New Roman"/>
          <w:szCs w:val="21"/>
        </w:rPr>
        <w:t>有利于解决“三农”问题，保障农业的生产、农产品的销售，增加农民收入，提高农民的消费需求和水平，进而促进农村经济发展和社会主义新农村建设。有利于完善农村物流体系，促进中国区域协调发展，使农村经济发展方向与当今时代发展潮流趋同。</w:t>
      </w:r>
    </w:p>
    <w:p>
      <w:pPr>
        <w:spacing w:line="360" w:lineRule="auto"/>
        <w:ind w:firstLine="315" w:firstLineChars="150"/>
        <w:rPr>
          <w:rFonts w:ascii="Calibri" w:hAnsi="Calibri" w:eastAsia="宋体" w:cs="Times New Roman"/>
          <w:szCs w:val="21"/>
        </w:rPr>
      </w:pPr>
      <w:r>
        <w:rPr>
          <w:rFonts w:hint="eastAsia" w:ascii="Calibri" w:hAnsi="Calibri" w:eastAsia="宋体" w:cs="Times New Roman"/>
          <w:szCs w:val="21"/>
        </w:rPr>
        <w:t>（2）</w:t>
      </w:r>
      <w:r>
        <w:rPr>
          <w:rFonts w:hint="eastAsia" w:ascii="宋体" w:hAnsi="宋体" w:eastAsia="宋体" w:cs="Times New Roman"/>
          <w:szCs w:val="21"/>
        </w:rPr>
        <w:t>发展农村电商并完善物流体系，有利于扩大内需，进一步开拓农村市场，优化资源配置，因此构建适合我国农村发展需求、有效的、个性化的电子物流配送模式能够促进我国电子商务在农村的快速发展。</w:t>
      </w:r>
    </w:p>
    <w:p>
      <w:pPr>
        <w:spacing w:line="360" w:lineRule="auto"/>
        <w:ind w:firstLine="315" w:firstLineChars="150"/>
        <w:rPr>
          <w:rFonts w:ascii="Calibri" w:hAnsi="Calibri" w:eastAsia="宋体" w:cs="Times New Roman"/>
          <w:szCs w:val="21"/>
        </w:rPr>
      </w:pPr>
      <w:r>
        <w:rPr>
          <w:rFonts w:hint="eastAsia" w:ascii="Calibri" w:hAnsi="Calibri" w:eastAsia="宋体" w:cs="Times New Roman"/>
          <w:szCs w:val="21"/>
        </w:rPr>
        <w:t>（3）</w:t>
      </w:r>
      <w:r>
        <w:rPr>
          <w:rFonts w:hint="eastAsia" w:ascii="宋体" w:hAnsi="宋体" w:eastAsia="宋体" w:cs="Times New Roman"/>
          <w:szCs w:val="21"/>
        </w:rPr>
        <w:t>能促进现代物流技术在农村的发展，如冷藏技术，能确保生鲜农产品的质量，在推动农产品销售量的同时，也能维护消费者的合法权益。</w:t>
      </w:r>
    </w:p>
    <w:p>
      <w:pPr>
        <w:spacing w:line="360" w:lineRule="auto"/>
        <w:outlineLvl w:val="0"/>
        <w:rPr>
          <w:rFonts w:ascii="Calibri" w:hAnsi="Calibri" w:eastAsia="宋体" w:cs="Times New Roman"/>
          <w:b/>
          <w:szCs w:val="36"/>
        </w:rPr>
      </w:pPr>
      <w:bookmarkStart w:id="7" w:name="_Toc436488568"/>
      <w:r>
        <w:rPr>
          <w:rFonts w:hint="eastAsia" w:ascii="Calibri" w:hAnsi="Calibri" w:eastAsia="宋体" w:cs="Times New Roman"/>
          <w:b/>
          <w:szCs w:val="36"/>
        </w:rPr>
        <w:t>（四）学科交叉和创新点</w:t>
      </w:r>
      <w:bookmarkEnd w:id="7"/>
    </w:p>
    <w:p>
      <w:pPr>
        <w:spacing w:line="360" w:lineRule="auto"/>
        <w:outlineLvl w:val="1"/>
        <w:rPr>
          <w:rFonts w:ascii="Calibri" w:hAnsi="Calibri" w:eastAsia="宋体" w:cs="Times New Roman"/>
          <w:b/>
          <w:sz w:val="22"/>
          <w:szCs w:val="28"/>
        </w:rPr>
      </w:pPr>
      <w:bookmarkStart w:id="8" w:name="_Toc436488569"/>
      <w:r>
        <w:rPr>
          <w:rFonts w:hint="eastAsia" w:ascii="Calibri" w:hAnsi="Calibri" w:eastAsia="宋体" w:cs="Times New Roman"/>
          <w:b/>
          <w:sz w:val="22"/>
          <w:szCs w:val="28"/>
        </w:rPr>
        <w:t>1. 学科交叉</w:t>
      </w:r>
      <w:bookmarkEnd w:id="8"/>
    </w:p>
    <w:p>
      <w:pPr>
        <w:spacing w:line="360" w:lineRule="auto"/>
        <w:ind w:firstLine="420" w:firstLineChars="200"/>
        <w:rPr>
          <w:rFonts w:hint="eastAsia" w:ascii="宋体" w:hAnsi="宋体" w:eastAsia="宋体" w:cs="Times New Roman"/>
          <w:szCs w:val="24"/>
        </w:rPr>
      </w:pPr>
      <w:r>
        <w:rPr>
          <w:rFonts w:hint="eastAsia" w:ascii="宋体" w:hAnsi="宋体" w:eastAsia="宋体" w:cs="Times New Roman"/>
          <w:szCs w:val="24"/>
        </w:rPr>
        <w:t>本课题的学科交叉主要涉及管理学、经济学、金融学、数理统计学、心理学、逻辑学和社会学等相关学科，从多方面多角度阐述农村电商物流体系的建设和发展，</w:t>
      </w:r>
      <w:r>
        <w:rPr>
          <w:rFonts w:hint="eastAsia" w:ascii="宋体" w:hAnsi="宋体" w:eastAsia="宋体" w:cs="Times New Roman"/>
          <w:szCs w:val="21"/>
        </w:rPr>
        <w:t>结合社会宏观整体来研究农村电商的经济效益和社会效应。</w:t>
      </w:r>
    </w:p>
    <w:p>
      <w:pPr>
        <w:spacing w:line="360" w:lineRule="auto"/>
        <w:outlineLvl w:val="1"/>
        <w:rPr>
          <w:rFonts w:ascii="宋体" w:hAnsi="宋体" w:eastAsia="宋体" w:cs="Times New Roman"/>
          <w:b/>
          <w:szCs w:val="21"/>
        </w:rPr>
      </w:pPr>
      <w:bookmarkStart w:id="9" w:name="_Toc436488571"/>
      <w:r>
        <w:rPr>
          <w:rFonts w:hint="eastAsia" w:ascii="宋体" w:hAnsi="宋体" w:eastAsia="宋体" w:cs="Times New Roman"/>
          <w:b/>
          <w:szCs w:val="21"/>
        </w:rPr>
        <w:t>2. 项目创新</w:t>
      </w:r>
      <w:bookmarkEnd w:id="9"/>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选题的新颖性和时代性。十八大报告中，“城镇化”一词高频出现，在全面打造新型的城镇化中，最艰巨的任务还是在农村的经济发展上。农村市场体系的核心是农村生产资料和农村日用消费品供应以及农产品销售，它是保证农村物流经济发展和城乡居民生活的物质基础。在电子商务发展的今天，我国农村物流的发展和运作还存在诸多的问题，还需要农村物流系统结构的不断完善来促进农村物流和农村经济的发展。这是一个具有时代特色且新颖的课题。</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（2）调研方法创新。调研中我们将采用问卷调查、深度访谈、典型对象跟踪调查等具体调查方法，力求收集真实客观的数据，并使本调研的现实意义与实践可行性得到最大发挥。</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模型创新。我们本次研究通过长尾理论模型这个一个网络时代兴起的新的理论，有效地分析电子商务对农村发展的有效性，同时分析时下农村电商物流的发展现状以及发展过程中出现的几点问题，进而制定有效的解决方案，促使电商物流网络构建进一步完善化以及科学化，促使我国农村电商物流实现进一步发展。</w:t>
      </w:r>
    </w:p>
    <w:p>
      <w:pPr>
        <w:spacing w:line="360" w:lineRule="auto"/>
        <w:outlineLvl w:val="0"/>
        <w:rPr>
          <w:rFonts w:ascii="Calibri" w:hAnsi="Calibri" w:eastAsia="宋体" w:cs="Times New Roman"/>
          <w:b/>
          <w:szCs w:val="32"/>
        </w:rPr>
      </w:pPr>
      <w:bookmarkStart w:id="10" w:name="_Toc436488572"/>
      <w:r>
        <w:rPr>
          <w:rFonts w:hint="eastAsia" w:ascii="Calibri" w:hAnsi="Calibri" w:eastAsia="宋体" w:cs="Times New Roman"/>
          <w:b/>
          <w:szCs w:val="32"/>
        </w:rPr>
        <w:t>二、项目可行性分析</w:t>
      </w:r>
      <w:bookmarkEnd w:id="10"/>
    </w:p>
    <w:p>
      <w:pPr>
        <w:spacing w:line="360" w:lineRule="auto"/>
        <w:outlineLvl w:val="1"/>
        <w:rPr>
          <w:rFonts w:ascii="Calibri" w:hAnsi="Calibri" w:eastAsia="宋体" w:cs="Times New Roman"/>
          <w:b/>
          <w:szCs w:val="28"/>
        </w:rPr>
      </w:pPr>
      <w:bookmarkStart w:id="11" w:name="_Toc436488573"/>
      <w:r>
        <w:rPr>
          <w:rFonts w:hint="eastAsia" w:ascii="Calibri" w:hAnsi="Calibri" w:eastAsia="宋体" w:cs="Times New Roman"/>
          <w:b/>
          <w:szCs w:val="28"/>
        </w:rPr>
        <w:t>（一）发展潜力的可行性</w:t>
      </w:r>
      <w:bookmarkEnd w:id="11"/>
      <w:r>
        <w:rPr>
          <w:rFonts w:hint="eastAsia" w:ascii="Calibri" w:hAnsi="Calibri" w:eastAsia="宋体" w:cs="Times New Roman"/>
          <w:b/>
          <w:szCs w:val="28"/>
        </w:rPr>
        <w:tab/>
      </w:r>
    </w:p>
    <w:p>
      <w:pPr>
        <w:spacing w:line="360" w:lineRule="auto"/>
        <w:rPr>
          <w:rFonts w:ascii="宋体" w:hAnsi="宋体" w:eastAsia="宋体" w:cs="Times New Roman"/>
          <w:b/>
          <w:szCs w:val="21"/>
        </w:rPr>
      </w:pPr>
      <w:r>
        <w:rPr>
          <w:rFonts w:hint="eastAsia" w:ascii="宋体" w:hAnsi="宋体" w:eastAsia="宋体" w:cs="Times New Roman"/>
          <w:b/>
          <w:szCs w:val="21"/>
        </w:rPr>
        <w:t>1. 对农村电商发展的分析</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就目前的电子商务经济而言，一二线城市和相关地区已处在几乎饱和状态，但对于广大农村地区而言，电子商务经济还处在一个起步阶段，所以电子商务进军农村是对其在城市市场的补充，只有同时抓住农村市场和城市市场才能进一步拓展电商的发展空间。而且，我国政府对农村信息化问题高度重视，并采取了相关有效措施。所以在农村发展电子商务具有必然性，对农村经济建设和发展具有不可忽视的作用，农村电商也将会有很好的发展前景。</w:t>
      </w:r>
    </w:p>
    <w:p>
      <w:pPr>
        <w:pStyle w:val="9"/>
        <w:numPr>
          <w:ilvl w:val="0"/>
          <w:numId w:val="4"/>
        </w:numPr>
        <w:spacing w:line="360" w:lineRule="auto"/>
        <w:ind w:firstLineChars="0"/>
        <w:rPr>
          <w:rFonts w:ascii="宋体" w:hAnsi="宋体" w:eastAsia="宋体" w:cs="Times New Roman"/>
          <w:b/>
          <w:szCs w:val="21"/>
        </w:rPr>
      </w:pPr>
      <w:r>
        <w:rPr>
          <w:rFonts w:hint="eastAsia" w:ascii="宋体" w:hAnsi="宋体" w:eastAsia="宋体" w:cs="Times New Roman"/>
          <w:b/>
          <w:szCs w:val="21"/>
        </w:rPr>
        <w:t>对农村电商物流的分析</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虽然目前我国农村电商取得了一定程度的发展成就，但是物流服务严重缺乏及安全性和完善性一度成为农村电商进一步快速有效发展的障碍。况且我国农村大部分地区信息覆盖范围不齐全、区域分散、农村市场主体观念和知识素质等问题一直困扰着农村电商物流建设，要想农村电商得以有效发展进一步发展农村经济、推动新农村建设，农村电商物流这一瓶颈问题就必须亟待解决。</w:t>
      </w:r>
    </w:p>
    <w:p>
      <w:pPr>
        <w:spacing w:line="360" w:lineRule="auto"/>
        <w:outlineLvl w:val="1"/>
        <w:rPr>
          <w:rFonts w:ascii="宋体" w:hAnsi="宋体" w:eastAsia="宋体" w:cs="Times New Roman"/>
          <w:b/>
          <w:szCs w:val="21"/>
        </w:rPr>
      </w:pPr>
      <w:bookmarkStart w:id="12" w:name="_Toc436488574"/>
      <w:r>
        <w:rPr>
          <w:rFonts w:hint="eastAsia" w:ascii="宋体" w:hAnsi="宋体" w:eastAsia="宋体" w:cs="Times New Roman"/>
          <w:b/>
          <w:szCs w:val="21"/>
        </w:rPr>
        <w:t>（二）研究课题的可行性</w:t>
      </w:r>
      <w:bookmarkEnd w:id="12"/>
      <w:r>
        <w:rPr>
          <w:rFonts w:hint="eastAsia" w:ascii="宋体" w:hAnsi="宋体" w:eastAsia="宋体" w:cs="Times New Roman"/>
          <w:b/>
          <w:szCs w:val="21"/>
        </w:rPr>
        <w:tab/>
      </w:r>
    </w:p>
    <w:p>
      <w:pPr>
        <w:spacing w:line="360" w:lineRule="auto"/>
        <w:rPr>
          <w:rFonts w:ascii="宋体" w:hAnsi="宋体" w:eastAsia="宋体" w:cs="Times New Roman"/>
          <w:b/>
          <w:szCs w:val="21"/>
        </w:rPr>
      </w:pPr>
      <w:r>
        <w:rPr>
          <w:rFonts w:hint="eastAsia" w:ascii="宋体" w:hAnsi="宋体" w:eastAsia="宋体" w:cs="Times New Roman"/>
          <w:b/>
          <w:szCs w:val="21"/>
        </w:rPr>
        <w:t>1. 课题的信息获取</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我们的研究课题是“互联网+”背景下对农村电商物流体系建设的探讨——以广东阳山、龙川等5县为例，而2015年国家电子商务进农村综合示范工作的开展，建立了200个示范县；阿里巴巴集团“千县万村”计划，建立新农村电子商务项目试点。我们以广东为例，调研作为国家扶持的全国示范县的龙川县、饶平县、平远县、南雄市和作为阿里巴巴合作建设的农村电商试点的阳山县。研究对象是以上五个地点的农民、政府、电子商务运营中心，数据信息来源广而全，具有随机性、普遍性和代表性，能给我们的课题研究提供充分可靠的数据支撑。</w:t>
      </w:r>
    </w:p>
    <w:p>
      <w:pPr>
        <w:pStyle w:val="9"/>
        <w:numPr>
          <w:ilvl w:val="0"/>
          <w:numId w:val="5"/>
        </w:numPr>
        <w:spacing w:line="360" w:lineRule="auto"/>
        <w:ind w:firstLineChars="0"/>
        <w:rPr>
          <w:rFonts w:ascii="宋体" w:hAnsi="宋体" w:eastAsia="宋体" w:cs="Times New Roman"/>
          <w:b/>
          <w:szCs w:val="21"/>
        </w:rPr>
      </w:pPr>
      <w:r>
        <w:rPr>
          <w:rFonts w:hint="eastAsia" w:ascii="宋体" w:hAnsi="宋体" w:eastAsia="宋体" w:cs="Times New Roman"/>
          <w:b/>
          <w:szCs w:val="21"/>
        </w:rPr>
        <w:t>时代特色</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互联网+”及互联网趋势是近几年的热点课题，电子商务也成为人们日常生活中普遍盛行的交易方式，农村电子商务更是电子商务市场和农村激进发展的重要部分，需要一个不断完善的农村物流系统结构来促进农村物流和农村经济的发展是电子商务时代必须解决的问题。而我们对此进行相应的深入实证研究是十分具有时代特色和现实意义的。</w:t>
      </w:r>
    </w:p>
    <w:p>
      <w:pPr>
        <w:pStyle w:val="9"/>
        <w:spacing w:line="360" w:lineRule="auto"/>
        <w:ind w:firstLine="0" w:firstLineChars="0"/>
        <w:outlineLvl w:val="1"/>
        <w:rPr>
          <w:rFonts w:ascii="宋体" w:hAnsi="宋体" w:eastAsia="宋体" w:cs="Times New Roman"/>
          <w:b/>
          <w:szCs w:val="21"/>
        </w:rPr>
      </w:pPr>
      <w:bookmarkStart w:id="13" w:name="_Toc436488575"/>
      <w:r>
        <w:rPr>
          <w:rFonts w:hint="eastAsia" w:ascii="宋体" w:hAnsi="宋体" w:eastAsia="宋体" w:cs="Times New Roman"/>
          <w:b/>
          <w:szCs w:val="21"/>
        </w:rPr>
        <w:t>（三）调研过程的可行性</w:t>
      </w:r>
      <w:bookmarkEnd w:id="13"/>
      <w:r>
        <w:rPr>
          <w:rFonts w:hint="eastAsia" w:ascii="宋体" w:hAnsi="宋体" w:eastAsia="宋体" w:cs="Times New Roman"/>
          <w:b/>
          <w:szCs w:val="21"/>
        </w:rPr>
        <w:tab/>
      </w:r>
    </w:p>
    <w:p>
      <w:pPr>
        <w:spacing w:line="360" w:lineRule="auto"/>
        <w:rPr>
          <w:rFonts w:ascii="宋体" w:hAnsi="宋体" w:eastAsia="宋体" w:cs="Times New Roman"/>
          <w:b/>
          <w:szCs w:val="21"/>
        </w:rPr>
      </w:pPr>
      <w:r>
        <w:rPr>
          <w:rFonts w:hint="eastAsia" w:ascii="宋体" w:hAnsi="宋体" w:eastAsia="宋体" w:cs="Times New Roman"/>
          <w:b/>
          <w:szCs w:val="21"/>
        </w:rPr>
        <w:t>1. 数据的获得</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我们的所需要的数据来源于两个方面：已有的数据、调查获得的数据。一些数据已经存在的各种学术研究有关数据以及网站上通过各种调查手段得出的数据。这些数据的获取方便快捷，并具有一定的时间和学术价值，可以作为我们调研的初步参考，以使我们对我国农村电商物流的现状有一定了解。通过发放问卷、访谈等方式获得的数据可以进一步了解农民对农村电商的认识、物流情况的了解以及相关想法；政府对农村电子商务物流的态度、政策支持看法以及电子商务运营中心的具体想法等。</w:t>
      </w:r>
    </w:p>
    <w:p>
      <w:pPr>
        <w:pStyle w:val="9"/>
        <w:numPr>
          <w:ilvl w:val="0"/>
          <w:numId w:val="6"/>
        </w:numPr>
        <w:spacing w:line="360" w:lineRule="auto"/>
        <w:ind w:firstLineChars="0"/>
        <w:rPr>
          <w:rFonts w:ascii="宋体" w:hAnsi="宋体" w:eastAsia="宋体" w:cs="Times New Roman"/>
          <w:b/>
          <w:szCs w:val="21"/>
        </w:rPr>
      </w:pPr>
      <w:r>
        <w:rPr>
          <w:rFonts w:hint="eastAsia" w:ascii="宋体" w:hAnsi="宋体" w:eastAsia="宋体" w:cs="Times New Roman"/>
          <w:b/>
          <w:szCs w:val="21"/>
        </w:rPr>
        <w:t>调研方式的选择</w:t>
      </w:r>
    </w:p>
    <w:p>
      <w:pPr>
        <w:spacing w:line="360" w:lineRule="auto"/>
        <w:ind w:firstLine="105" w:firstLineChars="50"/>
        <w:rPr>
          <w:rFonts w:ascii="宋体" w:hAnsi="宋体" w:eastAsia="宋体" w:cs="Times New Roman"/>
          <w:szCs w:val="21"/>
        </w:rPr>
      </w:pPr>
      <w:r>
        <w:rPr>
          <w:rFonts w:hint="eastAsia" w:ascii="宋体" w:hAnsi="宋体" w:eastAsia="宋体" w:cs="Times New Roman"/>
          <w:szCs w:val="21"/>
        </w:rPr>
        <w:t xml:space="preserve">   我们这次调研，选择的调研方式是问卷调查、实体访谈以及对象跟踪调查相结合，这些方式在调研中都已经成熟，团队成员也比较熟悉，可以熟练高效的运用，利用这些调研方式可以得出大量具有代表性的数据，为收集数据提供了技术支持，提高了调研项目的可行性。</w:t>
      </w:r>
    </w:p>
    <w:p>
      <w:pPr>
        <w:spacing w:line="360" w:lineRule="auto"/>
        <w:outlineLvl w:val="1"/>
        <w:rPr>
          <w:rFonts w:ascii="宋体" w:hAnsi="宋体" w:eastAsia="宋体" w:cs="Times New Roman"/>
          <w:b/>
          <w:szCs w:val="21"/>
        </w:rPr>
      </w:pPr>
      <w:bookmarkStart w:id="14" w:name="_Toc436488576"/>
      <w:r>
        <w:rPr>
          <w:rFonts w:hint="eastAsia" w:ascii="宋体" w:hAnsi="宋体" w:eastAsia="宋体" w:cs="Times New Roman"/>
          <w:b/>
          <w:szCs w:val="21"/>
        </w:rPr>
        <w:t>（四）团队优势的可行性</w:t>
      </w:r>
      <w:bookmarkEnd w:id="14"/>
      <w:r>
        <w:rPr>
          <w:rFonts w:hint="eastAsia" w:ascii="宋体" w:hAnsi="宋体" w:eastAsia="宋体" w:cs="Times New Roman"/>
          <w:b/>
          <w:szCs w:val="21"/>
        </w:rPr>
        <w:tab/>
      </w:r>
    </w:p>
    <w:p>
      <w:pPr>
        <w:spacing w:line="360" w:lineRule="auto"/>
        <w:rPr>
          <w:rFonts w:ascii="宋体" w:hAnsi="宋体" w:eastAsia="宋体" w:cs="Times New Roman"/>
          <w:b/>
          <w:szCs w:val="21"/>
        </w:rPr>
      </w:pPr>
      <w:r>
        <w:rPr>
          <w:rFonts w:hint="eastAsia" w:ascii="宋体" w:hAnsi="宋体" w:eastAsia="宋体" w:cs="Times New Roman"/>
          <w:b/>
          <w:szCs w:val="21"/>
        </w:rPr>
        <w:t>1. 团队成员介绍</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黄子玲：经济学院2013级本科生，辅修本校会计专业，入党积极分子。曾主持或参与第十九届、第二十一届“博文杯”大学生百项实证创新基金项目课。参加过“2015年暑期‘京桂学子’返乡留守儿童夏令营”。参加多个学校社团，积极参加学校和学院活动，具备了较强的组织能力和协调能力。</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周雯雯：法学院2013级本科生。作为一名法科学子，具有较好的批判性思维，能辩证性地分析研究问题，曾参与第十八届博文杯 “关于构建专业导学制度的分析与研究”课题的研究，获得校级一般立项并获得三等奖；参与第二十一届博文杯“司法体制改革对法律专业学生影响的调查与分析”课题的研究，获得校级一般立项且圆满结项，积累了一定的科研经验。曾担任未来律师协会财务负责人，对数据有较好敏感性与分析数据能力，现担任2013级年级新闻中心副主任、班级宣传委员，具有良好的协调组织能力。曾积极参加社会实践活动和学校学院活动，具有很好的实践能力和科研能力。</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黄淑莹：经济学院2013级本科生，主修经济学，中共党员。现任经济学院2013级本科生党支部副书记及经济1304班生活委员，协助学院党委发展入党积极分子、预备党员等工作，有较强的沟通和执行能力；同时积极参与社会实践活动并能从中获得宝贵的实践经验，有较强的组织协调能力。</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尹勉：经济学院经济学2013级本科生，入党积极分子。擅长逻辑分析和推理，考虑问题理性，善于分析解决实际问题，有突破创新精神。积极参加各项社会实践活动，积累了很多经验。</w:t>
      </w:r>
    </w:p>
    <w:p>
      <w:pPr>
        <w:pStyle w:val="9"/>
        <w:numPr>
          <w:ilvl w:val="0"/>
          <w:numId w:val="7"/>
        </w:numPr>
        <w:spacing w:line="360" w:lineRule="auto"/>
        <w:ind w:firstLineChars="0"/>
        <w:rPr>
          <w:rFonts w:ascii="宋体" w:hAnsi="宋体" w:eastAsia="宋体" w:cs="Times New Roman"/>
          <w:b/>
          <w:szCs w:val="21"/>
        </w:rPr>
      </w:pPr>
      <w:r>
        <w:rPr>
          <w:rFonts w:hint="eastAsia" w:ascii="宋体" w:hAnsi="宋体" w:eastAsia="宋体" w:cs="Times New Roman"/>
          <w:b/>
          <w:szCs w:val="21"/>
        </w:rPr>
        <w:t>团队优势</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本团队成员主修经济学或法学，同时也广泛涉猎管理学、财政学、社会学等领域的知识。本团队成员还能熟练运用统计分析、实证分析等先进的研究工具和方法，为调查研究中的专业要求以及跨专业跨学科的交叉研究要求提供了基础，而这些专业技术和知识架构正是本研究课题所必须的。成员都关注时事和生活，对财经金融、互联网、电子商务、农村社会问题等方面颇感兴趣，而且都参与过实践调查活动，并且还取得了一定的成果，具有较强的科研能力，团队合作意识强，相信我们的团队有足够的能力进行有深度有意义的实证研究。</w:t>
      </w:r>
    </w:p>
    <w:p>
      <w:pPr>
        <w:spacing w:line="360" w:lineRule="auto"/>
        <w:outlineLvl w:val="0"/>
        <w:rPr>
          <w:rFonts w:ascii="Calibri" w:hAnsi="Calibri" w:eastAsia="宋体" w:cs="Times New Roman"/>
          <w:b/>
          <w:szCs w:val="24"/>
        </w:rPr>
      </w:pPr>
      <w:bookmarkStart w:id="15" w:name="_Toc436488563"/>
      <w:r>
        <w:rPr>
          <w:rFonts w:hint="eastAsia" w:ascii="Calibri" w:hAnsi="Calibri" w:eastAsia="宋体" w:cs="Times New Roman"/>
          <w:b/>
          <w:szCs w:val="24"/>
        </w:rPr>
        <w:t>三</w:t>
      </w:r>
      <w:r>
        <w:rPr>
          <w:rFonts w:ascii="Calibri" w:hAnsi="Calibri" w:eastAsia="宋体" w:cs="Times New Roman"/>
          <w:b/>
          <w:szCs w:val="24"/>
        </w:rPr>
        <w:t>、</w:t>
      </w:r>
      <w:r>
        <w:rPr>
          <w:rFonts w:hint="eastAsia" w:ascii="Calibri" w:hAnsi="Calibri" w:eastAsia="宋体" w:cs="Times New Roman"/>
          <w:b/>
          <w:szCs w:val="24"/>
        </w:rPr>
        <w:t>项目课题研究内容</w:t>
      </w:r>
      <w:bookmarkEnd w:id="15"/>
    </w:p>
    <w:p>
      <w:pPr>
        <w:spacing w:line="360" w:lineRule="auto"/>
        <w:ind w:firstLine="240" w:firstLineChars="100"/>
        <w:rPr>
          <w:rFonts w:ascii="宋体" w:hAnsi="宋体" w:eastAsia="宋体" w:cs="Times New Roman"/>
          <w:sz w:val="24"/>
          <w:szCs w:val="24"/>
        </w:rPr>
      </w:pPr>
      <w:r>
        <w:rPr>
          <w:rFonts w:hint="eastAsia" w:ascii="Calibri" w:hAnsi="Calibri" w:eastAsia="宋体" w:cs="Times New Roman"/>
          <w:sz w:val="24"/>
          <w:szCs w:val="24"/>
        </w:rPr>
        <w:t xml:space="preserve"> </w:t>
      </w:r>
      <w:r>
        <w:rPr>
          <w:rFonts w:hint="eastAsia" w:ascii="宋体" w:hAnsi="宋体" w:eastAsia="宋体" w:cs="Times New Roman"/>
          <w:szCs w:val="24"/>
        </w:rPr>
        <w:t>本项目课题题目为“互联网+”背景下对农村电商物流体系建设的探讨——以广东阳山、龙川等5县为例，从</w:t>
      </w:r>
      <w:r>
        <w:rPr>
          <w:rFonts w:ascii="宋体" w:hAnsi="宋体" w:eastAsia="宋体" w:cs="Times New Roman"/>
          <w:szCs w:val="24"/>
        </w:rPr>
        <w:t>农村电商物流</w:t>
      </w:r>
      <w:r>
        <w:rPr>
          <w:rFonts w:hint="eastAsia" w:ascii="宋体" w:hAnsi="宋体" w:eastAsia="宋体" w:cs="Times New Roman"/>
          <w:szCs w:val="24"/>
        </w:rPr>
        <w:t>着手，介绍本项目课题的研究思路、基本观点、研究方法和研究创新点等方面；接着确定具体的调研流程及内容，为后期的项目研究成果提供事实依据。</w:t>
      </w:r>
    </w:p>
    <w:p>
      <w:pPr>
        <w:pStyle w:val="9"/>
        <w:numPr>
          <w:ilvl w:val="0"/>
          <w:numId w:val="8"/>
        </w:numPr>
        <w:spacing w:line="360" w:lineRule="auto"/>
        <w:ind w:firstLineChars="0"/>
        <w:outlineLvl w:val="1"/>
        <w:rPr>
          <w:rFonts w:ascii="Calibri" w:hAnsi="Calibri" w:eastAsia="宋体" w:cs="Times New Roman"/>
          <w:b/>
          <w:szCs w:val="24"/>
        </w:rPr>
      </w:pPr>
      <w:bookmarkStart w:id="16" w:name="_Toc436488564"/>
      <w:r>
        <w:rPr>
          <w:rFonts w:hint="eastAsia" w:ascii="Calibri" w:hAnsi="Calibri" w:eastAsia="宋体" w:cs="Times New Roman"/>
          <w:b/>
          <w:szCs w:val="24"/>
        </w:rPr>
        <w:t>项目研究思路</w:t>
      </w:r>
      <w:bookmarkEnd w:id="16"/>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pPr>
    </w:p>
    <w:p>
      <w:pPr>
        <w:spacing w:line="360" w:lineRule="auto"/>
        <w:jc w:val="center"/>
      </w:pPr>
      <w:r>
        <mc:AlternateContent>
          <mc:Choice Requires="wps">
            <w:drawing>
              <wp:anchor distT="0" distB="0" distL="114300" distR="114300" simplePos="0" relativeHeight="251669504" behindDoc="0" locked="0" layoutInCell="1" allowOverlap="1">
                <wp:simplePos x="0" y="0"/>
                <wp:positionH relativeFrom="column">
                  <wp:posOffset>639445</wp:posOffset>
                </wp:positionH>
                <wp:positionV relativeFrom="paragraph">
                  <wp:posOffset>38735</wp:posOffset>
                </wp:positionV>
                <wp:extent cx="4043045" cy="318770"/>
                <wp:effectExtent l="4445" t="4445" r="10160" b="19685"/>
                <wp:wrapNone/>
                <wp:docPr id="48" name="文本框 48"/>
                <wp:cNvGraphicFramePr/>
                <a:graphic xmlns:a="http://schemas.openxmlformats.org/drawingml/2006/main">
                  <a:graphicData uri="http://schemas.microsoft.com/office/word/2010/wordprocessingShape">
                    <wps:wsp>
                      <wps:cNvSpPr txBox="1"/>
                      <wps:spPr>
                        <a:xfrm>
                          <a:off x="1134745" y="952500"/>
                          <a:ext cx="4043045" cy="31877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农村电商新“蓝海”——消费品下乡+农产品进城</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35pt;margin-top:3.05pt;height:25.1pt;width:318.35pt;z-index:251669504;mso-width-relative:page;mso-height-relative:page;" filled="f" stroked="t" coordsize="21600,21600" o:gfxdata="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NzdvXYAAAACAEAAA8AAAAAAAAAAQAgAAAAIgAA&#10;AGRycy9kb3ducmV2LnhtbFBLAQIUABQAAAAIAIdO4kBCpa/aQQIAAE0EAAAOAAAAAAAAAAEAIAAA&#10;ACcBAABkcnMvZTJvRG9jLnhtbFBLBQYAAAAABgAGAFkBAADaBQAAAAA=&#10;">
                <v:fill on="f" focussize="0,0"/>
                <v:stroke weight="0.5pt" color="#000000 [3204]" joinstyle="round"/>
                <v:imagedata o:title=""/>
                <o:lock v:ext="edit" aspectratio="f"/>
                <v:textbox>
                  <w:txbxContent>
                    <w:p>
                      <w:pPr>
                        <w:jc w:val="center"/>
                      </w:pPr>
                      <w:r>
                        <w:rPr>
                          <w:rFonts w:hint="eastAsia"/>
                        </w:rPr>
                        <w:t>农村电商新“蓝海”——消费品下乡+农产品进城</w:t>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1784350</wp:posOffset>
                </wp:positionH>
                <wp:positionV relativeFrom="paragraph">
                  <wp:posOffset>2154555</wp:posOffset>
                </wp:positionV>
                <wp:extent cx="1714500" cy="328295"/>
                <wp:effectExtent l="4445" t="4445" r="14605" b="10160"/>
                <wp:wrapNone/>
                <wp:docPr id="7" name="文本框 7"/>
                <wp:cNvGraphicFramePr/>
                <a:graphic xmlns:a="http://schemas.openxmlformats.org/drawingml/2006/main">
                  <a:graphicData uri="http://schemas.microsoft.com/office/word/2010/wordprocessingShape">
                    <wps:wsp>
                      <wps:cNvSpPr txBox="1"/>
                      <wps:spPr>
                        <a:xfrm>
                          <a:off x="2885440" y="3291205"/>
                          <a:ext cx="1714500" cy="32829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农村电商物流瓶颈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0.5pt;margin-top:169.65pt;height:25.85pt;width:135pt;z-index:251674624;mso-width-relative:page;mso-height-relative:page;" filled="f" stroked="t" coordsize="21600,21600" o:gfxdata="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dFD4n2gAAAAsBAAAPAAAAAAAAAAEAIAAAACIA&#10;AABkcnMvZG93bnJldi54bWxQSwECFAAUAAAACACHTuJAILMej0ACAABMBAAADgAAAAAAAAABACAA&#10;AAApAQAAZHJzL2Uyb0RvYy54bWxQSwUGAAAAAAYABgBZAQAA2wUAAAAA&#10;">
                <v:fill on="f" focussize="0,0"/>
                <v:stroke weight="0.5pt" color="#000000 [3204]" joinstyle="round"/>
                <v:imagedata o:title=""/>
                <o:lock v:ext="edit" aspectratio="f"/>
                <v:textbox>
                  <w:txbxContent>
                    <w:p>
                      <w:pPr>
                        <w:jc w:val="center"/>
                      </w:pPr>
                      <w:r>
                        <w:rPr>
                          <w:rFonts w:hint="eastAsia"/>
                        </w:rPr>
                        <w:t>农村电商物流瓶颈</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2400935</wp:posOffset>
                </wp:positionH>
                <wp:positionV relativeFrom="paragraph">
                  <wp:posOffset>664845</wp:posOffset>
                </wp:positionV>
                <wp:extent cx="509270" cy="2357120"/>
                <wp:effectExtent l="4445" t="0" r="19685" b="43180"/>
                <wp:wrapNone/>
                <wp:docPr id="6" name="左大括号 6"/>
                <wp:cNvGraphicFramePr/>
                <a:graphic xmlns:a="http://schemas.openxmlformats.org/drawingml/2006/main">
                  <a:graphicData uri="http://schemas.microsoft.com/office/word/2010/wordprocessingShape">
                    <wps:wsp>
                      <wps:cNvSpPr/>
                      <wps:spPr>
                        <a:xfrm rot="16200000">
                          <a:off x="1594485" y="2910205"/>
                          <a:ext cx="509270" cy="2357120"/>
                        </a:xfrm>
                        <a:prstGeom prst="leftBrace">
                          <a:avLst>
                            <a:gd name="adj1" fmla="val 8333"/>
                            <a:gd name="adj2" fmla="val 50889"/>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89.05pt;margin-top:52.35pt;height:185.6pt;width:40.1pt;rotation:-5898240f;z-index:251673600;mso-width-relative:page;mso-height-relative:page;" filled="f" stroked="t" coordsize="21600,21600" o:gfxdata="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VAgrfbAAAACwEAAA8AAAAAAAAAAQAgAAAAIgAA&#10;AGRycy9kb3ducmV2LnhtbFBLAQIUABQAAAAIAIdO4kDo6OibBQIAANUDAAAOAAAAAAAAAAEAIAAA&#10;ACoBAABkcnMvZTJvRG9jLnhtbFBLBQYAAAAABgAGAFkBAAChBQAAAAA=&#10;" adj="388,10992">
                <v:fill on="f" focussize="0,0"/>
                <v:stroke weight="0.5pt" color="#000000 [3200]" miterlimit="8" joinstyle="miter"/>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3159760</wp:posOffset>
                </wp:positionH>
                <wp:positionV relativeFrom="paragraph">
                  <wp:posOffset>885825</wp:posOffset>
                </wp:positionV>
                <wp:extent cx="1788795" cy="666750"/>
                <wp:effectExtent l="4445" t="4445" r="16510" b="14605"/>
                <wp:wrapNone/>
                <wp:docPr id="49" name="文本框 49"/>
                <wp:cNvGraphicFramePr/>
                <a:graphic xmlns:a="http://schemas.openxmlformats.org/drawingml/2006/main">
                  <a:graphicData uri="http://schemas.microsoft.com/office/word/2010/wordprocessingShape">
                    <wps:wsp>
                      <wps:cNvSpPr txBox="1"/>
                      <wps:spPr>
                        <a:xfrm>
                          <a:off x="4599940" y="1979295"/>
                          <a:ext cx="1788795" cy="6667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
                              <w:rPr>
                                <w:rFonts w:hint="eastAsia"/>
                              </w:rPr>
                              <w:t>阿里巴巴集团“千县万村”计划，建立新农村电子商务项目试点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8.8pt;margin-top:69.75pt;height:52.5pt;width:140.85pt;z-index:251672576;mso-width-relative:page;mso-height-relative:page;" filled="f" stroked="t" coordsize="21600,21600" o:gfxdata="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TStGq3AAAAAsBAAAPAAAAAAAAAAEAIAAA&#10;ACIAAABkcnMvZG93bnJldi54bWxQSwECFAAUAAAACACHTuJAxoZvhkECAABOBAAADgAAAAAAAAAB&#10;ACAAAAArAQAAZHJzL2Uyb0RvYy54bWxQSwUGAAAAAAYABgBZAQAA3gUAAAAA&#10;">
                <v:fill on="f" focussize="0,0"/>
                <v:stroke weight="0.5pt" color="#000000 [3204]" joinstyle="round"/>
                <v:imagedata o:title=""/>
                <o:lock v:ext="edit" aspectratio="f"/>
                <v:textbox>
                  <w:txbxContent>
                    <w:p>
                      <w:pPr/>
                      <w:r>
                        <w:rPr>
                          <w:rFonts w:hint="eastAsia"/>
                        </w:rPr>
                        <w:t>阿里巴巴集团“千县万村”计划，建立新农村电子商务项目试点</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215265</wp:posOffset>
                </wp:positionH>
                <wp:positionV relativeFrom="paragraph">
                  <wp:posOffset>905510</wp:posOffset>
                </wp:positionV>
                <wp:extent cx="1894205" cy="509270"/>
                <wp:effectExtent l="6350" t="6350" r="23495" b="17780"/>
                <wp:wrapNone/>
                <wp:docPr id="50" name="文本框 50"/>
                <wp:cNvGraphicFramePr/>
                <a:graphic xmlns:a="http://schemas.openxmlformats.org/drawingml/2006/main">
                  <a:graphicData uri="http://schemas.microsoft.com/office/word/2010/wordprocessingShape">
                    <wps:wsp>
                      <wps:cNvSpPr txBox="1"/>
                      <wps:spPr>
                        <a:xfrm>
                          <a:off x="1134745" y="2084705"/>
                          <a:ext cx="1894205" cy="509270"/>
                        </a:xfrm>
                        <a:prstGeom prst="rect">
                          <a:avLst/>
                        </a:prstGeom>
                        <a:noFill/>
                      </wps:spPr>
                      <wps:style>
                        <a:lnRef idx="2">
                          <a:schemeClr val="dk1"/>
                        </a:lnRef>
                        <a:fillRef idx="1">
                          <a:schemeClr val="lt1"/>
                        </a:fillRef>
                        <a:effectRef idx="0">
                          <a:schemeClr val="dk1"/>
                        </a:effectRef>
                        <a:fontRef idx="minor">
                          <a:schemeClr val="dk1"/>
                        </a:fontRef>
                      </wps:style>
                      <wps:txbx>
                        <w:txbxContent>
                          <w:p>
                            <w:pPr/>
                            <w:r>
                              <w:rPr>
                                <w:rFonts w:hint="eastAsia"/>
                              </w:rPr>
                              <w:t>2015年国家电子商务进农村综合示范工作的开展</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95pt;margin-top:71.3pt;height:40.1pt;width:149.15pt;z-index:251671552;mso-width-relative:page;mso-height-relative:page;" filled="f" stroked="t" coordsize="21600,21600" o:gfxdata="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xmkMY1wAAAAoBAAAPAAAAAAAAAAEAIAAAACIAAABkcnMvZG93bnJldi54bWxQ&#10;SwECFAAUAAAACACHTuJA/4D5yWoCAAChBAAADgAAAAAAAAABACAAAAAmAQAAZHJzL2Uyb0RvYy54&#10;bWxQSwUGAAAAAAYABgBZAQAAAgYAAAAA&#10;">
                <v:fill on="f" focussize="0,0"/>
                <v:stroke weight="1pt" color="#000000 [3200]" miterlimit="8" joinstyle="miter"/>
                <v:imagedata o:title=""/>
                <o:lock v:ext="edit" aspectratio="f"/>
                <v:textbox>
                  <w:txbxContent>
                    <w:p>
                      <w:pPr/>
                      <w:r>
                        <w:rPr>
                          <w:rFonts w:hint="eastAsia"/>
                        </w:rPr>
                        <w:t>2015年国家电子商务进农村综合示范工作的开展</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2447290</wp:posOffset>
                </wp:positionH>
                <wp:positionV relativeFrom="paragraph">
                  <wp:posOffset>-721995</wp:posOffset>
                </wp:positionV>
                <wp:extent cx="412750" cy="2709545"/>
                <wp:effectExtent l="5080" t="38100" r="9525" b="6350"/>
                <wp:wrapNone/>
                <wp:docPr id="51" name="左大括号 51"/>
                <wp:cNvGraphicFramePr/>
                <a:graphic xmlns:a="http://schemas.openxmlformats.org/drawingml/2006/main">
                  <a:graphicData uri="http://schemas.microsoft.com/office/word/2010/wordprocessingShape">
                    <wps:wsp>
                      <wps:cNvSpPr/>
                      <wps:spPr>
                        <a:xfrm rot="5400000">
                          <a:off x="1229995" y="1957705"/>
                          <a:ext cx="412750" cy="2709545"/>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92.7pt;margin-top:-56.85pt;height:213.35pt;width:32.5pt;rotation:5898240f;z-index:251670528;mso-width-relative:page;mso-height-relative:page;" filled="f" stroked="t" coordsize="21600,21600" o:gfxdata="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DI32raAAAA&#10;DAEAAA8AAAAAAAAAAQAgAAAAIgAAAGRycy9kb3ducmV2LnhtbFBLAQIUABQAAAAIAIdO4kCv851W&#10;4gEAAIYDAAAOAAAAAAAAAAEAIAAAACkBAABkcnMvZTJvRG9jLnhtbFBLBQYAAAAABgAGAFkBAAB9&#10;BQAAAAA=&#10;" adj="274,10800">
                <v:fill on="f" focussize="0,0"/>
                <v:stroke weight="0.5pt" color="#000000 [3200]" miterlimit="8" joinstyle="miter"/>
                <v:imagedata o:title=""/>
                <o:lock v:ext="edit" aspectratio="f"/>
              </v:shape>
            </w:pict>
          </mc:Fallback>
        </mc:AlternateContent>
      </w:r>
    </w:p>
    <w:p>
      <w:pPr>
        <w:spacing w:line="360" w:lineRule="auto"/>
        <w:jc w:val="center"/>
      </w:pPr>
    </w:p>
    <w:p>
      <w:pPr>
        <w:spacing w:line="360" w:lineRule="auto"/>
        <w:ind w:left="240"/>
        <w:jc w:val="center"/>
        <w:rPr>
          <w:rFonts w:ascii="Calibri" w:hAnsi="Calibri" w:eastAsia="宋体" w:cs="Times New Roman"/>
          <w:b/>
          <w:bCs/>
          <w:sz w:val="32"/>
          <w:szCs w:val="32"/>
        </w:rPr>
      </w:pPr>
    </w:p>
    <w:p>
      <w:pPr>
        <w:spacing w:line="360" w:lineRule="auto"/>
        <w:ind w:left="240"/>
        <w:jc w:val="center"/>
        <w:rPr>
          <w:rFonts w:ascii="Calibri" w:hAnsi="Calibri" w:eastAsia="宋体" w:cs="Times New Roman"/>
          <w:b/>
          <w:bCs/>
          <w:sz w:val="32"/>
          <w:szCs w:val="32"/>
        </w:rPr>
      </w:pPr>
    </w:p>
    <w:p>
      <w:pPr>
        <w:spacing w:line="360" w:lineRule="auto"/>
        <w:ind w:left="240"/>
        <w:jc w:val="center"/>
        <w:rPr>
          <w:rFonts w:ascii="Calibri" w:hAnsi="Calibri" w:eastAsia="宋体" w:cs="Times New Roman"/>
          <w:b/>
          <w:bCs/>
          <w:sz w:val="32"/>
          <w:szCs w:val="32"/>
        </w:rPr>
      </w:pPr>
    </w:p>
    <w:p>
      <w:pPr>
        <w:spacing w:line="360" w:lineRule="auto"/>
        <w:ind w:left="240"/>
        <w:jc w:val="center"/>
        <w:rPr>
          <w:rFonts w:ascii="Calibri" w:hAnsi="Calibri" w:eastAsia="宋体" w:cs="Times New Roman"/>
          <w:b/>
          <w:bCs/>
          <w:sz w:val="32"/>
          <w:szCs w:val="32"/>
        </w:rPr>
      </w:pPr>
    </w:p>
    <w:p>
      <w:pPr>
        <w:spacing w:line="360" w:lineRule="auto"/>
        <w:ind w:left="240"/>
        <w:jc w:val="center"/>
        <w:rPr>
          <w:rFonts w:ascii="Calibri" w:hAnsi="Calibri" w:eastAsia="宋体" w:cs="Times New Roman"/>
          <w:b/>
          <w:bCs/>
          <w:sz w:val="32"/>
          <w:szCs w:val="32"/>
        </w:rPr>
      </w:pP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79744" behindDoc="0" locked="0" layoutInCell="1" allowOverlap="1">
                <wp:simplePos x="0" y="0"/>
                <wp:positionH relativeFrom="column">
                  <wp:posOffset>4091940</wp:posOffset>
                </wp:positionH>
                <wp:positionV relativeFrom="paragraph">
                  <wp:posOffset>27940</wp:posOffset>
                </wp:positionV>
                <wp:extent cx="1026160" cy="295910"/>
                <wp:effectExtent l="4445" t="4445" r="17145" b="23495"/>
                <wp:wrapNone/>
                <wp:docPr id="12" name="文本框 12"/>
                <wp:cNvGraphicFramePr/>
                <a:graphic xmlns:a="http://schemas.openxmlformats.org/drawingml/2006/main">
                  <a:graphicData uri="http://schemas.microsoft.com/office/word/2010/wordprocessingShape">
                    <wps:wsp>
                      <wps:cNvSpPr txBox="1"/>
                      <wps:spPr>
                        <a:xfrm>
                          <a:off x="0" y="0"/>
                          <a:ext cx="1026160" cy="29591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长尾理论模型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2.2pt;margin-top:2.2pt;height:23.3pt;width:80.8pt;z-index:251679744;mso-width-relative:page;mso-height-relative:page;" filled="f" stroked="t" coordsize="21600,21600" o:gfxdata="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coL67YAAAACAEAAA8AAAAAAAAAAQAgAAAAIgAAAGRycy9kb3ducmV2&#10;LnhtbFBLAQIUABQAAAAIAIdO4kBs3QKMNQIAAEIEAAAOAAAAAAAAAAEAIAAAACcBAABkcnMvZTJv&#10;RG9jLnhtbFBLBQYAAAAABgAGAFkBAADOBQAAAAA=&#10;">
                <v:fill on="f" focussize="0,0"/>
                <v:stroke weight="0.5pt" color="#000000 [3204]" joinstyle="round"/>
                <v:imagedata o:title=""/>
                <o:lock v:ext="edit" aspectratio="f"/>
                <v:textbox>
                  <w:txbxContent>
                    <w:p>
                      <w:pPr>
                        <w:jc w:val="center"/>
                      </w:pPr>
                      <w:r>
                        <w:rPr>
                          <w:rFonts w:hint="eastAsia"/>
                        </w:rPr>
                        <w:t>长尾理论模型</w:t>
                      </w:r>
                    </w:p>
                  </w:txbxContent>
                </v:textbox>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3686175</wp:posOffset>
                </wp:positionH>
                <wp:positionV relativeFrom="paragraph">
                  <wp:posOffset>179070</wp:posOffset>
                </wp:positionV>
                <wp:extent cx="409575" cy="312420"/>
                <wp:effectExtent l="3175" t="3810" r="6350" b="7620"/>
                <wp:wrapNone/>
                <wp:docPr id="10" name="直接连接符 10"/>
                <wp:cNvGraphicFramePr/>
                <a:graphic xmlns:a="http://schemas.openxmlformats.org/drawingml/2006/main">
                  <a:graphicData uri="http://schemas.microsoft.com/office/word/2010/wordprocessingShape">
                    <wps:wsp>
                      <wps:cNvCnPr/>
                      <wps:spPr>
                        <a:xfrm flipV="1">
                          <a:off x="0" y="0"/>
                          <a:ext cx="409575" cy="3124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90.25pt;margin-top:14.1pt;height:24.6pt;width:32.25pt;z-index:251677696;mso-width-relative:page;mso-height-relative:page;" filled="f" stroked="t" coordsize="21600,21600" o:gfxdata="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VjNoNgAAAAJAQAADwAAAAAAAAABACAA&#10;AAAiAAAAZHJzL2Rvd25yZXYueG1sUEsBAhQAFAAAAAgAh07iQE/zgsLUAQAAcwMAAA4AAAAAAAAA&#10;AQAgAAAAJwEAAGRycy9lMm9Eb2MueG1sUEsFBgAAAAAGAAYAWQEAAG0FA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972185</wp:posOffset>
                </wp:positionH>
                <wp:positionV relativeFrom="paragraph">
                  <wp:posOffset>377190</wp:posOffset>
                </wp:positionV>
                <wp:extent cx="2708910" cy="327660"/>
                <wp:effectExtent l="4445" t="4445" r="10795" b="10795"/>
                <wp:wrapNone/>
                <wp:docPr id="9" name="文本框 9"/>
                <wp:cNvGraphicFramePr/>
                <a:graphic xmlns:a="http://schemas.openxmlformats.org/drawingml/2006/main">
                  <a:graphicData uri="http://schemas.microsoft.com/office/word/2010/wordprocessingShape">
                    <wps:wsp>
                      <wps:cNvSpPr txBox="1"/>
                      <wps:spPr>
                        <a:xfrm>
                          <a:off x="0" y="0"/>
                          <a:ext cx="2708910" cy="32766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农村电商物流体系建设现状的理论分析</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6.55pt;margin-top:29.7pt;height:25.8pt;width:213.3pt;z-index:251676672;mso-width-relative:page;mso-height-relative:page;" filled="f" stroked="t" coordsize="21600,21600" o:gfxdata="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9EBDoNkAAAAKAQAADwAAAAAAAAABACAAAAAiAAAAZHJzL2Rvd25y&#10;ZXYueG1sUEsBAhQAFAAAAAgAh07iQM+KgkE2AgAAQAQAAA4AAAAAAAAAAQAgAAAAKAEAAGRycy9l&#10;Mm9Eb2MueG1sUEsFBgAAAAAGAAYAWQEAANAFAAAAAA==&#10;">
                <v:fill on="f" focussize="0,0"/>
                <v:stroke weight="0.5pt" color="#000000 [3204]" joinstyle="round"/>
                <v:imagedata o:title=""/>
                <o:lock v:ext="edit" aspectratio="f"/>
                <v:textbox>
                  <w:txbxContent>
                    <w:p>
                      <w:pPr>
                        <w:jc w:val="center"/>
                      </w:pPr>
                      <w:r>
                        <w:rPr>
                          <w:rFonts w:hint="eastAsia"/>
                        </w:rPr>
                        <w:t>农村电商物流体系建设现状的理论分析</w:t>
                      </w: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2453005</wp:posOffset>
                </wp:positionH>
                <wp:positionV relativeFrom="paragraph">
                  <wp:posOffset>20955</wp:posOffset>
                </wp:positionV>
                <wp:extent cx="413385" cy="264795"/>
                <wp:effectExtent l="15240" t="6350" r="24765" b="18415"/>
                <wp:wrapNone/>
                <wp:docPr id="8" name="右箭头 8"/>
                <wp:cNvGraphicFramePr/>
                <a:graphic xmlns:a="http://schemas.openxmlformats.org/drawingml/2006/main">
                  <a:graphicData uri="http://schemas.microsoft.com/office/word/2010/wordprocessingShape">
                    <wps:wsp>
                      <wps:cNvSpPr/>
                      <wps:spPr>
                        <a:xfrm rot="5400000">
                          <a:off x="0" y="0"/>
                          <a:ext cx="413385" cy="26479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93.15pt;margin-top:1.65pt;height:20.85pt;width:32.55pt;rotation:5898240f;z-index:251675648;v-text-anchor:middle;mso-width-relative:page;mso-height-relative:page;" fillcolor="#000000 [3200]" filled="t" stroked="t" coordsize="21600,21600" o:gfxdata="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gsy0tcAAAAIAQAADwAAAAAAAAABACAAAAAiAAAAZHJzL2Rvd25yZXYu&#10;eG1sUEsBAhQAFAAAAAgAh07iQJvZAp9uAgAA3QQAAA4AAAAAAAAAAQAgAAAAJgEAAGRycy9lMm9E&#10;b2MueG1sUEsFBgAAAAAGAAYAWQEAAAYGAAAAAA==&#10;" adj="14683,5400">
                <v:fill on="t" focussize="0,0"/>
                <v:stroke weight="1pt" color="#000000 [3200]" miterlimit="8" joinstyle="miter"/>
                <v:imagedata o:title=""/>
                <o:lock v:ext="edit" aspectratio="f"/>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80768" behindDoc="0" locked="0" layoutInCell="1" allowOverlap="1">
                <wp:simplePos x="0" y="0"/>
                <wp:positionH relativeFrom="column">
                  <wp:posOffset>4091305</wp:posOffset>
                </wp:positionH>
                <wp:positionV relativeFrom="paragraph">
                  <wp:posOffset>194310</wp:posOffset>
                </wp:positionV>
                <wp:extent cx="1037590" cy="285750"/>
                <wp:effectExtent l="4445" t="4445" r="5715" b="14605"/>
                <wp:wrapNone/>
                <wp:docPr id="13" name="文本框 13"/>
                <wp:cNvGraphicFramePr/>
                <a:graphic xmlns:a="http://schemas.openxmlformats.org/drawingml/2006/main">
                  <a:graphicData uri="http://schemas.microsoft.com/office/word/2010/wordprocessingShape">
                    <wps:wsp>
                      <wps:cNvSpPr txBox="1"/>
                      <wps:spPr>
                        <a:xfrm>
                          <a:off x="0" y="0"/>
                          <a:ext cx="1037590" cy="2857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可行性分析</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2.15pt;margin-top:15.3pt;height:22.5pt;width:81.7pt;z-index:251680768;mso-width-relative:page;mso-height-relative:page;" filled="f" stroked="t" coordsize="21600,21600" o:gfxdata="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6fiFjaAAAACQEAAA8AAAAAAAAAAQAgAAAAIgAAAGRycy9kb3du&#10;cmV2LnhtbFBLAQIUABQAAAAIAIdO4kBSWm1zNgIAAEIEAAAOAAAAAAAAAAEAIAAAACkBAABkcnMv&#10;ZTJvRG9jLnhtbFBLBQYAAAAABgAGAFkBAADRBQAAAAA=&#10;">
                <v:fill on="f" focussize="0,0"/>
                <v:stroke weight="0.5pt" color="#000000 [3204]" joinstyle="round"/>
                <v:imagedata o:title=""/>
                <o:lock v:ext="edit" aspectratio="f"/>
                <v:textbox>
                  <w:txbxContent>
                    <w:p>
                      <w:pPr>
                        <w:jc w:val="center"/>
                      </w:pPr>
                      <w:r>
                        <w:rPr>
                          <w:rFonts w:hint="eastAsia"/>
                        </w:rPr>
                        <w:t>可行性分析</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3705225</wp:posOffset>
                </wp:positionH>
                <wp:positionV relativeFrom="paragraph">
                  <wp:posOffset>135255</wp:posOffset>
                </wp:positionV>
                <wp:extent cx="428625" cy="219075"/>
                <wp:effectExtent l="1905" t="4445" r="7620" b="5080"/>
                <wp:wrapNone/>
                <wp:docPr id="11" name="直接连接符 11"/>
                <wp:cNvGraphicFramePr/>
                <a:graphic xmlns:a="http://schemas.openxmlformats.org/drawingml/2006/main">
                  <a:graphicData uri="http://schemas.microsoft.com/office/word/2010/wordprocessingShape">
                    <wps:wsp>
                      <wps:cNvCnPr/>
                      <wps:spPr>
                        <a:xfrm>
                          <a:off x="0" y="0"/>
                          <a:ext cx="428625"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91.75pt;margin-top:10.65pt;height:17.25pt;width:33.75pt;z-index:251678720;mso-width-relative:page;mso-height-relative:page;" filled="f" stroked="t" coordsize="21600,21600" o:gfxdata="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GvIS9cAAAAJAQAADwAAAAAAAAABACAAAAAiAAAAZHJz&#10;L2Rvd25yZXYueG1sUEsBAhQAFAAAAAgAh07iQGmKDYLMAQAAaQMAAA4AAAAAAAAAAQAgAAAAJgEA&#10;AGRycy9lMm9Eb2MueG1sUEsFBgAAAAAGAAYAWQEAAGQFAAAAAA==&#10;">
                <v:fill on="f" focussize="0,0"/>
                <v:stroke weight="0.5pt" color="#000000 [3200]" miterlimit="8" joinstyle="miter"/>
                <v:imagedata o:title=""/>
                <o:lock v:ext="edit" aspectratio="f"/>
              </v:lin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93056" behindDoc="0" locked="0" layoutInCell="1" allowOverlap="1">
                <wp:simplePos x="0" y="0"/>
                <wp:positionH relativeFrom="column">
                  <wp:posOffset>4067175</wp:posOffset>
                </wp:positionH>
                <wp:positionV relativeFrom="paragraph">
                  <wp:posOffset>310515</wp:posOffset>
                </wp:positionV>
                <wp:extent cx="1078865" cy="276225"/>
                <wp:effectExtent l="4445" t="4445" r="21590" b="5080"/>
                <wp:wrapNone/>
                <wp:docPr id="30" name="文本框 30"/>
                <wp:cNvGraphicFramePr/>
                <a:graphic xmlns:a="http://schemas.openxmlformats.org/drawingml/2006/main">
                  <a:graphicData uri="http://schemas.microsoft.com/office/word/2010/wordprocessingShape">
                    <wps:wsp>
                      <wps:cNvSpPr txBox="1"/>
                      <wps:spPr>
                        <a:xfrm>
                          <a:off x="0" y="0"/>
                          <a:ext cx="1078865" cy="27622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当地居民</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0.25pt;margin-top:24.45pt;height:21.75pt;width:84.95pt;z-index:251693056;mso-width-relative:page;mso-height-relative:page;" filled="f" stroked="t" coordsize="21600,21600" o:gfxdata="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ksz4M9oAAAAJAQAADwAAAAAAAAABACAAAAAiAAAAZHJzL2Rvd25y&#10;ZXYueG1sUEsBAhQAFAAAAAgAh07iQJxCPEY1AgAAQgQAAA4AAAAAAAAAAQAgAAAAKQEAAGRycy9l&#10;Mm9Eb2MueG1sUEsFBgAAAAAGAAYAWQEAANAFAAAAAA==&#10;">
                <v:fill on="f" focussize="0,0"/>
                <v:stroke weight="0.5pt" color="#000000 [3204]" joinstyle="round"/>
                <v:imagedata o:title=""/>
                <o:lock v:ext="edit" aspectratio="f"/>
                <v:textbox>
                  <w:txbxContent>
                    <w:p>
                      <w:pPr>
                        <w:jc w:val="center"/>
                      </w:pPr>
                      <w:r>
                        <w:rPr>
                          <w:rFonts w:hint="eastAsia"/>
                        </w:rPr>
                        <w:t>当地居民</w:t>
                      </w:r>
                    </w:p>
                  </w:txbxContent>
                </v:textbox>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3295650</wp:posOffset>
                </wp:positionH>
                <wp:positionV relativeFrom="paragraph">
                  <wp:posOffset>358140</wp:posOffset>
                </wp:positionV>
                <wp:extent cx="358140" cy="800100"/>
                <wp:effectExtent l="4445" t="4445" r="18415" b="14605"/>
                <wp:wrapNone/>
                <wp:docPr id="26" name="文本框 26"/>
                <wp:cNvGraphicFramePr/>
                <a:graphic xmlns:a="http://schemas.openxmlformats.org/drawingml/2006/main">
                  <a:graphicData uri="http://schemas.microsoft.com/office/word/2010/wordprocessingShape">
                    <wps:wsp>
                      <wps:cNvSpPr txBox="1"/>
                      <wps:spPr>
                        <a:xfrm>
                          <a:off x="0" y="0"/>
                          <a:ext cx="358140" cy="80010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调研对象</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9.5pt;margin-top:28.2pt;height:63pt;width:28.2pt;z-index:251688960;mso-width-relative:page;mso-height-relative:page;" filled="f" stroked="t" coordsize="21600,21600" o:gfxdata="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mttZN2AAAAAoBAAAPAAAAAAAAAAEAIAAAACIAAABkcnMvZG93bnJl&#10;di54bWxQSwECFAAUAAAACACHTuJAzneTljYCAABDBAAADgAAAAAAAAABACAAAAAnAQAAZHJzL2Uy&#10;b0RvYy54bWxQSwUGAAAAAAYABgBZAQAAzwUAAAAA&#10;">
                <v:fill on="f" focussize="0,0"/>
                <v:stroke weight="0.5pt" color="#000000 [3204]" joinstyle="round"/>
                <v:imagedata o:title=""/>
                <o:lock v:ext="edit" aspectratio="f"/>
                <v:textbox style="layout-flow:vertical-ideographic;">
                  <w:txbxContent>
                    <w:p>
                      <w:pPr>
                        <w:jc w:val="center"/>
                      </w:pPr>
                      <w:r>
                        <w:rPr>
                          <w:rFonts w:hint="eastAsia"/>
                        </w:rPr>
                        <w:t>调研对象</w:t>
                      </w:r>
                    </w:p>
                  </w:txbxContent>
                </v:textbox>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3019425</wp:posOffset>
                </wp:positionH>
                <wp:positionV relativeFrom="paragraph">
                  <wp:posOffset>262890</wp:posOffset>
                </wp:positionV>
                <wp:extent cx="233680" cy="752475"/>
                <wp:effectExtent l="0" t="4445" r="52070" b="5080"/>
                <wp:wrapNone/>
                <wp:docPr id="25" name="右大括号 25"/>
                <wp:cNvGraphicFramePr/>
                <a:graphic xmlns:a="http://schemas.openxmlformats.org/drawingml/2006/main">
                  <a:graphicData uri="http://schemas.microsoft.com/office/word/2010/wordprocessingShape">
                    <wps:wsp>
                      <wps:cNvSpPr/>
                      <wps:spPr>
                        <a:xfrm>
                          <a:off x="0" y="0"/>
                          <a:ext cx="233680" cy="752475"/>
                        </a:xfrm>
                        <a:prstGeom prst="righ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8" type="#_x0000_t88" style="position:absolute;left:0pt;margin-left:237.75pt;margin-top:20.7pt;height:59.25pt;width:18.4pt;z-index:251687936;mso-width-relative:page;mso-height-relative:page;" filled="f" stroked="t" coordsize="21600,21600" o:gfxdata="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iap3fdgAAAAKAQAADwAAAAAAAAABACAAAAAiAAAA&#10;ZHJzL2Rvd25yZXYueG1sUEsBAhQAFAAAAAgAh07iQJ4xcpXOAQAAbAMAAA4AAAAAAAAAAQAgAAAA&#10;JwEAAGRycy9lMm9Eb2MueG1sUEsFBgAAAAAGAAYAWQEAAGcFAAAAAA==&#10;" adj="558,10800">
                <v:fill on="f" focussize="0,0"/>
                <v:stroke weight="0.5pt" color="#000000 [3200]" miterlimit="8" joinstyle="miter"/>
                <v:imagedata o:title=""/>
                <o:lock v:ext="edit" aspectratio="f"/>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1995170</wp:posOffset>
                </wp:positionH>
                <wp:positionV relativeFrom="paragraph">
                  <wp:posOffset>164465</wp:posOffset>
                </wp:positionV>
                <wp:extent cx="942975" cy="264160"/>
                <wp:effectExtent l="4445" t="5080" r="5080" b="16510"/>
                <wp:wrapNone/>
                <wp:docPr id="21" name="文本框 21"/>
                <wp:cNvGraphicFramePr/>
                <a:graphic xmlns:a="http://schemas.openxmlformats.org/drawingml/2006/main">
                  <a:graphicData uri="http://schemas.microsoft.com/office/word/2010/wordprocessingShape">
                    <wps:wsp>
                      <wps:cNvSpPr txBox="1"/>
                      <wps:spPr>
                        <a:xfrm>
                          <a:off x="0" y="0"/>
                          <a:ext cx="942975" cy="26416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问卷调查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1pt;margin-top:12.95pt;height:20.8pt;width:74.25pt;z-index:251683840;mso-width-relative:page;mso-height-relative:page;" filled="f" stroked="t" coordsize="21600,21600" o:gfxdata="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1iXdjaAAAACQEAAA8AAAAAAAAAAQAgAAAAIgAAAGRycy9kb3du&#10;cmV2LnhtbFBLAQIUABQAAAAIAIdO4kDnSklsNgIAAEEEAAAOAAAAAAAAAAEAIAAAACkBAABkcnMv&#10;ZTJvRG9jLnhtbFBLBQYAAAAABgAGAFkBAADRBQAAAAA=&#10;">
                <v:fill on="f" focussize="0,0"/>
                <v:stroke weight="0.5pt" color="#000000 [3204]" joinstyle="round"/>
                <v:imagedata o:title=""/>
                <o:lock v:ext="edit" aspectratio="f"/>
                <v:textbox>
                  <w:txbxContent>
                    <w:p>
                      <w:pPr>
                        <w:jc w:val="center"/>
                      </w:pPr>
                      <w:r>
                        <w:rPr>
                          <w:rFonts w:hint="eastAsia"/>
                        </w:rPr>
                        <w:t>问卷调查</w:t>
                      </w:r>
                    </w:p>
                  </w:txbxContent>
                </v:textbox>
              </v:shap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1666875</wp:posOffset>
                </wp:positionH>
                <wp:positionV relativeFrom="paragraph">
                  <wp:posOffset>272415</wp:posOffset>
                </wp:positionV>
                <wp:extent cx="275590" cy="1428750"/>
                <wp:effectExtent l="38100" t="4445" r="10160" b="14605"/>
                <wp:wrapNone/>
                <wp:docPr id="23" name="左大括号 23"/>
                <wp:cNvGraphicFramePr/>
                <a:graphic xmlns:a="http://schemas.openxmlformats.org/drawingml/2006/main">
                  <a:graphicData uri="http://schemas.microsoft.com/office/word/2010/wordprocessingShape">
                    <wps:wsp>
                      <wps:cNvSpPr/>
                      <wps:spPr>
                        <a:xfrm>
                          <a:off x="0" y="0"/>
                          <a:ext cx="275590" cy="142875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31.25pt;margin-top:21.45pt;height:112.5pt;width:21.7pt;z-index:251685888;mso-width-relative:page;mso-height-relative:page;" filled="f" stroked="t" coordsize="21600,21600" o:gfxdata="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NdUxb2AAAAAoBAAAPAAAAAAAAAAEAIAAAACIAAABk&#10;cnMvZG93bnJldi54bWxQSwECFAAUAAAACACHTuJAM7Q61s0BAABsAwAADgAAAAAAAAABACAAAAAn&#10;AQAAZHJzL2Uyb0RvYy54bWxQSwUGAAAAAAYABgBZAQAAZgUAAAAA&#10;" adj="347,10800">
                <v:fill on="f" focussize="0,0"/>
                <v:stroke weight="0.5pt" color="#000000 [3200]" miterlimit="8" joinstyle="miter"/>
                <v:imagedata o:title=""/>
                <o:lock v:ext="edit" aspectratio="f"/>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826770</wp:posOffset>
                </wp:positionH>
                <wp:positionV relativeFrom="paragraph">
                  <wp:posOffset>251460</wp:posOffset>
                </wp:positionV>
                <wp:extent cx="872490" cy="323850"/>
                <wp:effectExtent l="15240" t="6350" r="22860" b="16510"/>
                <wp:wrapNone/>
                <wp:docPr id="16" name="右箭头 16"/>
                <wp:cNvGraphicFramePr/>
                <a:graphic xmlns:a="http://schemas.openxmlformats.org/drawingml/2006/main">
                  <a:graphicData uri="http://schemas.microsoft.com/office/word/2010/wordprocessingShape">
                    <wps:wsp>
                      <wps:cNvSpPr/>
                      <wps:spPr>
                        <a:xfrm rot="5400000">
                          <a:off x="0" y="0"/>
                          <a:ext cx="872805" cy="32385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65.1pt;margin-top:19.8pt;height:25.5pt;width:68.7pt;rotation:5898240f;z-index:251681792;v-text-anchor:middle;mso-width-relative:page;mso-height-relative:page;" fillcolor="#000000 [3200]" filled="t" stroked="t" coordsize="21600,21600" o:gfxdata="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PagZUjXAAAACQEAAA8AAAAAAAAAAQAgAAAAIgAAAGRycy9kb3ducmV2&#10;LnhtbFBLAQIUABQAAAAIAIdO4kBJnbChbwIAAN8EAAAOAAAAAAAAAAEAIAAAACYBAABkcnMvZTJv&#10;RG9jLnhtbFBLBQYAAAAABgAGAFkBAAAHBgAAAAA=&#10;" adj="17593,5400">
                <v:fill on="t" focussize="0,0"/>
                <v:stroke weight="1pt" color="#000000 [3200]" miterlimit="8" joinstyle="miter"/>
                <v:imagedata o:title=""/>
                <o:lock v:ext="edit" aspectratio="f"/>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94080" behindDoc="0" locked="0" layoutInCell="1" allowOverlap="1">
                <wp:simplePos x="0" y="0"/>
                <wp:positionH relativeFrom="column">
                  <wp:posOffset>4058920</wp:posOffset>
                </wp:positionH>
                <wp:positionV relativeFrom="paragraph">
                  <wp:posOffset>311150</wp:posOffset>
                </wp:positionV>
                <wp:extent cx="1089025" cy="265430"/>
                <wp:effectExtent l="4445" t="4445" r="11430" b="15875"/>
                <wp:wrapNone/>
                <wp:docPr id="31" name="文本框 31"/>
                <wp:cNvGraphicFramePr/>
                <a:graphic xmlns:a="http://schemas.openxmlformats.org/drawingml/2006/main">
                  <a:graphicData uri="http://schemas.microsoft.com/office/word/2010/wordprocessingShape">
                    <wps:wsp>
                      <wps:cNvSpPr txBox="1"/>
                      <wps:spPr>
                        <a:xfrm>
                          <a:off x="0" y="0"/>
                          <a:ext cx="1089025" cy="26543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政府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9.6pt;margin-top:24.5pt;height:20.9pt;width:85.75pt;z-index:251694080;mso-width-relative:page;mso-height-relative:page;" filled="f" stroked="t" coordsize="21600,21600" o:gfxdata="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4e4C2gAAAAkBAAAPAAAAAAAAAAEAIAAAACIAAABkcnMvZG93bnJl&#10;di54bWxQSwECFAAUAAAACACHTuJAjDUvZjQCAABCBAAADgAAAAAAAAABACAAAAApAQAAZHJzL2Uy&#10;b0RvYy54bWxQSwUGAAAAAAYABgBZAQAAzwUAAAAA&#10;">
                <v:fill on="f" focussize="0,0"/>
                <v:stroke weight="0.5pt" color="#000000 [3204]" joinstyle="round"/>
                <v:imagedata o:title=""/>
                <o:lock v:ext="edit" aspectratio="f"/>
                <v:textbox>
                  <w:txbxContent>
                    <w:p>
                      <w:pPr>
                        <w:jc w:val="center"/>
                      </w:pPr>
                      <w:r>
                        <w:rPr>
                          <w:rFonts w:hint="eastAsia"/>
                        </w:rPr>
                        <w:t>政府</w:t>
                      </w:r>
                    </w:p>
                  </w:txbxContent>
                </v:textbox>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3689985</wp:posOffset>
                </wp:positionH>
                <wp:positionV relativeFrom="paragraph">
                  <wp:posOffset>136525</wp:posOffset>
                </wp:positionV>
                <wp:extent cx="328930" cy="265430"/>
                <wp:effectExtent l="3175" t="3810" r="10795" b="16510"/>
                <wp:wrapNone/>
                <wp:docPr id="27" name="直接连接符 27"/>
                <wp:cNvGraphicFramePr/>
                <a:graphic xmlns:a="http://schemas.openxmlformats.org/drawingml/2006/main">
                  <a:graphicData uri="http://schemas.microsoft.com/office/word/2010/wordprocessingShape">
                    <wps:wsp>
                      <wps:cNvCnPr/>
                      <wps:spPr>
                        <a:xfrm flipV="1">
                          <a:off x="0" y="0"/>
                          <a:ext cx="328930" cy="2654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90.55pt;margin-top:10.75pt;height:20.9pt;width:25.9pt;z-index:251689984;mso-width-relative:page;mso-height-relative:page;" filled="f" stroked="t" coordsize="21600,21600" o:gfxdata="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TcdWrXAAAACQEAAA8AAAAAAAAAAQAgAAAA&#10;IgAAAGRycy9kb3ducmV2LnhtbFBLAQIUABQAAAAIAIdO4kBDHhhg0wEAAHMDAAAOAAAAAAAAAAEA&#10;IAAAACYBAABkcnMvZTJvRG9jLnhtbFBLBQYAAAAABgAGAFkBAABrBQAAAAA=&#10;">
                <v:fill on="f" focussize="0,0"/>
                <v:stroke weight="0.5pt" color="#000000 [3200]" miterlimit="8" joinstyle="miter"/>
                <v:imagedata o:title=""/>
                <o:lock v:ext="edit" aspectratio="f"/>
              </v:lin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91008" behindDoc="0" locked="0" layoutInCell="1" allowOverlap="1">
                <wp:simplePos x="0" y="0"/>
                <wp:positionH relativeFrom="column">
                  <wp:posOffset>3670935</wp:posOffset>
                </wp:positionH>
                <wp:positionV relativeFrom="paragraph">
                  <wp:posOffset>34290</wp:posOffset>
                </wp:positionV>
                <wp:extent cx="306705" cy="3810"/>
                <wp:effectExtent l="0" t="0" r="0" b="0"/>
                <wp:wrapNone/>
                <wp:docPr id="28" name="直接连接符 28"/>
                <wp:cNvGraphicFramePr/>
                <a:graphic xmlns:a="http://schemas.openxmlformats.org/drawingml/2006/main">
                  <a:graphicData uri="http://schemas.microsoft.com/office/word/2010/wordprocessingShape">
                    <wps:wsp>
                      <wps:cNvCnPr/>
                      <wps:spPr>
                        <a:xfrm>
                          <a:off x="0" y="0"/>
                          <a:ext cx="306705" cy="3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89.05pt;margin-top:2.7pt;height:0.3pt;width:24.15pt;z-index:251691008;mso-width-relative:page;mso-height-relative:page;" filled="f" stroked="t" coordsize="21600,21600" o:gfxdata="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zF9o/TAAAABwEAAA8AAAAAAAAAAQAgAAAAIgAAAGRycy9kb3du&#10;cmV2LnhtbFBLAQIUABQAAAAIAIdO4kCM1CDIywEAAGcDAAAOAAAAAAAAAAEAIAAAACIBAABkcnMv&#10;ZTJvRG9jLnhtbFBLBQYAAAAABgAGAFkBAABfBQ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4058285</wp:posOffset>
                </wp:positionH>
                <wp:positionV relativeFrom="paragraph">
                  <wp:posOffset>280670</wp:posOffset>
                </wp:positionV>
                <wp:extent cx="1078865" cy="474345"/>
                <wp:effectExtent l="4445" t="4445" r="21590" b="16510"/>
                <wp:wrapNone/>
                <wp:docPr id="32" name="文本框 32"/>
                <wp:cNvGraphicFramePr/>
                <a:graphic xmlns:a="http://schemas.openxmlformats.org/drawingml/2006/main">
                  <a:graphicData uri="http://schemas.microsoft.com/office/word/2010/wordprocessingShape">
                    <wps:wsp>
                      <wps:cNvSpPr txBox="1"/>
                      <wps:spPr>
                        <a:xfrm>
                          <a:off x="0" y="0"/>
                          <a:ext cx="1078865" cy="47434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
                              <w:rPr>
                                <w:rFonts w:hint="eastAsia"/>
                              </w:rPr>
                              <w:t>农村电子商务运营中心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9.55pt;margin-top:22.1pt;height:37.35pt;width:84.95pt;z-index:251695104;mso-width-relative:page;mso-height-relative:page;" filled="f" stroked="t" coordsize="21600,21600" o:gfxdata="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q0jUXaAAAACgEAAA8AAAAAAAAAAQAgAAAAIgAAAGRycy9kb3du&#10;cmV2LnhtbFBLAQIUABQAAAAIAIdO4kBfBNjeNgIAAEIEAAAOAAAAAAAAAAEAIAAAACkBAABkcnMv&#10;ZTJvRG9jLnhtbFBLBQYAAAAABgAGAFkBAADRBQAAAAA=&#10;">
                <v:fill on="f" focussize="0,0"/>
                <v:stroke weight="0.5pt" color="#000000 [3204]" joinstyle="round"/>
                <v:imagedata o:title=""/>
                <o:lock v:ext="edit" aspectratio="f"/>
                <v:textbox>
                  <w:txbxContent>
                    <w:p>
                      <w:pPr/>
                      <w:r>
                        <w:rPr>
                          <w:rFonts w:hint="eastAsia"/>
                        </w:rPr>
                        <w:t>农村电子商务运营中心</w:t>
                      </w:r>
                    </w:p>
                  </w:txbxContent>
                </v:textbox>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3680460</wp:posOffset>
                </wp:positionH>
                <wp:positionV relativeFrom="paragraph">
                  <wp:posOffset>21590</wp:posOffset>
                </wp:positionV>
                <wp:extent cx="330200" cy="464820"/>
                <wp:effectExtent l="3810" t="2540" r="8890" b="8890"/>
                <wp:wrapNone/>
                <wp:docPr id="29" name="直接连接符 29"/>
                <wp:cNvGraphicFramePr/>
                <a:graphic xmlns:a="http://schemas.openxmlformats.org/drawingml/2006/main">
                  <a:graphicData uri="http://schemas.microsoft.com/office/word/2010/wordprocessingShape">
                    <wps:wsp>
                      <wps:cNvCnPr/>
                      <wps:spPr>
                        <a:xfrm>
                          <a:off x="0" y="0"/>
                          <a:ext cx="330200" cy="4648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89.8pt;margin-top:1.7pt;height:36.6pt;width:26pt;z-index:251692032;mso-width-relative:page;mso-height-relative:page;" filled="f" stroked="t" coordsize="21600,21600" o:gfxdata="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L4duG1gAAAAgBAAAPAAAAAAAAAAEAIAAAACIAAABkcnMv&#10;ZG93bnJldi54bWxQSwECFAAUAAAACACHTuJAdpNdoswBAABpAwAADgAAAAAAAAABACAAAAAlAQAA&#10;ZHJzL2Uyb0RvYy54bWxQSwUGAAAAAAYABgBZAQAAYwU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2044065</wp:posOffset>
                </wp:positionH>
                <wp:positionV relativeFrom="paragraph">
                  <wp:posOffset>54610</wp:posOffset>
                </wp:positionV>
                <wp:extent cx="943610" cy="274955"/>
                <wp:effectExtent l="4445" t="4445" r="23495" b="6350"/>
                <wp:wrapNone/>
                <wp:docPr id="22" name="文本框 22"/>
                <wp:cNvGraphicFramePr/>
                <a:graphic xmlns:a="http://schemas.openxmlformats.org/drawingml/2006/main">
                  <a:graphicData uri="http://schemas.microsoft.com/office/word/2010/wordprocessingShape">
                    <wps:wsp>
                      <wps:cNvSpPr txBox="1"/>
                      <wps:spPr>
                        <a:xfrm>
                          <a:off x="0" y="0"/>
                          <a:ext cx="943610" cy="27495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实地访谈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0.95pt;margin-top:4.3pt;height:21.65pt;width:74.3pt;z-index:251684864;mso-width-relative:page;mso-height-relative:page;" filled="f" stroked="t" coordsize="21600,21600" o:gfxdata="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OVFSnHZAAAACAEAAA8AAAAAAAAAAQAgAAAAIgAAAGRycy9kb3ducmV2&#10;LnhtbFBLAQIUABQAAAAIAIdO4kDiybsHNAIAAEEEAAAOAAAAAAAAAAEAIAAAACgBAABkcnMvZTJv&#10;RG9jLnhtbFBLBQYAAAAABgAGAFkBAADOBQAAAAA=&#10;">
                <v:fill on="f" focussize="0,0"/>
                <v:stroke weight="0.5pt" color="#000000 [3204]" joinstyle="round"/>
                <v:imagedata o:title=""/>
                <o:lock v:ext="edit" aspectratio="f"/>
                <v:textbox>
                  <w:txbxContent>
                    <w:p>
                      <w:pPr>
                        <w:jc w:val="center"/>
                      </w:pPr>
                      <w:r>
                        <w:rPr>
                          <w:rFonts w:hint="eastAsia"/>
                        </w:rPr>
                        <w:t>实地访谈</w:t>
                      </w:r>
                    </w:p>
                  </w:txbxContent>
                </v:textbox>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579120</wp:posOffset>
                </wp:positionH>
                <wp:positionV relativeFrom="paragraph">
                  <wp:posOffset>60960</wp:posOffset>
                </wp:positionV>
                <wp:extent cx="1068705" cy="285750"/>
                <wp:effectExtent l="4445" t="4445" r="12700" b="14605"/>
                <wp:wrapNone/>
                <wp:docPr id="17" name="文本框 17"/>
                <wp:cNvGraphicFramePr/>
                <a:graphic xmlns:a="http://schemas.openxmlformats.org/drawingml/2006/main">
                  <a:graphicData uri="http://schemas.microsoft.com/office/word/2010/wordprocessingShape">
                    <wps:wsp>
                      <wps:cNvSpPr txBox="1"/>
                      <wps:spPr>
                        <a:xfrm>
                          <a:off x="0" y="0"/>
                          <a:ext cx="1068705" cy="2857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实地调研分析</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pt;margin-top:4.8pt;height:22.5pt;width:84.15pt;z-index:251682816;mso-width-relative:page;mso-height-relative:page;" filled="f" stroked="t" coordsize="21600,21600" o:gfxdata="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XT9RPYAAAABwEAAA8AAAAAAAAAAQAgAAAAIgAAAGRycy9kb3ducmV2&#10;LnhtbFBLAQIUABQAAAAIAIdO4kBiBpQXNQIAAEIEAAAOAAAAAAAAAAEAIAAAACcBAABkcnMvZTJv&#10;RG9jLnhtbFBLBQYAAAAABgAGAFkBAADOBQAAAAA=&#10;">
                <v:fill on="f" focussize="0,0"/>
                <v:stroke weight="0.5pt" color="#000000 [3204]" joinstyle="round"/>
                <v:imagedata o:title=""/>
                <o:lock v:ext="edit" aspectratio="f"/>
                <v:textbox>
                  <w:txbxContent>
                    <w:p>
                      <w:pPr>
                        <w:jc w:val="center"/>
                      </w:pPr>
                      <w:r>
                        <w:rPr>
                          <w:rFonts w:hint="eastAsia"/>
                        </w:rPr>
                        <w:t>实地调研分析</w:t>
                      </w:r>
                    </w:p>
                  </w:txbxContent>
                </v:textbox>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86912" behindDoc="0" locked="0" layoutInCell="1" allowOverlap="1">
                <wp:simplePos x="0" y="0"/>
                <wp:positionH relativeFrom="column">
                  <wp:posOffset>1948815</wp:posOffset>
                </wp:positionH>
                <wp:positionV relativeFrom="paragraph">
                  <wp:posOffset>344170</wp:posOffset>
                </wp:positionV>
                <wp:extent cx="1015365" cy="264795"/>
                <wp:effectExtent l="4445" t="5080" r="8890" b="15875"/>
                <wp:wrapNone/>
                <wp:docPr id="24" name="文本框 24"/>
                <wp:cNvGraphicFramePr/>
                <a:graphic xmlns:a="http://schemas.openxmlformats.org/drawingml/2006/main">
                  <a:graphicData uri="http://schemas.microsoft.com/office/word/2010/wordprocessingShape">
                    <wps:wsp>
                      <wps:cNvSpPr txBox="1"/>
                      <wps:spPr>
                        <a:xfrm>
                          <a:off x="0" y="0"/>
                          <a:ext cx="1015365" cy="26479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数据收集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3.45pt;margin-top:27.1pt;height:20.85pt;width:79.95pt;z-index:251686912;mso-width-relative:page;mso-height-relative:page;" filled="f" stroked="t" coordsize="21600,21600" o:gfxdata="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no/7PdoAAAAJAQAADwAAAAAAAAABACAAAAAiAAAAZHJzL2Rvd25y&#10;ZXYueG1sUEsBAhQAFAAAAAgAh07iQKepj/U1AgAAQgQAAA4AAAAAAAAAAQAgAAAAKQEAAGRycy9l&#10;Mm9Eb2MueG1sUEsFBgAAAAAGAAYAWQEAANAFAAAAAA==&#10;">
                <v:fill on="f" focussize="0,0"/>
                <v:stroke weight="0.5pt" color="#000000 [3204]" joinstyle="round"/>
                <v:imagedata o:title=""/>
                <o:lock v:ext="edit" aspectratio="f"/>
                <v:textbox>
                  <w:txbxContent>
                    <w:p>
                      <w:pPr>
                        <w:jc w:val="center"/>
                      </w:pPr>
                      <w:r>
                        <w:rPr>
                          <w:rFonts w:hint="eastAsia"/>
                        </w:rPr>
                        <w:t>数据收集</w:t>
                      </w:r>
                    </w:p>
                  </w:txbxContent>
                </v:textbox>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96128" behindDoc="0" locked="0" layoutInCell="1" allowOverlap="1">
                <wp:simplePos x="0" y="0"/>
                <wp:positionH relativeFrom="column">
                  <wp:posOffset>2653665</wp:posOffset>
                </wp:positionH>
                <wp:positionV relativeFrom="paragraph">
                  <wp:posOffset>186690</wp:posOffset>
                </wp:positionV>
                <wp:extent cx="244475" cy="390525"/>
                <wp:effectExtent l="4445" t="0" r="5080" b="60325"/>
                <wp:wrapNone/>
                <wp:docPr id="33" name="肘形连接符 33"/>
                <wp:cNvGraphicFramePr/>
                <a:graphic xmlns:a="http://schemas.openxmlformats.org/drawingml/2006/main">
                  <a:graphicData uri="http://schemas.microsoft.com/office/word/2010/wordprocessingShape">
                    <wps:wsp>
                      <wps:cNvCnPr/>
                      <wps:spPr>
                        <a:xfrm rot="5400000" flipV="1">
                          <a:off x="0" y="0"/>
                          <a:ext cx="244475" cy="390525"/>
                        </a:xfrm>
                        <a:prstGeom prst="bentConnector2">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3" type="#_x0000_t33" style="position:absolute;left:0pt;flip:y;margin-left:208.95pt;margin-top:14.7pt;height:30.75pt;width:19.25pt;rotation:-5898240f;z-index:251696128;mso-width-relative:page;mso-height-relative:page;" filled="f" stroked="t" coordsize="21600,21600" o:gfxdata="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PtostgAAAAJAQAADwAAAAAAAAABACAAAAAiAAAAZHJzL2Rv&#10;d25yZXYueG1sUEsBAhQAFAAAAAgAh07iQDfT4qkBAgAAtgMAAA4AAAAAAAAAAQAgAAAAJwEAAGRy&#10;cy9lMm9Eb2MueG1sUEsFBgAAAAAGAAYAWQEAAJoFAAAAAA==&#10;">
                <v:fill on="f" focussize="0,0"/>
                <v:stroke weight="0.5pt" color="#000000 [3200]" miterlimit="8" joinstyle="miter" endarrow="open"/>
                <v:imagedata o:title=""/>
                <o:lock v:ext="edit" aspectratio="f"/>
              </v:shape>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3023870</wp:posOffset>
                </wp:positionH>
                <wp:positionV relativeFrom="paragraph">
                  <wp:posOffset>340360</wp:posOffset>
                </wp:positionV>
                <wp:extent cx="2201545" cy="307975"/>
                <wp:effectExtent l="4445" t="4445" r="22860" b="11430"/>
                <wp:wrapNone/>
                <wp:docPr id="34" name="文本框 34"/>
                <wp:cNvGraphicFramePr/>
                <a:graphic xmlns:a="http://schemas.openxmlformats.org/drawingml/2006/main">
                  <a:graphicData uri="http://schemas.microsoft.com/office/word/2010/wordprocessingShape">
                    <wps:wsp>
                      <wps:cNvSpPr txBox="1"/>
                      <wps:spPr>
                        <a:xfrm>
                          <a:off x="0" y="0"/>
                          <a:ext cx="2201545" cy="30797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分析电子商务对农村发展的有效性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1pt;margin-top:26.8pt;height:24.25pt;width:173.35pt;z-index:251697152;mso-width-relative:page;mso-height-relative:page;" filled="f" stroked="t" coordsize="21600,21600" o:gfxdata="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pM/wG9oAAAAKAQAADwAAAAAAAAABACAAAAAiAAAAZHJzL2Rvd25y&#10;ZXYueG1sUEsBAhQAFAAAAAgAh07iQPNM2DE1AgAAQgQAAA4AAAAAAAAAAQAgAAAAKQEAAGRycy9l&#10;Mm9Eb2MueG1sUEsFBgAAAAAGAAYAWQEAANAFAAAAAA==&#10;">
                <v:fill on="f" focussize="0,0"/>
                <v:stroke weight="0.5pt" color="#000000 [3204]" joinstyle="round"/>
                <v:imagedata o:title=""/>
                <o:lock v:ext="edit" aspectratio="f"/>
                <v:textbox>
                  <w:txbxContent>
                    <w:p>
                      <w:pPr>
                        <w:jc w:val="center"/>
                      </w:pPr>
                      <w:r>
                        <w:rPr>
                          <w:rFonts w:hint="eastAsia"/>
                        </w:rPr>
                        <w:t>分析电子商务对农村发展的有效性</w:t>
                      </w:r>
                    </w:p>
                  </w:txbxContent>
                </v:textbox>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98176" behindDoc="0" locked="0" layoutInCell="1" allowOverlap="1">
                <wp:simplePos x="0" y="0"/>
                <wp:positionH relativeFrom="column">
                  <wp:posOffset>180975</wp:posOffset>
                </wp:positionH>
                <wp:positionV relativeFrom="paragraph">
                  <wp:posOffset>81915</wp:posOffset>
                </wp:positionV>
                <wp:extent cx="2139950" cy="317500"/>
                <wp:effectExtent l="15240" t="6350" r="29210" b="25400"/>
                <wp:wrapNone/>
                <wp:docPr id="35" name="右箭头 35"/>
                <wp:cNvGraphicFramePr/>
                <a:graphic xmlns:a="http://schemas.openxmlformats.org/drawingml/2006/main">
                  <a:graphicData uri="http://schemas.microsoft.com/office/word/2010/wordprocessingShape">
                    <wps:wsp>
                      <wps:cNvSpPr/>
                      <wps:spPr>
                        <a:xfrm rot="5400000">
                          <a:off x="0" y="0"/>
                          <a:ext cx="2139950" cy="31750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4.25pt;margin-top:6.45pt;height:25pt;width:168.5pt;rotation:5898240f;z-index:251698176;v-text-anchor:middle;mso-width-relative:page;mso-height-relative:page;" fillcolor="#000000 [3200]" filled="t" stroked="t" coordsize="21600,21600" o:gfxdata="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8kGI1gAAAAgBAAAPAAAAAAAAAAEAIAAAACIAAABkcnMvZG93bnJldi54&#10;bWxQSwECFAAUAAAACACHTuJATAMPN24CAADgBAAADgAAAAAAAAABACAAAAAlAQAAZHJzL2Uyb0Rv&#10;Yy54bWxQSwUGAAAAAAYABgBZAQAABQYAAAAA&#10;" adj="19998,5400">
                <v:fill on="t" focussize="0,0"/>
                <v:stroke weight="1pt" color="#000000 [3200]" miterlimit="8" joinstyle="miter"/>
                <v:imagedata o:title=""/>
                <o:lock v:ext="edit" aspectratio="f"/>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703296" behindDoc="0" locked="0" layoutInCell="1" allowOverlap="1">
                <wp:simplePos x="0" y="0"/>
                <wp:positionH relativeFrom="column">
                  <wp:posOffset>3573780</wp:posOffset>
                </wp:positionH>
                <wp:positionV relativeFrom="paragraph">
                  <wp:posOffset>62230</wp:posOffset>
                </wp:positionV>
                <wp:extent cx="1651000" cy="497205"/>
                <wp:effectExtent l="4445" t="4445" r="20955" b="12700"/>
                <wp:wrapNone/>
                <wp:docPr id="42" name="文本框 42"/>
                <wp:cNvGraphicFramePr/>
                <a:graphic xmlns:a="http://schemas.openxmlformats.org/drawingml/2006/main">
                  <a:graphicData uri="http://schemas.microsoft.com/office/word/2010/wordprocessingShape">
                    <wps:wsp>
                      <wps:cNvSpPr txBox="1"/>
                      <wps:spPr>
                        <a:xfrm>
                          <a:off x="0" y="0"/>
                          <a:ext cx="1651000" cy="49720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
                              <w:rPr>
                                <w:rFonts w:hint="eastAsia"/>
                              </w:rPr>
                              <w:t>时下农村电商物流体系建设的发展现状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1.4pt;margin-top:4.9pt;height:39.15pt;width:130pt;z-index:251703296;mso-width-relative:page;mso-height-relative:page;" filled="f" stroked="t" coordsize="21600,21600" o:gfxdata="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vVcoj1wAAAAgBAAAPAAAAAAAAAAEAIAAAACIAAABkcnMvZG93bnJldi54&#10;bWxQSwECFAAUAAAACACHTuJAwdebwDQCAABCBAAADgAAAAAAAAABACAAAAAmAQAAZHJzL2Uyb0Rv&#10;Yy54bWxQSwUGAAAAAAYABgBZAQAAzAUAAAAA&#10;">
                <v:fill on="f" focussize="0,0"/>
                <v:stroke weight="0.5pt" color="#000000 [3204]" joinstyle="round"/>
                <v:imagedata o:title=""/>
                <o:lock v:ext="edit" aspectratio="f"/>
                <v:textbox>
                  <w:txbxContent>
                    <w:p>
                      <w:pPr/>
                      <w:r>
                        <w:rPr>
                          <w:rFonts w:hint="eastAsia"/>
                        </w:rPr>
                        <w:t>时下农村电商物流体系建设的发展现状</w:t>
                      </w:r>
                    </w:p>
                  </w:txbxContent>
                </v:textbox>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3270885</wp:posOffset>
                </wp:positionH>
                <wp:positionV relativeFrom="paragraph">
                  <wp:posOffset>374650</wp:posOffset>
                </wp:positionV>
                <wp:extent cx="285750" cy="280035"/>
                <wp:effectExtent l="3175" t="3175" r="15875" b="21590"/>
                <wp:wrapNone/>
                <wp:docPr id="40" name="直接连接符 40"/>
                <wp:cNvGraphicFramePr/>
                <a:graphic xmlns:a="http://schemas.openxmlformats.org/drawingml/2006/main">
                  <a:graphicData uri="http://schemas.microsoft.com/office/word/2010/wordprocessingShape">
                    <wps:wsp>
                      <wps:cNvCnPr/>
                      <wps:spPr>
                        <a:xfrm flipV="1">
                          <a:off x="0" y="0"/>
                          <a:ext cx="285750" cy="2800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57.55pt;margin-top:29.5pt;height:22.05pt;width:22.5pt;z-index:251701248;mso-width-relative:page;mso-height-relative:page;" filled="f" stroked="t" coordsize="21600,21600" o:gfxdata="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5Gs2e1wAAAAoBAAAPAAAAAAAAAAEAIAAA&#10;ACIAAABkcnMvZG93bnJldi54bWxQSwECFAAUAAAACACHTuJAb+USO9QBAABzAwAADgAAAAAAAAAB&#10;ACAAAAAmAQAAZHJzL2Uyb0RvYy54bWxQSwUGAAAAAAYABgBZAQAAbAUAAAAA&#10;">
                <v:fill on="f" focussize="0,0"/>
                <v:stroke weight="0.5pt" color="#000000 [3200]" miterlimit="8" joinstyle="miter"/>
                <v:imagedata o:title=""/>
                <o:lock v:ext="edit" aspectratio="f"/>
              </v:lin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704320" behindDoc="0" locked="0" layoutInCell="1" allowOverlap="1">
                <wp:simplePos x="0" y="0"/>
                <wp:positionH relativeFrom="column">
                  <wp:posOffset>3609975</wp:posOffset>
                </wp:positionH>
                <wp:positionV relativeFrom="paragraph">
                  <wp:posOffset>363855</wp:posOffset>
                </wp:positionV>
                <wp:extent cx="1609725" cy="508635"/>
                <wp:effectExtent l="4445" t="4445" r="5080" b="20320"/>
                <wp:wrapNone/>
                <wp:docPr id="43" name="文本框 43"/>
                <wp:cNvGraphicFramePr/>
                <a:graphic xmlns:a="http://schemas.openxmlformats.org/drawingml/2006/main">
                  <a:graphicData uri="http://schemas.microsoft.com/office/word/2010/wordprocessingShape">
                    <wps:wsp>
                      <wps:cNvSpPr txBox="1"/>
                      <wps:spPr>
                        <a:xfrm>
                          <a:off x="0" y="0"/>
                          <a:ext cx="1609725" cy="50863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
                              <w:rPr>
                                <w:rFonts w:hint="eastAsia"/>
                              </w:rPr>
                              <w:t>农村电商物流发展中出现的问题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4.25pt;margin-top:28.65pt;height:40.05pt;width:126.75pt;z-index:251704320;mso-width-relative:page;mso-height-relative:page;" filled="f" stroked="t" coordsize="21600,21600" o:gfxdata="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gRF19oAAAAKAQAADwAAAAAAAAABACAAAAAiAAAAZHJzL2Rvd25y&#10;ZXYueG1sUEsBAhQAFAAAAAgAh07iQAhyX4o1AgAAQgQAAA4AAAAAAAAAAQAgAAAAKQEAAGRycy9l&#10;Mm9Eb2MueG1sUEsFBgAAAAAGAAYAWQEAANAFAAAAAA==&#10;">
                <v:fill on="f" focussize="0,0"/>
                <v:stroke weight="0.5pt" color="#000000 [3204]" joinstyle="round"/>
                <v:imagedata o:title=""/>
                <o:lock v:ext="edit" aspectratio="f"/>
                <v:textbox>
                  <w:txbxContent>
                    <w:p>
                      <w:pPr/>
                      <w:r>
                        <w:rPr>
                          <w:rFonts w:hint="eastAsia"/>
                        </w:rPr>
                        <w:t>农村电商物流发展中出现的问题</w:t>
                      </w:r>
                    </w:p>
                  </w:txbxContent>
                </v:textbox>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3232785</wp:posOffset>
                </wp:positionH>
                <wp:positionV relativeFrom="paragraph">
                  <wp:posOffset>282575</wp:posOffset>
                </wp:positionV>
                <wp:extent cx="338455" cy="317500"/>
                <wp:effectExtent l="3175" t="3175" r="20320" b="22225"/>
                <wp:wrapNone/>
                <wp:docPr id="41" name="直接连接符 41"/>
                <wp:cNvGraphicFramePr/>
                <a:graphic xmlns:a="http://schemas.openxmlformats.org/drawingml/2006/main">
                  <a:graphicData uri="http://schemas.microsoft.com/office/word/2010/wordprocessingShape">
                    <wps:wsp>
                      <wps:cNvCnPr/>
                      <wps:spPr>
                        <a:xfrm>
                          <a:off x="0" y="0"/>
                          <a:ext cx="338455" cy="317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54.55pt;margin-top:22.25pt;height:25pt;width:26.65pt;z-index:251702272;mso-width-relative:page;mso-height-relative:page;" filled="f" stroked="t" coordsize="21600,21600" o:gfxdata="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fG+/cNgAAAAJAQAADwAAAAAAAAABACAAAAAiAAAA&#10;ZHJzL2Rvd25yZXYueG1sUEsBAhQAFAAAAAgAh07iQM1OilvOAQAAaQMAAA4AAAAAAAAAAQAgAAAA&#10;JwEAAGRycy9lMm9Eb2MueG1sUEsFBgAAAAAGAAYAWQEAAGcFA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2067560</wp:posOffset>
                </wp:positionH>
                <wp:positionV relativeFrom="paragraph">
                  <wp:posOffset>125095</wp:posOffset>
                </wp:positionV>
                <wp:extent cx="1174750" cy="285750"/>
                <wp:effectExtent l="4445" t="4445" r="20955" b="14605"/>
                <wp:wrapNone/>
                <wp:docPr id="39" name="文本框 39"/>
                <wp:cNvGraphicFramePr/>
                <a:graphic xmlns:a="http://schemas.openxmlformats.org/drawingml/2006/main">
                  <a:graphicData uri="http://schemas.microsoft.com/office/word/2010/wordprocessingShape">
                    <wps:wsp>
                      <wps:cNvSpPr txBox="1"/>
                      <wps:spPr>
                        <a:xfrm>
                          <a:off x="0" y="0"/>
                          <a:ext cx="1174750" cy="2857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数据整理与分析</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2.8pt;margin-top:9.85pt;height:22.5pt;width:92.5pt;z-index:251700224;mso-width-relative:page;mso-height-relative:page;" filled="f" stroked="t" coordsize="21600,21600" o:gfxdata="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fqwbdkAAAAJAQAADwAAAAAAAAABACAAAAAiAAAAZHJzL2Rvd25yZXYu&#10;eG1sUEsBAhQAFAAAAAgAh07iQFiRFVIzAgAAQgQAAA4AAAAAAAAAAQAgAAAAKAEAAGRycy9lMm9E&#10;b2MueG1sUEsFBgAAAAAGAAYAWQEAAM0FAAAAAA==&#10;">
                <v:fill on="f" focussize="0,0"/>
                <v:stroke weight="0.5pt" color="#000000 [3204]" joinstyle="round"/>
                <v:imagedata o:title=""/>
                <o:lock v:ext="edit" aspectratio="f"/>
                <v:textbox>
                  <w:txbxContent>
                    <w:p>
                      <w:pPr>
                        <w:jc w:val="center"/>
                      </w:pPr>
                      <w:r>
                        <w:rPr>
                          <w:rFonts w:hint="eastAsia"/>
                        </w:rPr>
                        <w:t>数据整理与分析</w:t>
                      </w:r>
                    </w:p>
                  </w:txbxContent>
                </v:textbox>
              </v:shape>
            </w:pict>
          </mc:Fallback>
        </mc:AlternateContent>
      </w:r>
      <w:r>
        <mc:AlternateContent>
          <mc:Choice Requires="wps">
            <w:drawing>
              <wp:anchor distT="0" distB="0" distL="114300" distR="114300" simplePos="0" relativeHeight="251705344" behindDoc="0" locked="0" layoutInCell="1" allowOverlap="1">
                <wp:simplePos x="0" y="0"/>
                <wp:positionH relativeFrom="column">
                  <wp:posOffset>1769110</wp:posOffset>
                </wp:positionH>
                <wp:positionV relativeFrom="paragraph">
                  <wp:posOffset>306070</wp:posOffset>
                </wp:positionV>
                <wp:extent cx="262890" cy="847090"/>
                <wp:effectExtent l="38100" t="4445" r="3810" b="5715"/>
                <wp:wrapNone/>
                <wp:docPr id="44" name="左大括号 44"/>
                <wp:cNvGraphicFramePr/>
                <a:graphic xmlns:a="http://schemas.openxmlformats.org/drawingml/2006/main">
                  <a:graphicData uri="http://schemas.microsoft.com/office/word/2010/wordprocessingShape">
                    <wps:wsp>
                      <wps:cNvSpPr/>
                      <wps:spPr>
                        <a:xfrm>
                          <a:off x="0" y="0"/>
                          <a:ext cx="262890" cy="84709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39.3pt;margin-top:24.1pt;height:66.7pt;width:20.7pt;z-index:251705344;mso-width-relative:page;mso-height-relative:page;" filled="f" stroked="t" coordsize="21600,21600" o:gfxdata="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WK0HrXAAAACgEAAA8AAAAAAAAAAQAgAAAAIgAAAGRycy9k&#10;b3ducmV2LnhtbFBLAQIUABQAAAAIAIdO4kA/FGOhygEAAGsDAAAOAAAAAAAAAAEAIAAAACYBAABk&#10;cnMvZTJvRG9jLnhtbFBLBQYAAAAABgAGAFkBAABiBQAAAAA=&#10;" adj="558,10800">
                <v:fill on="f" focussize="0,0"/>
                <v:stroke weight="0.5pt" color="#000000 [3200]" miterlimit="8" joinstyle="miter"/>
                <v:imagedata o:title=""/>
                <o:lock v:ext="edit" aspectratio="f"/>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699200" behindDoc="0" locked="0" layoutInCell="1" allowOverlap="1">
                <wp:simplePos x="0" y="0"/>
                <wp:positionH relativeFrom="column">
                  <wp:posOffset>28575</wp:posOffset>
                </wp:positionH>
                <wp:positionV relativeFrom="paragraph">
                  <wp:posOffset>178435</wp:posOffset>
                </wp:positionV>
                <wp:extent cx="1692910" cy="306705"/>
                <wp:effectExtent l="4445" t="4445" r="17145" b="12700"/>
                <wp:wrapNone/>
                <wp:docPr id="37" name="文本框 37"/>
                <wp:cNvGraphicFramePr/>
                <a:graphic xmlns:a="http://schemas.openxmlformats.org/drawingml/2006/main">
                  <a:graphicData uri="http://schemas.microsoft.com/office/word/2010/wordprocessingShape">
                    <wps:wsp>
                      <wps:cNvSpPr txBox="1"/>
                      <wps:spPr>
                        <a:xfrm>
                          <a:off x="0" y="0"/>
                          <a:ext cx="1692910" cy="306705"/>
                        </a:xfrm>
                        <a:prstGeom prst="rect">
                          <a:avLst/>
                        </a:prstGeom>
                        <a:no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后期成果分析与总结阶段</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pt;margin-top:14.05pt;height:24.15pt;width:133.3pt;z-index:251699200;mso-width-relative:page;mso-height-relative:page;" filled="f" stroked="t" coordsize="21600,21600" o:gfxdata="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l5KGdgAAAAHAQAADwAAAAAAAAABACAAAAAiAAAAZHJzL2Rvd25yZXYu&#10;eG1sUEsBAhQAFAAAAAgAh07iQLUjcuI0AgAAQwQAAA4AAAAAAAAAAQAgAAAAJwEAAGRycy9lMm9E&#10;b2MueG1sUEsFBgAAAAAGAAYAWQEAAM0FAAAAAA==&#10;">
                <v:fill on="f" focussize="0,0"/>
                <v:stroke weight="0.5pt" color="#000000 [3213]" joinstyle="round"/>
                <v:imagedata o:title=""/>
                <o:lock v:ext="edit" aspectratio="f"/>
                <v:textbox>
                  <w:txbxContent>
                    <w:p>
                      <w:pPr>
                        <w:jc w:val="center"/>
                      </w:pPr>
                      <w:r>
                        <w:rPr>
                          <w:rFonts w:hint="eastAsia"/>
                        </w:rPr>
                        <w:t>后期成果分析与总结阶段</w:t>
                      </w:r>
                    </w:p>
                  </w:txbxContent>
                </v:textbox>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707392" behindDoc="0" locked="0" layoutInCell="1" allowOverlap="1">
                <wp:simplePos x="0" y="0"/>
                <wp:positionH relativeFrom="column">
                  <wp:posOffset>3065145</wp:posOffset>
                </wp:positionH>
                <wp:positionV relativeFrom="paragraph">
                  <wp:posOffset>300355</wp:posOffset>
                </wp:positionV>
                <wp:extent cx="952500" cy="311150"/>
                <wp:effectExtent l="0" t="4445" r="57150" b="8255"/>
                <wp:wrapNone/>
                <wp:docPr id="46" name="肘形连接符 46"/>
                <wp:cNvGraphicFramePr/>
                <a:graphic xmlns:a="http://schemas.openxmlformats.org/drawingml/2006/main">
                  <a:graphicData uri="http://schemas.microsoft.com/office/word/2010/wordprocessingShape">
                    <wps:wsp>
                      <wps:cNvCnPr/>
                      <wps:spPr>
                        <a:xfrm>
                          <a:off x="0" y="0"/>
                          <a:ext cx="952500" cy="311150"/>
                        </a:xfrm>
                        <a:prstGeom prst="bentConnector2">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3" type="#_x0000_t33" style="position:absolute;left:0pt;margin-left:241.35pt;margin-top:23.65pt;height:24.5pt;width:75pt;z-index:251707392;mso-width-relative:page;mso-height-relative:page;" filled="f" stroked="t" coordsize="21600,21600" o:gfxdata="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IeQFZ1wAAAAkBAAAPAAAAAAAAAAEAIAAAACIAAABkcnMvZG93bnJldi54bWxQSwECFAAU&#10;AAAACACHTuJAwqXJ2fIBAACeAwAADgAAAAAAAAABACAAAAAmAQAAZHJzL2Uyb0RvYy54bWxQSwUG&#10;AAAAAAYABgBZAQAAigUAAAAA&#10;">
                <v:fill on="f" focussize="0,0"/>
                <v:stroke weight="0.5pt" color="#000000 [3200]" miterlimit="8" joinstyle="miter" endarrow="open"/>
                <v:imagedata o:title=""/>
                <o:lock v:ext="edit" aspectratio="f"/>
              </v:shape>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2067560</wp:posOffset>
                </wp:positionH>
                <wp:positionV relativeFrom="paragraph">
                  <wp:posOffset>169545</wp:posOffset>
                </wp:positionV>
                <wp:extent cx="995045" cy="306705"/>
                <wp:effectExtent l="4445" t="4445" r="10160" b="12700"/>
                <wp:wrapNone/>
                <wp:docPr id="45" name="文本框 45"/>
                <wp:cNvGraphicFramePr/>
                <a:graphic xmlns:a="http://schemas.openxmlformats.org/drawingml/2006/main">
                  <a:graphicData uri="http://schemas.microsoft.com/office/word/2010/wordprocessingShape">
                    <wps:wsp>
                      <wps:cNvSpPr txBox="1"/>
                      <wps:spPr>
                        <a:xfrm>
                          <a:off x="0" y="0"/>
                          <a:ext cx="995045" cy="30670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对策建议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2.8pt;margin-top:13.35pt;height:24.15pt;width:78.35pt;z-index:251706368;mso-width-relative:page;mso-height-relative:page;" filled="f" stroked="t" coordsize="21600,21600" o:gfxdata="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oeFKF2gAAAAkBAAAPAAAAAAAAAAEAIAAAACIAAABkcnMvZG93bnJl&#10;di54bWxQSwECFAAUAAAACACHTuJAhF0UDDQCAABBBAAADgAAAAAAAAABACAAAAApAQAAZHJzL2Uy&#10;b0RvYy54bWxQSwUGAAAAAAYABgBZAQAAzwUAAAAA&#10;">
                <v:fill on="f" focussize="0,0"/>
                <v:stroke weight="0.5pt" color="#000000 [3204]" joinstyle="round"/>
                <v:imagedata o:title=""/>
                <o:lock v:ext="edit" aspectratio="f"/>
                <v:textbox>
                  <w:txbxContent>
                    <w:p>
                      <w:pPr>
                        <w:jc w:val="center"/>
                      </w:pPr>
                      <w:r>
                        <w:rPr>
                          <w:rFonts w:hint="eastAsia"/>
                        </w:rPr>
                        <w:t>对策建议</w:t>
                      </w:r>
                    </w:p>
                  </w:txbxContent>
                </v:textbox>
              </v:shape>
            </w:pict>
          </mc:Fallback>
        </mc:AlternateContent>
      </w:r>
    </w:p>
    <w:p>
      <w:pPr>
        <w:spacing w:line="360" w:lineRule="auto"/>
        <w:ind w:left="240"/>
        <w:jc w:val="center"/>
        <w:rPr>
          <w:rFonts w:ascii="Calibri" w:hAnsi="Calibri" w:eastAsia="宋体" w:cs="Times New Roman"/>
          <w:b/>
          <w:bCs/>
          <w:sz w:val="32"/>
          <w:szCs w:val="32"/>
        </w:rPr>
      </w:pPr>
      <w:r>
        <mc:AlternateContent>
          <mc:Choice Requires="wps">
            <w:drawing>
              <wp:anchor distT="0" distB="0" distL="114300" distR="114300" simplePos="0" relativeHeight="251708416" behindDoc="0" locked="0" layoutInCell="1" allowOverlap="1">
                <wp:simplePos x="0" y="0"/>
                <wp:positionH relativeFrom="column">
                  <wp:posOffset>2933065</wp:posOffset>
                </wp:positionH>
                <wp:positionV relativeFrom="paragraph">
                  <wp:posOffset>232410</wp:posOffset>
                </wp:positionV>
                <wp:extent cx="2295525" cy="295910"/>
                <wp:effectExtent l="4445" t="4445" r="5080" b="23495"/>
                <wp:wrapNone/>
                <wp:docPr id="47" name="文本框 47"/>
                <wp:cNvGraphicFramePr/>
                <a:graphic xmlns:a="http://schemas.openxmlformats.org/drawingml/2006/main">
                  <a:graphicData uri="http://schemas.microsoft.com/office/word/2010/wordprocessingShape">
                    <wps:wsp>
                      <wps:cNvSpPr txBox="1"/>
                      <wps:spPr>
                        <a:xfrm>
                          <a:off x="0" y="0"/>
                          <a:ext cx="2295525" cy="29591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
                              <w:rPr>
                                <w:rFonts w:hint="eastAsia"/>
                              </w:rPr>
                              <w:t>提出有效的农村电商物流解决方案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0.95pt;margin-top:18.3pt;height:23.3pt;width:180.75pt;z-index:251708416;mso-width-relative:page;mso-height-relative:page;" filled="f" stroked="t" coordsize="21600,21600" o:gfxdata="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6CBA3aAAAACQEAAA8AAAAAAAAAAQAgAAAAIgAAAGRycy9kb3du&#10;cmV2LnhtbFBLAQIUABQAAAAIAIdO4kA35jH+NgIAAEIEAAAOAAAAAAAAAAEAIAAAACkBAABkcnMv&#10;ZTJvRG9jLnhtbFBLBQYAAAAABgAGAFkBAADRBQAAAAA=&#10;">
                <v:fill on="f" focussize="0,0"/>
                <v:stroke weight="0.5pt" color="#000000 [3204]" joinstyle="round"/>
                <v:imagedata o:title=""/>
                <o:lock v:ext="edit" aspectratio="f"/>
                <v:textbox>
                  <w:txbxContent>
                    <w:p>
                      <w:pPr/>
                      <w:r>
                        <w:rPr>
                          <w:rFonts w:hint="eastAsia"/>
                        </w:rPr>
                        <w:t>提出有效的农村电商物流解决方案</w:t>
                      </w:r>
                    </w:p>
                  </w:txbxContent>
                </v:textbox>
              </v:shape>
            </w:pict>
          </mc:Fallback>
        </mc:AlternateContent>
      </w:r>
    </w:p>
    <w:p>
      <w:pPr>
        <w:spacing w:line="360" w:lineRule="auto"/>
        <w:jc w:val="center"/>
        <w:rPr>
          <w:rFonts w:ascii="Calibri" w:hAnsi="Calibri" w:eastAsia="宋体" w:cs="Times New Roman"/>
          <w:sz w:val="24"/>
          <w:szCs w:val="24"/>
        </w:rPr>
      </w:pPr>
    </w:p>
    <w:p>
      <w:pPr>
        <w:spacing w:line="360" w:lineRule="auto"/>
        <w:rPr>
          <w:rFonts w:ascii="Calibri" w:hAnsi="Calibri" w:eastAsia="宋体" w:cs="Times New Roman"/>
          <w:sz w:val="24"/>
          <w:szCs w:val="24"/>
        </w:rPr>
      </w:pPr>
    </w:p>
    <w:p>
      <w:pPr>
        <w:spacing w:line="360" w:lineRule="auto"/>
        <w:rPr>
          <w:rFonts w:ascii="Calibri" w:hAnsi="Calibri" w:eastAsia="宋体" w:cs="Times New Roman"/>
          <w:sz w:val="24"/>
          <w:szCs w:val="24"/>
        </w:rPr>
      </w:pPr>
    </w:p>
    <w:p>
      <w:pPr>
        <w:spacing w:line="360" w:lineRule="auto"/>
        <w:outlineLvl w:val="1"/>
        <w:rPr>
          <w:rFonts w:ascii="Calibri" w:hAnsi="Calibri" w:eastAsia="宋体" w:cs="Times New Roman"/>
          <w:b/>
          <w:szCs w:val="24"/>
        </w:rPr>
      </w:pPr>
      <w:bookmarkStart w:id="17" w:name="_Toc436488565"/>
      <w:r>
        <w:rPr>
          <w:rFonts w:hint="eastAsia" w:ascii="Calibri" w:hAnsi="Calibri" w:eastAsia="宋体" w:cs="Times New Roman"/>
          <w:b/>
          <w:szCs w:val="24"/>
        </w:rPr>
        <w:t>（二）研究目标</w:t>
      </w:r>
      <w:bookmarkEnd w:id="17"/>
    </w:p>
    <w:p>
      <w:pPr>
        <w:numPr>
          <w:ilvl w:val="0"/>
          <w:numId w:val="9"/>
        </w:numPr>
        <w:spacing w:line="360" w:lineRule="auto"/>
        <w:rPr>
          <w:rFonts w:ascii="Calibri" w:hAnsi="Calibri" w:eastAsia="宋体" w:cs="Times New Roman"/>
          <w:szCs w:val="24"/>
        </w:rPr>
      </w:pPr>
      <w:r>
        <w:rPr>
          <w:rFonts w:hint="eastAsia" w:ascii="Calibri" w:hAnsi="Calibri" w:eastAsia="宋体" w:cs="Times New Roman"/>
          <w:szCs w:val="24"/>
        </w:rPr>
        <w:t>通过对</w:t>
      </w:r>
      <w:r>
        <w:rPr>
          <w:rFonts w:ascii="Calibri" w:hAnsi="Calibri" w:eastAsia="宋体" w:cs="Times New Roman"/>
          <w:szCs w:val="24"/>
        </w:rPr>
        <w:t>农村</w:t>
      </w:r>
      <w:r>
        <w:rPr>
          <w:rFonts w:hint="eastAsia" w:ascii="Calibri" w:hAnsi="Calibri" w:eastAsia="宋体" w:cs="Times New Roman"/>
          <w:szCs w:val="24"/>
        </w:rPr>
        <w:t>电子商务</w:t>
      </w:r>
      <w:r>
        <w:rPr>
          <w:rFonts w:ascii="Calibri" w:hAnsi="Calibri" w:eastAsia="宋体" w:cs="Times New Roman"/>
          <w:szCs w:val="24"/>
        </w:rPr>
        <w:t>的</w:t>
      </w:r>
      <w:r>
        <w:rPr>
          <w:rFonts w:hint="eastAsia" w:ascii="Calibri" w:hAnsi="Calibri" w:eastAsia="宋体" w:cs="Times New Roman"/>
          <w:szCs w:val="24"/>
        </w:rPr>
        <w:t>调研，</w:t>
      </w:r>
      <w:r>
        <w:rPr>
          <w:rFonts w:ascii="Calibri" w:hAnsi="Calibri" w:eastAsia="宋体" w:cs="Times New Roman"/>
          <w:szCs w:val="24"/>
        </w:rPr>
        <w:t>发现我国</w:t>
      </w:r>
      <w:r>
        <w:rPr>
          <w:rFonts w:hint="eastAsia" w:ascii="Calibri" w:hAnsi="Calibri" w:eastAsia="宋体" w:cs="Times New Roman"/>
          <w:szCs w:val="24"/>
        </w:rPr>
        <w:t>农村</w:t>
      </w:r>
      <w:r>
        <w:rPr>
          <w:rFonts w:ascii="Calibri" w:hAnsi="Calibri" w:eastAsia="宋体" w:cs="Times New Roman"/>
          <w:szCs w:val="24"/>
        </w:rPr>
        <w:t>电商物流存在的问题。</w:t>
      </w:r>
    </w:p>
    <w:p>
      <w:pPr>
        <w:numPr>
          <w:ilvl w:val="0"/>
          <w:numId w:val="9"/>
        </w:numPr>
        <w:spacing w:line="360" w:lineRule="auto"/>
        <w:rPr>
          <w:rFonts w:ascii="Calibri" w:hAnsi="Calibri" w:eastAsia="宋体" w:cs="Times New Roman"/>
          <w:szCs w:val="24"/>
        </w:rPr>
      </w:pPr>
      <w:r>
        <w:rPr>
          <w:rFonts w:hint="eastAsia" w:ascii="Calibri" w:hAnsi="Calibri" w:eastAsia="宋体" w:cs="Times New Roman"/>
          <w:szCs w:val="24"/>
        </w:rPr>
        <w:t>基于</w:t>
      </w:r>
      <w:r>
        <w:rPr>
          <w:rFonts w:ascii="Calibri" w:hAnsi="Calibri" w:eastAsia="宋体" w:cs="Times New Roman"/>
          <w:szCs w:val="24"/>
        </w:rPr>
        <w:t>长尾理论模型</w:t>
      </w:r>
      <w:r>
        <w:rPr>
          <w:rFonts w:hint="eastAsia" w:ascii="Calibri" w:hAnsi="Calibri" w:eastAsia="宋体" w:cs="Times New Roman"/>
          <w:szCs w:val="24"/>
        </w:rPr>
        <w:t>，</w:t>
      </w:r>
      <w:r>
        <w:rPr>
          <w:rFonts w:ascii="Calibri" w:hAnsi="Calibri" w:eastAsia="宋体" w:cs="Times New Roman"/>
          <w:szCs w:val="24"/>
        </w:rPr>
        <w:t>对</w:t>
      </w:r>
      <w:r>
        <w:rPr>
          <w:rFonts w:hint="eastAsia" w:ascii="Calibri" w:hAnsi="Calibri" w:eastAsia="宋体" w:cs="Times New Roman"/>
          <w:szCs w:val="24"/>
        </w:rPr>
        <w:t>农村电商物流体系建设现状进行理论分析。</w:t>
      </w:r>
    </w:p>
    <w:p>
      <w:pPr>
        <w:numPr>
          <w:ilvl w:val="0"/>
          <w:numId w:val="9"/>
        </w:numPr>
        <w:spacing w:line="360" w:lineRule="auto"/>
        <w:rPr>
          <w:rFonts w:ascii="Calibri" w:hAnsi="Calibri" w:eastAsia="宋体" w:cs="Times New Roman"/>
          <w:szCs w:val="24"/>
        </w:rPr>
      </w:pPr>
      <w:r>
        <w:rPr>
          <w:rFonts w:hint="eastAsia" w:ascii="Calibri" w:hAnsi="Calibri" w:eastAsia="宋体" w:cs="Times New Roman"/>
          <w:szCs w:val="24"/>
        </w:rPr>
        <w:t>深入实地</w:t>
      </w:r>
      <w:r>
        <w:rPr>
          <w:rFonts w:ascii="Calibri" w:hAnsi="Calibri" w:eastAsia="宋体" w:cs="Times New Roman"/>
          <w:szCs w:val="24"/>
        </w:rPr>
        <w:t>调研，</w:t>
      </w:r>
      <w:r>
        <w:rPr>
          <w:rFonts w:hint="eastAsia" w:ascii="Calibri" w:hAnsi="Calibri" w:eastAsia="宋体" w:cs="Times New Roman"/>
          <w:szCs w:val="24"/>
        </w:rPr>
        <w:t>分析</w:t>
      </w:r>
      <w:r>
        <w:rPr>
          <w:rFonts w:ascii="Calibri" w:hAnsi="Calibri" w:eastAsia="宋体" w:cs="Times New Roman"/>
          <w:szCs w:val="24"/>
        </w:rPr>
        <w:t>电子商务对农村发展的有效性</w:t>
      </w:r>
      <w:r>
        <w:rPr>
          <w:rFonts w:hint="eastAsia" w:ascii="Calibri" w:hAnsi="Calibri" w:eastAsia="宋体" w:cs="Times New Roman"/>
          <w:szCs w:val="24"/>
        </w:rPr>
        <w:t>，以及建设期间取得的成效和问题。</w:t>
      </w:r>
    </w:p>
    <w:p>
      <w:pPr>
        <w:numPr>
          <w:ilvl w:val="0"/>
          <w:numId w:val="9"/>
        </w:numPr>
        <w:spacing w:line="360" w:lineRule="auto"/>
        <w:rPr>
          <w:rFonts w:ascii="Calibri" w:hAnsi="Calibri" w:eastAsia="宋体" w:cs="Times New Roman"/>
          <w:szCs w:val="24"/>
        </w:rPr>
      </w:pPr>
      <w:r>
        <w:rPr>
          <w:rFonts w:hint="eastAsia" w:ascii="Calibri" w:hAnsi="Calibri" w:eastAsia="宋体" w:cs="Times New Roman"/>
          <w:szCs w:val="24"/>
        </w:rPr>
        <w:t>最后整理和分析调研</w:t>
      </w:r>
      <w:r>
        <w:rPr>
          <w:rFonts w:ascii="Calibri" w:hAnsi="Calibri" w:eastAsia="宋体" w:cs="Times New Roman"/>
          <w:szCs w:val="24"/>
        </w:rPr>
        <w:t>数据，提出</w:t>
      </w:r>
      <w:r>
        <w:rPr>
          <w:rFonts w:hint="eastAsia" w:ascii="Calibri" w:hAnsi="Calibri" w:eastAsia="宋体" w:cs="Times New Roman"/>
          <w:szCs w:val="24"/>
        </w:rPr>
        <w:t>有效的</w:t>
      </w:r>
      <w:r>
        <w:rPr>
          <w:rFonts w:ascii="Calibri" w:hAnsi="Calibri" w:eastAsia="宋体" w:cs="Times New Roman"/>
          <w:szCs w:val="24"/>
        </w:rPr>
        <w:t>农村电商物流解决方案。</w:t>
      </w:r>
    </w:p>
    <w:p>
      <w:pPr>
        <w:spacing w:line="360" w:lineRule="auto"/>
        <w:outlineLvl w:val="1"/>
        <w:rPr>
          <w:rFonts w:ascii="Calibri" w:hAnsi="Calibri" w:eastAsia="宋体" w:cs="Times New Roman"/>
          <w:b/>
          <w:szCs w:val="24"/>
        </w:rPr>
      </w:pPr>
      <w:bookmarkStart w:id="18" w:name="_Toc436488566"/>
      <w:r>
        <w:rPr>
          <w:rFonts w:hint="eastAsia" w:ascii="Calibri" w:hAnsi="Calibri" w:eastAsia="宋体" w:cs="Times New Roman"/>
          <w:b/>
          <w:szCs w:val="24"/>
        </w:rPr>
        <w:t>（三）研究方法</w:t>
      </w:r>
      <w:bookmarkEnd w:id="18"/>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本课题综合运用多种方法</w:t>
      </w:r>
      <w:r>
        <w:rPr>
          <w:rFonts w:ascii="宋体" w:hAnsi="宋体" w:eastAsia="宋体" w:cs="Times New Roman"/>
          <w:szCs w:val="24"/>
        </w:rPr>
        <w:t>对我国</w:t>
      </w:r>
      <w:r>
        <w:rPr>
          <w:rFonts w:hint="eastAsia" w:ascii="宋体" w:hAnsi="宋体" w:eastAsia="宋体" w:cs="Times New Roman"/>
          <w:szCs w:val="24"/>
        </w:rPr>
        <w:t>农村</w:t>
      </w:r>
      <w:r>
        <w:rPr>
          <w:rFonts w:ascii="宋体" w:hAnsi="宋体" w:eastAsia="宋体" w:cs="Times New Roman"/>
          <w:szCs w:val="24"/>
        </w:rPr>
        <w:t>电商物流</w:t>
      </w:r>
      <w:r>
        <w:rPr>
          <w:rFonts w:hint="eastAsia" w:ascii="宋体" w:hAnsi="宋体" w:eastAsia="宋体" w:cs="Times New Roman"/>
          <w:szCs w:val="24"/>
        </w:rPr>
        <w:t>体系建设的现状分析和前景探讨，从多个方面多个角度对农村电商</w:t>
      </w:r>
      <w:r>
        <w:rPr>
          <w:rFonts w:ascii="宋体" w:hAnsi="宋体" w:eastAsia="宋体" w:cs="Times New Roman"/>
          <w:szCs w:val="24"/>
        </w:rPr>
        <w:t>物流</w:t>
      </w:r>
      <w:r>
        <w:rPr>
          <w:rFonts w:hint="eastAsia" w:ascii="宋体" w:hAnsi="宋体" w:eastAsia="宋体" w:cs="Times New Roman"/>
          <w:szCs w:val="24"/>
        </w:rPr>
        <w:t>现状进行直观而简单的阐述和说明，具体的研究方法有文献资料分析法、调查研究法、对比分析法和规范研究与实证研究相结合的方法。</w:t>
      </w:r>
    </w:p>
    <w:p>
      <w:pPr>
        <w:pStyle w:val="3"/>
        <w:tabs>
          <w:tab w:val="right" w:leader="dot" w:pos="8120"/>
        </w:tabs>
        <w:spacing w:line="360" w:lineRule="auto"/>
        <w:outlineLvl w:val="0"/>
        <w:rPr>
          <w:rStyle w:val="6"/>
          <w:rFonts w:ascii="宋体" w:hAnsi="宋体" w:eastAsia="宋体" w:cs="宋体"/>
          <w:b/>
          <w:bCs/>
          <w:color w:val="auto"/>
          <w:u w:val="none"/>
          <w:lang w:val="zh-CN"/>
        </w:rPr>
      </w:pPr>
      <w:r>
        <w:rPr>
          <w:rFonts w:hint="eastAsia" w:ascii="宋体" w:hAnsi="宋体" w:eastAsia="宋体" w:cs="宋体"/>
          <w:b/>
          <w:bCs/>
        </w:rPr>
        <w:t xml:space="preserve"> </w:t>
      </w:r>
      <w:r>
        <w:fldChar w:fldCharType="begin"/>
      </w:r>
      <w:r>
        <w:instrText xml:space="preserve"> HYPERLINK \l "_Toc318928090" </w:instrText>
      </w:r>
      <w:r>
        <w:fldChar w:fldCharType="separate"/>
      </w:r>
      <w:r>
        <w:rPr>
          <w:rStyle w:val="6"/>
          <w:rFonts w:hint="eastAsia" w:ascii="宋体" w:hAnsi="宋体" w:eastAsia="宋体" w:cs="宋体"/>
          <w:b/>
          <w:bCs/>
          <w:color w:val="auto"/>
          <w:u w:val="none"/>
          <w:lang w:val="zh-CN"/>
        </w:rPr>
        <w:t>五、 调研结果分析</w:t>
      </w:r>
      <w:r>
        <w:rPr>
          <w:rStyle w:val="6"/>
          <w:rFonts w:hint="eastAsia" w:ascii="宋体" w:hAnsi="宋体" w:eastAsia="宋体" w:cs="宋体"/>
          <w:b/>
          <w:bCs/>
          <w:color w:val="auto"/>
          <w:u w:val="none"/>
          <w:lang w:val="zh-CN"/>
        </w:rPr>
        <w:fldChar w:fldCharType="end"/>
      </w:r>
    </w:p>
    <w:p>
      <w:pPr>
        <w:pStyle w:val="4"/>
        <w:tabs>
          <w:tab w:val="right" w:leader="dot" w:pos="8120"/>
        </w:tabs>
        <w:spacing w:line="360" w:lineRule="auto"/>
        <w:ind w:left="0" w:leftChars="0"/>
        <w:outlineLvl w:val="1"/>
        <w:rPr>
          <w:rFonts w:ascii="宋体" w:hAnsi="宋体" w:eastAsia="宋体" w:cs="宋体"/>
          <w:b/>
          <w:bCs/>
          <w:lang w:val="zh-CN"/>
        </w:rPr>
      </w:pPr>
      <w:r>
        <w:fldChar w:fldCharType="begin"/>
      </w:r>
      <w:r>
        <w:instrText xml:space="preserve"> HYPERLINK \l "_Toc318928091" </w:instrText>
      </w:r>
      <w:r>
        <w:fldChar w:fldCharType="separate"/>
      </w:r>
      <w:r>
        <w:rPr>
          <w:rStyle w:val="6"/>
          <w:rFonts w:hint="eastAsia" w:ascii="宋体" w:hAnsi="宋体" w:eastAsia="宋体" w:cs="宋体"/>
          <w:b/>
          <w:bCs/>
          <w:color w:val="auto"/>
          <w:u w:val="none"/>
          <w:lang w:val="zh-CN"/>
        </w:rPr>
        <w:t>（一）基于问卷统计的分析</w:t>
      </w:r>
      <w:r>
        <w:rPr>
          <w:rStyle w:val="6"/>
          <w:rFonts w:hint="eastAsia" w:ascii="宋体" w:hAnsi="宋体" w:eastAsia="宋体" w:cs="宋体"/>
          <w:b/>
          <w:bCs/>
          <w:color w:val="auto"/>
          <w:u w:val="none"/>
          <w:lang w:val="zh-CN"/>
        </w:rPr>
        <w:fldChar w:fldCharType="end"/>
      </w:r>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此次调研本团队进行了广泛的问卷调查，对广东阳山县、南雄市、平远县、龙川县、饶平县等五个农村电商试点平均发放300份问卷，共发放1500份，实际回收1095份有效问卷。此次调研对上述五个调研地点的农村居民采取随机抽样调查的方法进行，以确保调研所获数据的随机性、客观性和有效性。对本次问卷调查收集数据的详细分析展示如下：</w:t>
      </w:r>
    </w:p>
    <w:p>
      <w:pPr>
        <w:spacing w:line="360" w:lineRule="auto"/>
        <w:rPr>
          <w:rFonts w:asciiTheme="minorEastAsia" w:hAnsiTheme="minorEastAsia"/>
          <w:b/>
        </w:rPr>
      </w:pPr>
      <w:r>
        <w:rPr>
          <w:rFonts w:hint="eastAsia" w:asciiTheme="minorEastAsia" w:hAnsiTheme="minorEastAsia"/>
          <w:b/>
        </w:rPr>
        <w:t>1. 农村居民电子商务网络购物现状</w:t>
      </w:r>
    </w:p>
    <w:p>
      <w:pPr>
        <w:spacing w:line="360" w:lineRule="auto"/>
        <w:jc w:val="center"/>
        <w:rPr>
          <w:rFonts w:asciiTheme="minorEastAsia" w:hAnsiTheme="minorEastAsia"/>
        </w:rPr>
      </w:pPr>
      <w:r>
        <w:rPr>
          <w:rFonts w:asciiTheme="minorEastAsia" w:hAnsiTheme="minorEastAsia"/>
        </w:rPr>
        <w:drawing>
          <wp:inline distT="0" distB="0" distL="0" distR="0">
            <wp:extent cx="4753610" cy="2933065"/>
            <wp:effectExtent l="4445" t="5080" r="23495"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第一，农村居民网购频繁程度。由上图可知，在被调查者中，有40.00%的人从不网购，28.31%的人偶尔网购，22.83%的人经常进行网购，只有8.86%的人非常频繁进行网购。反映了时下农村电商逐步发展，有60%的农村居民有网购体验，网上购物也逐步成为农村购物方式，但仍有部分农村居民未采取网络购物方式消费。</w:t>
      </w:r>
    </w:p>
    <w:p>
      <w:pPr>
        <w:spacing w:line="360" w:lineRule="auto"/>
        <w:jc w:val="center"/>
        <w:rPr>
          <w:rFonts w:asciiTheme="minorEastAsia" w:hAnsiTheme="minorEastAsia"/>
        </w:rPr>
      </w:pPr>
      <w:r>
        <w:rPr>
          <w:rFonts w:asciiTheme="minorEastAsia" w:hAnsiTheme="minorEastAsia"/>
        </w:rPr>
        <w:drawing>
          <wp:inline distT="0" distB="0" distL="0" distR="0">
            <wp:extent cx="5314315" cy="2447290"/>
            <wp:effectExtent l="4445" t="4445" r="15240" b="571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第二，农村居民网购选择电商网站情况。由上图可知，在除去从不网购的有网购经历的657名被调查者中，有56.93%的人选择淘宝和天猫，有30.44%的人选择京东等综合类自营电商，有10.65%的人选择唯品会等特卖电商，而仅有1.98%的人在国外电商或海淘网站进行购物。</w:t>
      </w:r>
    </w:p>
    <w:p>
      <w:pPr>
        <w:spacing w:line="360" w:lineRule="auto"/>
        <w:jc w:val="center"/>
        <w:rPr>
          <w:rFonts w:asciiTheme="minorEastAsia" w:hAnsiTheme="minorEastAsia"/>
        </w:rPr>
      </w:pPr>
      <w:r>
        <w:rPr>
          <w:rFonts w:asciiTheme="minorEastAsia" w:hAnsiTheme="minorEastAsia"/>
          <w:sz w:val="30"/>
          <w:szCs w:val="30"/>
        </w:rPr>
        <w:drawing>
          <wp:inline distT="0" distB="0" distL="0" distR="0">
            <wp:extent cx="5113655" cy="3467100"/>
            <wp:effectExtent l="5080" t="4445" r="5715" b="1460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第三，农村居民网购商品偏好。该问题为可多选题，由图可知，有网购经历的657名被调查者中，选择网购家电及电子产品的最多，其次是服饰类，紧随其后的是图书类，接着是日常用品，而农用商品和工具、农产品和生鲜食材、零食、其他方面相对较少。</w:t>
      </w:r>
    </w:p>
    <w:p>
      <w:pPr>
        <w:spacing w:line="360" w:lineRule="auto"/>
        <w:rPr>
          <w:rFonts w:asciiTheme="minorEastAsia" w:hAnsiTheme="minorEastAsia"/>
          <w:b/>
        </w:rPr>
      </w:pPr>
      <w:r>
        <w:rPr>
          <w:rFonts w:hint="eastAsia" w:asciiTheme="minorEastAsia" w:hAnsiTheme="minorEastAsia"/>
          <w:b/>
        </w:rPr>
        <w:t>2. 农村电商物流现状</w:t>
      </w:r>
    </w:p>
    <w:p>
      <w:pPr>
        <w:jc w:val="center"/>
        <w:rPr>
          <w:rFonts w:asciiTheme="minorEastAsia" w:hAnsiTheme="minorEastAsia"/>
        </w:rPr>
      </w:pPr>
      <w:r>
        <w:rPr>
          <w:rFonts w:hint="eastAsia" w:asciiTheme="minorEastAsia" w:hAnsiTheme="minorEastAsia"/>
        </w:rPr>
        <w:drawing>
          <wp:inline distT="0" distB="0" distL="0" distR="0">
            <wp:extent cx="4886325" cy="2771775"/>
            <wp:effectExtent l="4445" t="4445" r="5080" b="508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第一，农村居民网购物流便捷情况。由上图可知，农村居民目前收发快递情况各有不一，平时收发快递不方便，只能叫到一两家快递发送的情况最多，占比例24.66%；而要去指定地点收发紧随其后，比例达到23.74%；其次是有22.37%的人，几乎无法发快递，所占比例较大；有17.35%的人平时收发快递不方便，物流送不到家门，收费才配送上门；只有大约7.31%的人平时收发快递方便，可以免费送货上门和上门揽件。总体而言，网购物流状况普遍不方便，方便的情况极少，说明农村电商物流问题亟待解决。</w:t>
      </w:r>
    </w:p>
    <w:p>
      <w:pPr>
        <w:ind w:firstLine="210" w:firstLineChars="100"/>
        <w:rPr>
          <w:rFonts w:asciiTheme="minorEastAsia" w:hAnsiTheme="minorEastAsia"/>
        </w:rPr>
      </w:pPr>
      <w:r>
        <w:rPr>
          <w:rFonts w:hint="eastAsia" w:asciiTheme="minorEastAsia" w:hAnsiTheme="minorEastAsia"/>
        </w:rPr>
        <w:drawing>
          <wp:inline distT="0" distB="0" distL="0" distR="0">
            <wp:extent cx="5162550" cy="2952750"/>
            <wp:effectExtent l="4445" t="4445" r="14605" b="1460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第二，农村电商物流服务满意度。本题为多选题，由上图数据显示，在被调查者中只有65人对目前农村电商物流服务表示没有什么不满意的地方，而有不满意的被调查中有84.29%比例的人认为无法配送上门表示不满意，占的人数最多，而配送时间长、服务态度差、价格高三个方面分居第二第三第四，分别有80.55%、77.63%、69.68%的人选择，有32.97%的人认为配送货物完整性差，还有5.94%的人不满意的原因是其他方面。</w:t>
      </w:r>
    </w:p>
    <w:p>
      <w:pPr>
        <w:jc w:val="center"/>
        <w:rPr>
          <w:rFonts w:asciiTheme="minorEastAsia" w:hAnsiTheme="minorEastAsia"/>
        </w:rPr>
      </w:pPr>
      <w:r>
        <w:rPr>
          <w:rFonts w:hint="eastAsia" w:asciiTheme="minorEastAsia" w:hAnsiTheme="minorEastAsia"/>
        </w:rPr>
        <w:drawing>
          <wp:inline distT="0" distB="0" distL="0" distR="0">
            <wp:extent cx="4982210" cy="3284220"/>
            <wp:effectExtent l="4445" t="4445" r="23495" b="6985"/>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360" w:lineRule="auto"/>
        <w:ind w:firstLine="420" w:firstLineChars="200"/>
        <w:rPr>
          <w:rFonts w:ascii="宋体" w:hAnsi="宋体" w:eastAsia="宋体" w:cs="Times New Roman"/>
          <w:szCs w:val="24"/>
        </w:rPr>
      </w:pPr>
      <w:r>
        <w:rPr>
          <w:rFonts w:hint="eastAsia" w:ascii="宋体" w:hAnsi="宋体" w:eastAsia="宋体" w:cs="Times New Roman"/>
          <w:szCs w:val="24"/>
        </w:rPr>
        <w:t>第三，农村电商物流发展阻碍因素。本题为多选题，由上图可知，有92.42%的人阻碍农村电商物流发展的因素是农村物流基础设施落后，信息化程度低，选择此项的人数最多；紧接其后的是农村的交通不便，地点分散， 有87.12%的人选择此项；认为是其他因素和农村需求水平低的分别有41.10%、30.96%的人，位居第三第四。反映出了阻碍农村电商物流发展的因素较多。</w:t>
      </w:r>
    </w:p>
    <w:p>
      <w:pPr>
        <w:spacing w:line="360" w:lineRule="auto"/>
        <w:rPr>
          <w:rFonts w:asciiTheme="minorEastAsia" w:hAnsiTheme="minorEastAsia"/>
          <w:b/>
        </w:rPr>
      </w:pPr>
      <w:r>
        <w:rPr>
          <w:rFonts w:hint="eastAsia" w:asciiTheme="minorEastAsia" w:hAnsiTheme="minorEastAsia"/>
          <w:b/>
        </w:rPr>
        <w:t>3. 农村居民对农村电商物流发展完善的展望</w:t>
      </w:r>
    </w:p>
    <w:p>
      <w:pPr>
        <w:jc w:val="center"/>
        <w:rPr>
          <w:rFonts w:asciiTheme="minorEastAsia" w:hAnsiTheme="minorEastAsia"/>
        </w:rPr>
      </w:pPr>
      <w:r>
        <w:rPr>
          <w:rFonts w:asciiTheme="minorEastAsia" w:hAnsiTheme="minorEastAsia"/>
        </w:rPr>
        <w:drawing>
          <wp:inline distT="0" distB="0" distL="0" distR="0">
            <wp:extent cx="5133975" cy="3247390"/>
            <wp:effectExtent l="4445" t="4445" r="5080" b="5715"/>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360" w:lineRule="auto"/>
        <w:ind w:firstLine="420" w:firstLineChars="200"/>
        <w:rPr>
          <w:rFonts w:hint="eastAsia" w:ascii="宋体" w:hAnsi="宋体" w:eastAsia="宋体" w:cs="Times New Roman"/>
          <w:szCs w:val="24"/>
        </w:rPr>
      </w:pPr>
      <w:r>
        <w:rPr>
          <w:rFonts w:hint="eastAsia" w:ascii="宋体" w:hAnsi="宋体" w:eastAsia="宋体" w:cs="Times New Roman"/>
          <w:szCs w:val="24"/>
        </w:rPr>
        <w:t>本题同样是多选题，从上图数据显示可知，在农村电商物流要发展应该解决哪些问题这个问题上，有94.79%比例的人认为要完善农村交通物流网络，所占人数最多；规范农村物流服务环节、打造专门的农村物流电子商务平台、加强农村电商物流知识的宣传依次排列，选择人数比例分别为85.21%、82.56%、78.08%，相差不大；有54.79%的人认为应当解决未列举的其他问题。</w:t>
      </w:r>
    </w:p>
    <w:p>
      <w:pPr>
        <w:spacing w:line="360" w:lineRule="auto"/>
        <w:rPr>
          <w:rFonts w:hint="eastAsia" w:asciiTheme="minorEastAsia" w:hAnsiTheme="minorEastAsia"/>
          <w:b/>
        </w:rPr>
      </w:pPr>
      <w:r>
        <w:rPr>
          <w:rFonts w:hint="eastAsia" w:asciiTheme="minorEastAsia" w:hAnsiTheme="minorEastAsia"/>
          <w:b/>
        </w:rPr>
        <w:t>4.本次问卷成果展示</w:t>
      </w:r>
    </w:p>
    <w:p>
      <w:pPr>
        <w:spacing w:line="360" w:lineRule="auto"/>
        <w:rPr>
          <w:rFonts w:ascii="宋体" w:hAnsi="宋体" w:eastAsia="宋体" w:cs="Times New Roman"/>
          <w:szCs w:val="24"/>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851"/>
        <w:gridCol w:w="992"/>
        <w:gridCol w:w="850"/>
        <w:gridCol w:w="993"/>
        <w:gridCol w:w="930"/>
        <w:gridCol w:w="915"/>
        <w:gridCol w:w="821"/>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6" w:hRule="atLeast"/>
        </w:trPr>
        <w:tc>
          <w:tcPr>
            <w:tcW w:w="1384" w:type="dxa"/>
          </w:tcPr>
          <w:p>
            <w:pPr>
              <w:tabs>
                <w:tab w:val="left" w:pos="1410"/>
              </w:tabs>
              <w:rPr>
                <w:rFonts w:asciiTheme="minorEastAsia" w:hAnsiTheme="minorEastAsia"/>
                <w:bCs/>
              </w:rPr>
            </w:pPr>
            <w:r>
              <w:rPr>
                <w:rFonts w:asciiTheme="minorEastAsia" w:hAnsiTheme="minorEastAsia"/>
                <w:bCs/>
              </w:rPr>
              <mc:AlternateContent>
                <mc:Choice Requires="wps">
                  <w:drawing>
                    <wp:anchor distT="0" distB="0" distL="114300" distR="114300" simplePos="0" relativeHeight="251713536" behindDoc="0" locked="0" layoutInCell="1" allowOverlap="1">
                      <wp:simplePos x="0" y="0"/>
                      <wp:positionH relativeFrom="column">
                        <wp:posOffset>-57150</wp:posOffset>
                      </wp:positionH>
                      <wp:positionV relativeFrom="paragraph">
                        <wp:posOffset>-635</wp:posOffset>
                      </wp:positionV>
                      <wp:extent cx="876300" cy="409575"/>
                      <wp:effectExtent l="1905" t="4445" r="17145" b="5080"/>
                      <wp:wrapNone/>
                      <wp:docPr id="36" name="直接连接符 36"/>
                      <wp:cNvGraphicFramePr/>
                      <a:graphic xmlns:a="http://schemas.openxmlformats.org/drawingml/2006/main">
                        <a:graphicData uri="http://schemas.microsoft.com/office/word/2010/wordprocessingShape">
                          <wps:wsp>
                            <wps:cNvCnPr/>
                            <wps:spPr>
                              <a:xfrm>
                                <a:off x="0" y="0"/>
                                <a:ext cx="876300" cy="409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5pt;margin-top:-0.05pt;height:32.25pt;width:69pt;z-index:251713536;mso-width-relative:page;mso-height-relative:page;" filled="f" stroked="t" coordsize="21600,21600" o:gfxdata="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yEL9LVAAAABwEAAA8AAAAAAAAAAQAgAAAAIgAAAGRycy9k&#10;b3ducmV2LnhtbFBLAQIUABQAAAAIAIdO4kA2AkwQzAEAAGkDAAAOAAAAAAAAAAEAIAAAACQBAABk&#10;cnMvZTJvRG9jLnhtbFBLBQYAAAAABgAGAFkBAABiBQAAAAA=&#10;">
                      <v:fill on="f" focussize="0,0"/>
                      <v:stroke weight="0.5pt" color="#000000 [3200]" miterlimit="8" joinstyle="miter"/>
                      <v:imagedata o:title=""/>
                      <o:lock v:ext="edit" aspectratio="f"/>
                    </v:line>
                  </w:pict>
                </mc:Fallback>
              </mc:AlternateContent>
            </w:r>
            <w:r>
              <w:rPr>
                <w:rFonts w:asciiTheme="minorEastAsia" w:hAnsiTheme="minorEastAsia"/>
                <w:bCs/>
              </w:rPr>
              <mc:AlternateContent>
                <mc:Choice Requires="wps">
                  <w:drawing>
                    <wp:anchor distT="0" distB="0" distL="114300" distR="114300" simplePos="0" relativeHeight="251714560" behindDoc="0" locked="0" layoutInCell="1" allowOverlap="1">
                      <wp:simplePos x="0" y="0"/>
                      <wp:positionH relativeFrom="column">
                        <wp:posOffset>-57150</wp:posOffset>
                      </wp:positionH>
                      <wp:positionV relativeFrom="paragraph">
                        <wp:posOffset>-635</wp:posOffset>
                      </wp:positionV>
                      <wp:extent cx="495300" cy="590550"/>
                      <wp:effectExtent l="3810" t="3175" r="15240" b="15875"/>
                      <wp:wrapNone/>
                      <wp:docPr id="38" name="直接连接符 38"/>
                      <wp:cNvGraphicFramePr/>
                      <a:graphic xmlns:a="http://schemas.openxmlformats.org/drawingml/2006/main">
                        <a:graphicData uri="http://schemas.microsoft.com/office/word/2010/wordprocessingShape">
                          <wps:wsp>
                            <wps:cNvCnPr/>
                            <wps:spPr>
                              <a:xfrm>
                                <a:off x="0" y="0"/>
                                <a:ext cx="495300" cy="590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5pt;margin-top:-0.05pt;height:46.5pt;width:39pt;z-index:251714560;mso-width-relative:page;mso-height-relative:page;" filled="f" stroked="t" coordsize="21600,21600" o:gfxdata="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S8hyvUAAAABgEAAA8AAAAAAAAAAQAgAAAAIgAAAGRycy9k&#10;b3ducmV2LnhtbFBLAQIUABQAAAAIAIdO4kBEoIpozQEAAGkDAAAOAAAAAAAAAAEAIAAAACMBAABk&#10;cnMvZTJvRG9jLnhtbFBLBQYAAAAABgAGAFkBAABiBQAAAAA=&#10;">
                      <v:fill on="f" focussize="0,0"/>
                      <v:stroke weight="0.5pt" color="#000000 [3200]" miterlimit="8" joinstyle="miter"/>
                      <v:imagedata o:title=""/>
                      <o:lock v:ext="edit" aspectratio="f"/>
                    </v:line>
                  </w:pict>
                </mc:Fallback>
              </mc:AlternateContent>
            </w:r>
            <w:r>
              <w:rPr>
                <w:rFonts w:hint="eastAsia" w:asciiTheme="minorEastAsia" w:hAnsiTheme="minorEastAsia"/>
                <w:bCs/>
              </w:rPr>
              <w:t xml:space="preserve">       选项</w:t>
            </w:r>
          </w:p>
          <w:p>
            <w:pPr>
              <w:rPr>
                <w:rFonts w:asciiTheme="minorEastAsia" w:hAnsiTheme="minorEastAsia"/>
                <w:bCs/>
                <w:szCs w:val="21"/>
              </w:rPr>
            </w:pPr>
            <w:r>
              <w:rPr>
                <w:rFonts w:hint="eastAsia" w:asciiTheme="minorEastAsia" w:hAnsiTheme="minorEastAsia"/>
                <w:bCs/>
                <w:sz w:val="18"/>
                <w:szCs w:val="18"/>
              </w:rPr>
              <w:t xml:space="preserve">    </w:t>
            </w:r>
            <w:r>
              <w:rPr>
                <w:rFonts w:hint="eastAsia" w:asciiTheme="minorEastAsia" w:hAnsiTheme="minorEastAsia"/>
                <w:bCs/>
                <w:szCs w:val="21"/>
              </w:rPr>
              <w:t>人数</w:t>
            </w:r>
          </w:p>
          <w:p>
            <w:pPr>
              <w:rPr>
                <w:rFonts w:asciiTheme="minorEastAsia" w:hAnsiTheme="minorEastAsia"/>
                <w:bCs/>
                <w:sz w:val="24"/>
                <w:szCs w:val="24"/>
              </w:rPr>
            </w:pPr>
            <w:r>
              <w:rPr>
                <w:rFonts w:hint="eastAsia" w:asciiTheme="minorEastAsia" w:hAnsiTheme="minorEastAsia"/>
                <w:bCs/>
                <w:sz w:val="24"/>
                <w:szCs w:val="24"/>
              </w:rPr>
              <w:t>题号</w:t>
            </w:r>
          </w:p>
        </w:tc>
        <w:tc>
          <w:tcPr>
            <w:tcW w:w="851" w:type="dxa"/>
          </w:tcPr>
          <w:p>
            <w:pPr>
              <w:tabs>
                <w:tab w:val="left" w:pos="1410"/>
              </w:tabs>
              <w:rPr>
                <w:rFonts w:asciiTheme="minorEastAsia" w:hAnsiTheme="minorEastAsia"/>
                <w:bCs/>
                <w:sz w:val="24"/>
                <w:szCs w:val="24"/>
              </w:rPr>
            </w:pPr>
          </w:p>
          <w:p>
            <w:pPr>
              <w:tabs>
                <w:tab w:val="left" w:pos="1410"/>
              </w:tabs>
              <w:jc w:val="center"/>
              <w:rPr>
                <w:rFonts w:asciiTheme="minorEastAsia" w:hAnsiTheme="minorEastAsia"/>
                <w:bCs/>
                <w:sz w:val="24"/>
                <w:szCs w:val="24"/>
              </w:rPr>
            </w:pPr>
            <w:r>
              <w:rPr>
                <w:rFonts w:hint="eastAsia" w:asciiTheme="minorEastAsia" w:hAnsiTheme="minorEastAsia"/>
                <w:bCs/>
                <w:sz w:val="24"/>
                <w:szCs w:val="24"/>
              </w:rPr>
              <w:t>A</w:t>
            </w:r>
          </w:p>
        </w:tc>
        <w:tc>
          <w:tcPr>
            <w:tcW w:w="992" w:type="dxa"/>
          </w:tcPr>
          <w:p>
            <w:pPr>
              <w:tabs>
                <w:tab w:val="left" w:pos="1410"/>
              </w:tabs>
              <w:rPr>
                <w:rFonts w:asciiTheme="minorEastAsia" w:hAnsiTheme="minorEastAsia"/>
                <w:bCs/>
                <w:sz w:val="24"/>
                <w:szCs w:val="24"/>
              </w:rPr>
            </w:pPr>
          </w:p>
          <w:p>
            <w:pPr>
              <w:tabs>
                <w:tab w:val="left" w:pos="1410"/>
              </w:tabs>
              <w:jc w:val="center"/>
              <w:rPr>
                <w:rFonts w:asciiTheme="minorEastAsia" w:hAnsiTheme="minorEastAsia"/>
                <w:bCs/>
                <w:sz w:val="24"/>
                <w:szCs w:val="24"/>
              </w:rPr>
            </w:pPr>
            <w:r>
              <w:rPr>
                <w:rFonts w:hint="eastAsia" w:asciiTheme="minorEastAsia" w:hAnsiTheme="minorEastAsia"/>
                <w:bCs/>
                <w:sz w:val="24"/>
                <w:szCs w:val="24"/>
              </w:rPr>
              <w:t>B</w:t>
            </w:r>
          </w:p>
        </w:tc>
        <w:tc>
          <w:tcPr>
            <w:tcW w:w="850" w:type="dxa"/>
          </w:tcPr>
          <w:p>
            <w:pPr>
              <w:tabs>
                <w:tab w:val="left" w:pos="1410"/>
              </w:tabs>
              <w:jc w:val="center"/>
              <w:rPr>
                <w:rFonts w:asciiTheme="minorEastAsia" w:hAnsiTheme="minorEastAsia"/>
                <w:bCs/>
                <w:sz w:val="24"/>
                <w:szCs w:val="24"/>
              </w:rPr>
            </w:pPr>
          </w:p>
          <w:p>
            <w:pPr>
              <w:tabs>
                <w:tab w:val="left" w:pos="1410"/>
              </w:tabs>
              <w:jc w:val="center"/>
              <w:rPr>
                <w:rFonts w:asciiTheme="minorEastAsia" w:hAnsiTheme="minorEastAsia"/>
                <w:bCs/>
                <w:sz w:val="24"/>
                <w:szCs w:val="24"/>
              </w:rPr>
            </w:pPr>
            <w:r>
              <w:rPr>
                <w:rFonts w:hint="eastAsia" w:asciiTheme="minorEastAsia" w:hAnsiTheme="minorEastAsia"/>
                <w:bCs/>
                <w:sz w:val="24"/>
                <w:szCs w:val="24"/>
              </w:rPr>
              <w:t>C</w:t>
            </w:r>
          </w:p>
        </w:tc>
        <w:tc>
          <w:tcPr>
            <w:tcW w:w="993" w:type="dxa"/>
          </w:tcPr>
          <w:p>
            <w:pPr>
              <w:tabs>
                <w:tab w:val="left" w:pos="1410"/>
              </w:tabs>
              <w:jc w:val="center"/>
              <w:rPr>
                <w:rFonts w:asciiTheme="minorEastAsia" w:hAnsiTheme="minorEastAsia"/>
                <w:bCs/>
                <w:sz w:val="24"/>
                <w:szCs w:val="24"/>
              </w:rPr>
            </w:pPr>
          </w:p>
          <w:p>
            <w:pPr>
              <w:tabs>
                <w:tab w:val="left" w:pos="1410"/>
              </w:tabs>
              <w:jc w:val="center"/>
              <w:rPr>
                <w:rFonts w:asciiTheme="minorEastAsia" w:hAnsiTheme="minorEastAsia"/>
                <w:bCs/>
                <w:sz w:val="24"/>
                <w:szCs w:val="24"/>
              </w:rPr>
            </w:pPr>
            <w:r>
              <w:rPr>
                <w:rFonts w:hint="eastAsia" w:asciiTheme="minorEastAsia" w:hAnsiTheme="minorEastAsia"/>
                <w:bCs/>
                <w:sz w:val="24"/>
                <w:szCs w:val="24"/>
              </w:rPr>
              <w:t>D</w:t>
            </w:r>
          </w:p>
        </w:tc>
        <w:tc>
          <w:tcPr>
            <w:tcW w:w="930" w:type="dxa"/>
          </w:tcPr>
          <w:p>
            <w:pPr>
              <w:tabs>
                <w:tab w:val="left" w:pos="1410"/>
              </w:tabs>
              <w:jc w:val="center"/>
              <w:rPr>
                <w:rFonts w:asciiTheme="minorEastAsia" w:hAnsiTheme="minorEastAsia"/>
                <w:bCs/>
                <w:sz w:val="24"/>
                <w:szCs w:val="24"/>
              </w:rPr>
            </w:pPr>
          </w:p>
          <w:p>
            <w:pPr>
              <w:tabs>
                <w:tab w:val="left" w:pos="1410"/>
              </w:tabs>
              <w:jc w:val="center"/>
              <w:rPr>
                <w:rFonts w:asciiTheme="minorEastAsia" w:hAnsiTheme="minorEastAsia"/>
                <w:bCs/>
                <w:sz w:val="24"/>
                <w:szCs w:val="24"/>
              </w:rPr>
            </w:pPr>
            <w:r>
              <w:rPr>
                <w:rFonts w:hint="eastAsia" w:asciiTheme="minorEastAsia" w:hAnsiTheme="minorEastAsia"/>
                <w:bCs/>
                <w:sz w:val="24"/>
                <w:szCs w:val="24"/>
              </w:rPr>
              <w:t>E</w:t>
            </w:r>
          </w:p>
        </w:tc>
        <w:tc>
          <w:tcPr>
            <w:tcW w:w="915" w:type="dxa"/>
          </w:tcPr>
          <w:p>
            <w:pPr>
              <w:tabs>
                <w:tab w:val="left" w:pos="1410"/>
              </w:tabs>
              <w:jc w:val="center"/>
              <w:rPr>
                <w:rFonts w:asciiTheme="minorEastAsia" w:hAnsiTheme="minorEastAsia"/>
                <w:bCs/>
                <w:sz w:val="24"/>
                <w:szCs w:val="24"/>
              </w:rPr>
            </w:pPr>
          </w:p>
          <w:p>
            <w:pPr>
              <w:tabs>
                <w:tab w:val="left" w:pos="1410"/>
              </w:tabs>
              <w:jc w:val="center"/>
              <w:rPr>
                <w:rFonts w:asciiTheme="minorEastAsia" w:hAnsiTheme="minorEastAsia"/>
                <w:bCs/>
                <w:sz w:val="24"/>
                <w:szCs w:val="24"/>
              </w:rPr>
            </w:pPr>
            <w:r>
              <w:rPr>
                <w:rFonts w:hint="eastAsia" w:asciiTheme="minorEastAsia" w:hAnsiTheme="minorEastAsia"/>
                <w:bCs/>
                <w:sz w:val="24"/>
                <w:szCs w:val="24"/>
              </w:rPr>
              <w:t>F</w:t>
            </w:r>
          </w:p>
        </w:tc>
        <w:tc>
          <w:tcPr>
            <w:tcW w:w="821" w:type="dxa"/>
          </w:tcPr>
          <w:p>
            <w:pPr>
              <w:tabs>
                <w:tab w:val="left" w:pos="1410"/>
              </w:tabs>
              <w:jc w:val="center"/>
              <w:rPr>
                <w:rFonts w:asciiTheme="minorEastAsia" w:hAnsiTheme="minorEastAsia"/>
                <w:bCs/>
                <w:sz w:val="24"/>
                <w:szCs w:val="24"/>
              </w:rPr>
            </w:pPr>
          </w:p>
          <w:p>
            <w:pPr>
              <w:tabs>
                <w:tab w:val="left" w:pos="1410"/>
              </w:tabs>
              <w:jc w:val="center"/>
              <w:rPr>
                <w:rFonts w:asciiTheme="minorEastAsia" w:hAnsiTheme="minorEastAsia"/>
                <w:bCs/>
                <w:sz w:val="24"/>
                <w:szCs w:val="24"/>
              </w:rPr>
            </w:pPr>
            <w:r>
              <w:rPr>
                <w:rFonts w:hint="eastAsia" w:asciiTheme="minorEastAsia" w:hAnsiTheme="minorEastAsia"/>
                <w:bCs/>
                <w:sz w:val="24"/>
                <w:szCs w:val="24"/>
              </w:rPr>
              <w:t>G</w:t>
            </w:r>
          </w:p>
        </w:tc>
        <w:tc>
          <w:tcPr>
            <w:tcW w:w="786" w:type="dxa"/>
          </w:tcPr>
          <w:p>
            <w:pPr>
              <w:tabs>
                <w:tab w:val="left" w:pos="1410"/>
              </w:tabs>
              <w:jc w:val="center"/>
              <w:rPr>
                <w:rFonts w:asciiTheme="minorEastAsia" w:hAnsiTheme="minorEastAsia"/>
                <w:bCs/>
                <w:sz w:val="24"/>
                <w:szCs w:val="24"/>
              </w:rPr>
            </w:pPr>
          </w:p>
          <w:p>
            <w:pPr>
              <w:tabs>
                <w:tab w:val="left" w:pos="1410"/>
              </w:tabs>
              <w:jc w:val="center"/>
              <w:rPr>
                <w:rFonts w:asciiTheme="minorEastAsia" w:hAnsiTheme="minorEastAsia"/>
                <w:bCs/>
                <w:sz w:val="24"/>
                <w:szCs w:val="24"/>
              </w:rPr>
            </w:pPr>
            <w:r>
              <w:rPr>
                <w:rFonts w:hint="eastAsia" w:asciiTheme="minorEastAsia" w:hAnsiTheme="minorEastAsia"/>
                <w:bCs/>
                <w:sz w:val="24"/>
                <w:szCs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w:t>
            </w:r>
          </w:p>
        </w:tc>
        <w:tc>
          <w:tcPr>
            <w:tcW w:w="851" w:type="dxa"/>
          </w:tcPr>
          <w:p>
            <w:pPr>
              <w:tabs>
                <w:tab w:val="left" w:pos="1410"/>
              </w:tabs>
              <w:jc w:val="center"/>
              <w:rPr>
                <w:rFonts w:asciiTheme="minorEastAsia" w:hAnsiTheme="minorEastAsia"/>
                <w:bCs/>
              </w:rPr>
            </w:pPr>
            <w:r>
              <w:rPr>
                <w:rFonts w:hint="eastAsia" w:asciiTheme="minorEastAsia" w:hAnsiTheme="minorEastAsia"/>
                <w:bCs/>
              </w:rPr>
              <w:t>569</w:t>
            </w:r>
          </w:p>
        </w:tc>
        <w:tc>
          <w:tcPr>
            <w:tcW w:w="992" w:type="dxa"/>
          </w:tcPr>
          <w:p>
            <w:pPr>
              <w:tabs>
                <w:tab w:val="left" w:pos="1410"/>
              </w:tabs>
              <w:jc w:val="center"/>
              <w:rPr>
                <w:rFonts w:asciiTheme="minorEastAsia" w:hAnsiTheme="minorEastAsia"/>
                <w:bCs/>
              </w:rPr>
            </w:pPr>
            <w:r>
              <w:rPr>
                <w:rFonts w:hint="eastAsia" w:asciiTheme="minorEastAsia" w:hAnsiTheme="minorEastAsia"/>
                <w:bCs/>
              </w:rPr>
              <w:t>526</w:t>
            </w:r>
          </w:p>
        </w:tc>
        <w:tc>
          <w:tcPr>
            <w:tcW w:w="850" w:type="dxa"/>
          </w:tcPr>
          <w:p>
            <w:pPr>
              <w:tabs>
                <w:tab w:val="left" w:pos="1410"/>
              </w:tabs>
              <w:jc w:val="center"/>
              <w:rPr>
                <w:rFonts w:asciiTheme="minorEastAsia" w:hAnsiTheme="minorEastAsia"/>
                <w:bCs/>
              </w:rPr>
            </w:pPr>
          </w:p>
        </w:tc>
        <w:tc>
          <w:tcPr>
            <w:tcW w:w="993" w:type="dxa"/>
          </w:tcPr>
          <w:p>
            <w:pPr>
              <w:tabs>
                <w:tab w:val="left" w:pos="1410"/>
              </w:tabs>
              <w:jc w:val="center"/>
              <w:rPr>
                <w:rFonts w:asciiTheme="minorEastAsia" w:hAnsiTheme="minorEastAsia"/>
                <w:bCs/>
              </w:rPr>
            </w:pP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2</w:t>
            </w:r>
          </w:p>
        </w:tc>
        <w:tc>
          <w:tcPr>
            <w:tcW w:w="851" w:type="dxa"/>
          </w:tcPr>
          <w:p>
            <w:pPr>
              <w:tabs>
                <w:tab w:val="left" w:pos="1410"/>
              </w:tabs>
              <w:jc w:val="center"/>
              <w:rPr>
                <w:rFonts w:asciiTheme="minorEastAsia" w:hAnsiTheme="minorEastAsia"/>
                <w:bCs/>
              </w:rPr>
            </w:pPr>
            <w:r>
              <w:rPr>
                <w:rFonts w:hint="eastAsia" w:asciiTheme="minorEastAsia" w:hAnsiTheme="minorEastAsia"/>
                <w:bCs/>
              </w:rPr>
              <w:t>40</w:t>
            </w:r>
          </w:p>
        </w:tc>
        <w:tc>
          <w:tcPr>
            <w:tcW w:w="992" w:type="dxa"/>
          </w:tcPr>
          <w:p>
            <w:pPr>
              <w:tabs>
                <w:tab w:val="left" w:pos="1410"/>
              </w:tabs>
              <w:jc w:val="center"/>
              <w:rPr>
                <w:rFonts w:asciiTheme="minorEastAsia" w:hAnsiTheme="minorEastAsia"/>
                <w:bCs/>
              </w:rPr>
            </w:pPr>
            <w:r>
              <w:rPr>
                <w:rFonts w:hint="eastAsia" w:asciiTheme="minorEastAsia" w:hAnsiTheme="minorEastAsia"/>
                <w:bCs/>
              </w:rPr>
              <w:t>86</w:t>
            </w:r>
          </w:p>
        </w:tc>
        <w:tc>
          <w:tcPr>
            <w:tcW w:w="850" w:type="dxa"/>
          </w:tcPr>
          <w:p>
            <w:pPr>
              <w:tabs>
                <w:tab w:val="left" w:pos="1410"/>
              </w:tabs>
              <w:jc w:val="center"/>
              <w:rPr>
                <w:rFonts w:asciiTheme="minorEastAsia" w:hAnsiTheme="minorEastAsia"/>
                <w:bCs/>
              </w:rPr>
            </w:pPr>
            <w:r>
              <w:rPr>
                <w:rFonts w:hint="eastAsia" w:asciiTheme="minorEastAsia" w:hAnsiTheme="minorEastAsia"/>
                <w:bCs/>
              </w:rPr>
              <w:t>218</w:t>
            </w:r>
          </w:p>
        </w:tc>
        <w:tc>
          <w:tcPr>
            <w:tcW w:w="993" w:type="dxa"/>
          </w:tcPr>
          <w:p>
            <w:pPr>
              <w:tabs>
                <w:tab w:val="left" w:pos="1410"/>
              </w:tabs>
              <w:jc w:val="center"/>
              <w:rPr>
                <w:rFonts w:asciiTheme="minorEastAsia" w:hAnsiTheme="minorEastAsia"/>
                <w:bCs/>
              </w:rPr>
            </w:pPr>
            <w:r>
              <w:rPr>
                <w:rFonts w:hint="eastAsia" w:asciiTheme="minorEastAsia" w:hAnsiTheme="minorEastAsia"/>
                <w:bCs/>
              </w:rPr>
              <w:t>461</w:t>
            </w:r>
          </w:p>
        </w:tc>
        <w:tc>
          <w:tcPr>
            <w:tcW w:w="930" w:type="dxa"/>
          </w:tcPr>
          <w:p>
            <w:pPr>
              <w:tabs>
                <w:tab w:val="left" w:pos="1410"/>
              </w:tabs>
              <w:jc w:val="center"/>
              <w:rPr>
                <w:rFonts w:asciiTheme="minorEastAsia" w:hAnsiTheme="minorEastAsia"/>
                <w:bCs/>
              </w:rPr>
            </w:pPr>
            <w:r>
              <w:rPr>
                <w:rFonts w:hint="eastAsia" w:asciiTheme="minorEastAsia" w:hAnsiTheme="minorEastAsia"/>
                <w:bCs/>
              </w:rPr>
              <w:t>201</w:t>
            </w:r>
          </w:p>
        </w:tc>
        <w:tc>
          <w:tcPr>
            <w:tcW w:w="915" w:type="dxa"/>
          </w:tcPr>
          <w:p>
            <w:pPr>
              <w:tabs>
                <w:tab w:val="left" w:pos="1410"/>
              </w:tabs>
              <w:jc w:val="center"/>
              <w:rPr>
                <w:rFonts w:asciiTheme="minorEastAsia" w:hAnsiTheme="minorEastAsia"/>
                <w:bCs/>
              </w:rPr>
            </w:pPr>
            <w:r>
              <w:rPr>
                <w:rFonts w:hint="eastAsia" w:asciiTheme="minorEastAsia" w:hAnsiTheme="minorEastAsia"/>
                <w:bCs/>
              </w:rPr>
              <w:t>89</w:t>
            </w: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3</w:t>
            </w:r>
          </w:p>
        </w:tc>
        <w:tc>
          <w:tcPr>
            <w:tcW w:w="851" w:type="dxa"/>
          </w:tcPr>
          <w:p>
            <w:pPr>
              <w:tabs>
                <w:tab w:val="left" w:pos="1410"/>
              </w:tabs>
              <w:jc w:val="center"/>
              <w:rPr>
                <w:rFonts w:asciiTheme="minorEastAsia" w:hAnsiTheme="minorEastAsia"/>
                <w:bCs/>
              </w:rPr>
            </w:pPr>
            <w:r>
              <w:rPr>
                <w:rFonts w:hint="eastAsia" w:asciiTheme="minorEastAsia" w:hAnsiTheme="minorEastAsia"/>
                <w:bCs/>
              </w:rPr>
              <w:t>328</w:t>
            </w:r>
          </w:p>
        </w:tc>
        <w:tc>
          <w:tcPr>
            <w:tcW w:w="992" w:type="dxa"/>
          </w:tcPr>
          <w:p>
            <w:pPr>
              <w:tabs>
                <w:tab w:val="left" w:pos="1410"/>
              </w:tabs>
              <w:jc w:val="center"/>
              <w:rPr>
                <w:rFonts w:asciiTheme="minorEastAsia" w:hAnsiTheme="minorEastAsia"/>
                <w:bCs/>
              </w:rPr>
            </w:pPr>
            <w:r>
              <w:rPr>
                <w:rFonts w:hint="eastAsia" w:asciiTheme="minorEastAsia" w:hAnsiTheme="minorEastAsia"/>
                <w:bCs/>
              </w:rPr>
              <w:t>459</w:t>
            </w:r>
          </w:p>
        </w:tc>
        <w:tc>
          <w:tcPr>
            <w:tcW w:w="850" w:type="dxa"/>
          </w:tcPr>
          <w:p>
            <w:pPr>
              <w:tabs>
                <w:tab w:val="left" w:pos="1410"/>
              </w:tabs>
              <w:jc w:val="center"/>
              <w:rPr>
                <w:rFonts w:asciiTheme="minorEastAsia" w:hAnsiTheme="minorEastAsia"/>
                <w:bCs/>
              </w:rPr>
            </w:pPr>
            <w:r>
              <w:rPr>
                <w:rFonts w:hint="eastAsia" w:asciiTheme="minorEastAsia" w:hAnsiTheme="minorEastAsia"/>
                <w:bCs/>
              </w:rPr>
              <w:t>215</w:t>
            </w:r>
          </w:p>
        </w:tc>
        <w:tc>
          <w:tcPr>
            <w:tcW w:w="993" w:type="dxa"/>
          </w:tcPr>
          <w:p>
            <w:pPr>
              <w:tabs>
                <w:tab w:val="left" w:pos="1410"/>
              </w:tabs>
              <w:jc w:val="center"/>
              <w:rPr>
                <w:rFonts w:asciiTheme="minorEastAsia" w:hAnsiTheme="minorEastAsia"/>
                <w:bCs/>
              </w:rPr>
            </w:pPr>
            <w:r>
              <w:rPr>
                <w:rFonts w:hint="eastAsia" w:asciiTheme="minorEastAsia" w:hAnsiTheme="minorEastAsia"/>
                <w:bCs/>
              </w:rPr>
              <w:t>93</w:t>
            </w: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4</w:t>
            </w:r>
          </w:p>
        </w:tc>
        <w:tc>
          <w:tcPr>
            <w:tcW w:w="851" w:type="dxa"/>
          </w:tcPr>
          <w:p>
            <w:pPr>
              <w:tabs>
                <w:tab w:val="left" w:pos="1410"/>
              </w:tabs>
              <w:jc w:val="center"/>
              <w:rPr>
                <w:rFonts w:asciiTheme="minorEastAsia" w:hAnsiTheme="minorEastAsia"/>
                <w:bCs/>
              </w:rPr>
            </w:pPr>
            <w:r>
              <w:rPr>
                <w:rFonts w:hint="eastAsia" w:asciiTheme="minorEastAsia" w:hAnsiTheme="minorEastAsia"/>
                <w:bCs/>
              </w:rPr>
              <w:t>43</w:t>
            </w:r>
          </w:p>
        </w:tc>
        <w:tc>
          <w:tcPr>
            <w:tcW w:w="992" w:type="dxa"/>
          </w:tcPr>
          <w:p>
            <w:pPr>
              <w:tabs>
                <w:tab w:val="left" w:pos="1410"/>
              </w:tabs>
              <w:jc w:val="center"/>
              <w:rPr>
                <w:rFonts w:asciiTheme="minorEastAsia" w:hAnsiTheme="minorEastAsia"/>
                <w:bCs/>
              </w:rPr>
            </w:pPr>
            <w:r>
              <w:rPr>
                <w:rFonts w:hint="eastAsia" w:asciiTheme="minorEastAsia" w:hAnsiTheme="minorEastAsia"/>
                <w:bCs/>
              </w:rPr>
              <w:t>413</w:t>
            </w:r>
          </w:p>
        </w:tc>
        <w:tc>
          <w:tcPr>
            <w:tcW w:w="850" w:type="dxa"/>
          </w:tcPr>
          <w:p>
            <w:pPr>
              <w:tabs>
                <w:tab w:val="left" w:pos="1410"/>
              </w:tabs>
              <w:jc w:val="center"/>
              <w:rPr>
                <w:rFonts w:asciiTheme="minorEastAsia" w:hAnsiTheme="minorEastAsia"/>
                <w:bCs/>
              </w:rPr>
            </w:pPr>
            <w:r>
              <w:rPr>
                <w:rFonts w:hint="eastAsia" w:asciiTheme="minorEastAsia" w:hAnsiTheme="minorEastAsia"/>
                <w:bCs/>
              </w:rPr>
              <w:t>548</w:t>
            </w:r>
          </w:p>
        </w:tc>
        <w:tc>
          <w:tcPr>
            <w:tcW w:w="993" w:type="dxa"/>
          </w:tcPr>
          <w:p>
            <w:pPr>
              <w:tabs>
                <w:tab w:val="left" w:pos="1410"/>
              </w:tabs>
              <w:jc w:val="center"/>
              <w:rPr>
                <w:rFonts w:asciiTheme="minorEastAsia" w:hAnsiTheme="minorEastAsia"/>
                <w:bCs/>
              </w:rPr>
            </w:pPr>
            <w:r>
              <w:rPr>
                <w:rFonts w:hint="eastAsia" w:asciiTheme="minorEastAsia" w:hAnsiTheme="minorEastAsia"/>
                <w:bCs/>
              </w:rPr>
              <w:t>91</w:t>
            </w: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5</w:t>
            </w:r>
          </w:p>
        </w:tc>
        <w:tc>
          <w:tcPr>
            <w:tcW w:w="851" w:type="dxa"/>
          </w:tcPr>
          <w:p>
            <w:pPr>
              <w:tabs>
                <w:tab w:val="left" w:pos="1410"/>
              </w:tabs>
              <w:jc w:val="center"/>
              <w:rPr>
                <w:rFonts w:asciiTheme="minorEastAsia" w:hAnsiTheme="minorEastAsia"/>
                <w:bCs/>
              </w:rPr>
            </w:pPr>
            <w:r>
              <w:rPr>
                <w:rFonts w:hint="eastAsia" w:asciiTheme="minorEastAsia" w:hAnsiTheme="minorEastAsia"/>
                <w:bCs/>
              </w:rPr>
              <w:t>23</w:t>
            </w:r>
          </w:p>
        </w:tc>
        <w:tc>
          <w:tcPr>
            <w:tcW w:w="992" w:type="dxa"/>
          </w:tcPr>
          <w:p>
            <w:pPr>
              <w:tabs>
                <w:tab w:val="left" w:pos="1410"/>
              </w:tabs>
              <w:jc w:val="center"/>
              <w:rPr>
                <w:rFonts w:asciiTheme="minorEastAsia" w:hAnsiTheme="minorEastAsia"/>
                <w:bCs/>
              </w:rPr>
            </w:pPr>
            <w:r>
              <w:rPr>
                <w:rFonts w:hint="eastAsia" w:asciiTheme="minorEastAsia" w:hAnsiTheme="minorEastAsia"/>
                <w:bCs/>
              </w:rPr>
              <w:t>503</w:t>
            </w:r>
          </w:p>
        </w:tc>
        <w:tc>
          <w:tcPr>
            <w:tcW w:w="850" w:type="dxa"/>
          </w:tcPr>
          <w:p>
            <w:pPr>
              <w:tabs>
                <w:tab w:val="left" w:pos="1410"/>
              </w:tabs>
              <w:jc w:val="center"/>
              <w:rPr>
                <w:rFonts w:asciiTheme="minorEastAsia" w:hAnsiTheme="minorEastAsia"/>
                <w:bCs/>
              </w:rPr>
            </w:pPr>
            <w:r>
              <w:rPr>
                <w:rFonts w:hint="eastAsia" w:asciiTheme="minorEastAsia" w:hAnsiTheme="minorEastAsia"/>
                <w:bCs/>
              </w:rPr>
              <w:t>569</w:t>
            </w:r>
          </w:p>
        </w:tc>
        <w:tc>
          <w:tcPr>
            <w:tcW w:w="993" w:type="dxa"/>
          </w:tcPr>
          <w:p>
            <w:pPr>
              <w:tabs>
                <w:tab w:val="left" w:pos="1410"/>
              </w:tabs>
              <w:jc w:val="center"/>
              <w:rPr>
                <w:rFonts w:asciiTheme="minorEastAsia" w:hAnsiTheme="minorEastAsia"/>
                <w:bCs/>
              </w:rPr>
            </w:pP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6</w:t>
            </w:r>
          </w:p>
        </w:tc>
        <w:tc>
          <w:tcPr>
            <w:tcW w:w="851" w:type="dxa"/>
          </w:tcPr>
          <w:p>
            <w:pPr>
              <w:tabs>
                <w:tab w:val="left" w:pos="1410"/>
              </w:tabs>
              <w:jc w:val="center"/>
              <w:rPr>
                <w:rFonts w:asciiTheme="minorEastAsia" w:hAnsiTheme="minorEastAsia"/>
                <w:bCs/>
              </w:rPr>
            </w:pPr>
            <w:r>
              <w:rPr>
                <w:rFonts w:hint="eastAsia" w:asciiTheme="minorEastAsia" w:hAnsiTheme="minorEastAsia"/>
                <w:bCs/>
              </w:rPr>
              <w:t>46</w:t>
            </w:r>
          </w:p>
        </w:tc>
        <w:tc>
          <w:tcPr>
            <w:tcW w:w="992" w:type="dxa"/>
          </w:tcPr>
          <w:p>
            <w:pPr>
              <w:tabs>
                <w:tab w:val="left" w:pos="1410"/>
              </w:tabs>
              <w:jc w:val="center"/>
              <w:rPr>
                <w:rFonts w:asciiTheme="minorEastAsia" w:hAnsiTheme="minorEastAsia"/>
                <w:bCs/>
              </w:rPr>
            </w:pPr>
            <w:r>
              <w:rPr>
                <w:rFonts w:hint="eastAsia" w:asciiTheme="minorEastAsia" w:hAnsiTheme="minorEastAsia"/>
                <w:bCs/>
              </w:rPr>
              <w:t>401</w:t>
            </w:r>
          </w:p>
        </w:tc>
        <w:tc>
          <w:tcPr>
            <w:tcW w:w="850" w:type="dxa"/>
          </w:tcPr>
          <w:p>
            <w:pPr>
              <w:tabs>
                <w:tab w:val="left" w:pos="1410"/>
              </w:tabs>
              <w:jc w:val="center"/>
              <w:rPr>
                <w:rFonts w:asciiTheme="minorEastAsia" w:hAnsiTheme="minorEastAsia"/>
                <w:bCs/>
              </w:rPr>
            </w:pPr>
            <w:r>
              <w:rPr>
                <w:rFonts w:hint="eastAsia" w:asciiTheme="minorEastAsia" w:hAnsiTheme="minorEastAsia"/>
                <w:bCs/>
              </w:rPr>
              <w:t>446</w:t>
            </w:r>
          </w:p>
        </w:tc>
        <w:tc>
          <w:tcPr>
            <w:tcW w:w="993" w:type="dxa"/>
          </w:tcPr>
          <w:p>
            <w:pPr>
              <w:tabs>
                <w:tab w:val="left" w:pos="1410"/>
              </w:tabs>
              <w:jc w:val="center"/>
              <w:rPr>
                <w:rFonts w:asciiTheme="minorEastAsia" w:hAnsiTheme="minorEastAsia"/>
                <w:bCs/>
              </w:rPr>
            </w:pPr>
            <w:r>
              <w:rPr>
                <w:rFonts w:hint="eastAsia" w:asciiTheme="minorEastAsia" w:hAnsiTheme="minorEastAsia"/>
                <w:bCs/>
              </w:rPr>
              <w:t>202</w:t>
            </w: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7</w:t>
            </w:r>
          </w:p>
        </w:tc>
        <w:tc>
          <w:tcPr>
            <w:tcW w:w="851" w:type="dxa"/>
          </w:tcPr>
          <w:p>
            <w:pPr>
              <w:tabs>
                <w:tab w:val="left" w:pos="1410"/>
              </w:tabs>
              <w:jc w:val="center"/>
              <w:rPr>
                <w:rFonts w:asciiTheme="minorEastAsia" w:hAnsiTheme="minorEastAsia"/>
                <w:bCs/>
              </w:rPr>
            </w:pPr>
            <w:r>
              <w:rPr>
                <w:rFonts w:hint="eastAsia" w:asciiTheme="minorEastAsia" w:hAnsiTheme="minorEastAsia"/>
                <w:bCs/>
              </w:rPr>
              <w:t>438</w:t>
            </w:r>
          </w:p>
        </w:tc>
        <w:tc>
          <w:tcPr>
            <w:tcW w:w="992" w:type="dxa"/>
          </w:tcPr>
          <w:p>
            <w:pPr>
              <w:tabs>
                <w:tab w:val="left" w:pos="1410"/>
              </w:tabs>
              <w:jc w:val="center"/>
              <w:rPr>
                <w:rFonts w:asciiTheme="minorEastAsia" w:hAnsiTheme="minorEastAsia"/>
                <w:bCs/>
              </w:rPr>
            </w:pPr>
            <w:r>
              <w:rPr>
                <w:rFonts w:hint="eastAsia" w:asciiTheme="minorEastAsia" w:hAnsiTheme="minorEastAsia"/>
                <w:bCs/>
              </w:rPr>
              <w:t>310</w:t>
            </w:r>
          </w:p>
        </w:tc>
        <w:tc>
          <w:tcPr>
            <w:tcW w:w="850" w:type="dxa"/>
          </w:tcPr>
          <w:p>
            <w:pPr>
              <w:tabs>
                <w:tab w:val="left" w:pos="1410"/>
              </w:tabs>
              <w:jc w:val="center"/>
              <w:rPr>
                <w:rFonts w:asciiTheme="minorEastAsia" w:hAnsiTheme="minorEastAsia"/>
                <w:bCs/>
              </w:rPr>
            </w:pPr>
            <w:r>
              <w:rPr>
                <w:rFonts w:hint="eastAsia" w:asciiTheme="minorEastAsia" w:hAnsiTheme="minorEastAsia"/>
                <w:bCs/>
              </w:rPr>
              <w:t>250</w:t>
            </w:r>
          </w:p>
        </w:tc>
        <w:tc>
          <w:tcPr>
            <w:tcW w:w="993" w:type="dxa"/>
          </w:tcPr>
          <w:p>
            <w:pPr>
              <w:tabs>
                <w:tab w:val="left" w:pos="1410"/>
              </w:tabs>
              <w:jc w:val="center"/>
              <w:rPr>
                <w:rFonts w:asciiTheme="minorEastAsia" w:hAnsiTheme="minorEastAsia"/>
                <w:bCs/>
              </w:rPr>
            </w:pPr>
            <w:r>
              <w:rPr>
                <w:rFonts w:hint="eastAsia" w:asciiTheme="minorEastAsia" w:hAnsiTheme="minorEastAsia"/>
                <w:bCs/>
              </w:rPr>
              <w:t>97</w:t>
            </w: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8</w:t>
            </w:r>
          </w:p>
        </w:tc>
        <w:tc>
          <w:tcPr>
            <w:tcW w:w="851" w:type="dxa"/>
          </w:tcPr>
          <w:p>
            <w:pPr>
              <w:tabs>
                <w:tab w:val="left" w:pos="1410"/>
              </w:tabs>
              <w:jc w:val="center"/>
              <w:rPr>
                <w:rFonts w:asciiTheme="minorEastAsia" w:hAnsiTheme="minorEastAsia"/>
                <w:bCs/>
              </w:rPr>
            </w:pPr>
            <w:r>
              <w:rPr>
                <w:rFonts w:hint="eastAsia" w:asciiTheme="minorEastAsia" w:hAnsiTheme="minorEastAsia"/>
                <w:bCs/>
              </w:rPr>
              <w:t>830</w:t>
            </w:r>
          </w:p>
        </w:tc>
        <w:tc>
          <w:tcPr>
            <w:tcW w:w="992" w:type="dxa"/>
          </w:tcPr>
          <w:p>
            <w:pPr>
              <w:tabs>
                <w:tab w:val="left" w:pos="1410"/>
              </w:tabs>
              <w:jc w:val="center"/>
              <w:rPr>
                <w:rFonts w:asciiTheme="minorEastAsia" w:hAnsiTheme="minorEastAsia"/>
                <w:bCs/>
              </w:rPr>
            </w:pPr>
            <w:r>
              <w:rPr>
                <w:rFonts w:hint="eastAsia" w:asciiTheme="minorEastAsia" w:hAnsiTheme="minorEastAsia"/>
                <w:bCs/>
              </w:rPr>
              <w:t>107</w:t>
            </w:r>
          </w:p>
        </w:tc>
        <w:tc>
          <w:tcPr>
            <w:tcW w:w="850" w:type="dxa"/>
          </w:tcPr>
          <w:p>
            <w:pPr>
              <w:tabs>
                <w:tab w:val="left" w:pos="1410"/>
              </w:tabs>
              <w:jc w:val="center"/>
              <w:rPr>
                <w:rFonts w:asciiTheme="minorEastAsia" w:hAnsiTheme="minorEastAsia"/>
                <w:bCs/>
              </w:rPr>
            </w:pPr>
            <w:r>
              <w:rPr>
                <w:rFonts w:hint="eastAsia" w:asciiTheme="minorEastAsia" w:hAnsiTheme="minorEastAsia"/>
                <w:bCs/>
              </w:rPr>
              <w:t>986</w:t>
            </w:r>
          </w:p>
        </w:tc>
        <w:tc>
          <w:tcPr>
            <w:tcW w:w="993" w:type="dxa"/>
          </w:tcPr>
          <w:p>
            <w:pPr>
              <w:tabs>
                <w:tab w:val="left" w:pos="1410"/>
              </w:tabs>
              <w:jc w:val="center"/>
              <w:rPr>
                <w:rFonts w:asciiTheme="minorEastAsia" w:hAnsiTheme="minorEastAsia"/>
                <w:bCs/>
              </w:rPr>
            </w:pP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9</w:t>
            </w:r>
          </w:p>
        </w:tc>
        <w:tc>
          <w:tcPr>
            <w:tcW w:w="851" w:type="dxa"/>
          </w:tcPr>
          <w:p>
            <w:pPr>
              <w:tabs>
                <w:tab w:val="left" w:pos="1410"/>
              </w:tabs>
              <w:jc w:val="center"/>
              <w:rPr>
                <w:rFonts w:asciiTheme="minorEastAsia" w:hAnsiTheme="minorEastAsia"/>
                <w:bCs/>
              </w:rPr>
            </w:pPr>
            <w:r>
              <w:rPr>
                <w:rFonts w:hint="eastAsia" w:asciiTheme="minorEastAsia" w:hAnsiTheme="minorEastAsia"/>
                <w:bCs/>
              </w:rPr>
              <w:t>374</w:t>
            </w:r>
          </w:p>
        </w:tc>
        <w:tc>
          <w:tcPr>
            <w:tcW w:w="992" w:type="dxa"/>
          </w:tcPr>
          <w:p>
            <w:pPr>
              <w:tabs>
                <w:tab w:val="left" w:pos="1410"/>
              </w:tabs>
              <w:jc w:val="center"/>
              <w:rPr>
                <w:rFonts w:asciiTheme="minorEastAsia" w:hAnsiTheme="minorEastAsia"/>
                <w:bCs/>
              </w:rPr>
            </w:pPr>
            <w:r>
              <w:rPr>
                <w:rFonts w:hint="eastAsia" w:asciiTheme="minorEastAsia" w:hAnsiTheme="minorEastAsia"/>
                <w:bCs/>
              </w:rPr>
              <w:t>200</w:t>
            </w:r>
          </w:p>
        </w:tc>
        <w:tc>
          <w:tcPr>
            <w:tcW w:w="850" w:type="dxa"/>
          </w:tcPr>
          <w:p>
            <w:pPr>
              <w:tabs>
                <w:tab w:val="left" w:pos="1410"/>
              </w:tabs>
              <w:jc w:val="center"/>
              <w:rPr>
                <w:rFonts w:asciiTheme="minorEastAsia" w:hAnsiTheme="minorEastAsia"/>
                <w:bCs/>
              </w:rPr>
            </w:pPr>
            <w:r>
              <w:rPr>
                <w:rFonts w:hint="eastAsia" w:asciiTheme="minorEastAsia" w:hAnsiTheme="minorEastAsia"/>
                <w:bCs/>
              </w:rPr>
              <w:t>70</w:t>
            </w:r>
          </w:p>
        </w:tc>
        <w:tc>
          <w:tcPr>
            <w:tcW w:w="993" w:type="dxa"/>
          </w:tcPr>
          <w:p>
            <w:pPr>
              <w:tabs>
                <w:tab w:val="left" w:pos="1410"/>
              </w:tabs>
              <w:jc w:val="center"/>
              <w:rPr>
                <w:rFonts w:asciiTheme="minorEastAsia" w:hAnsiTheme="minorEastAsia"/>
                <w:bCs/>
              </w:rPr>
            </w:pPr>
            <w:r>
              <w:rPr>
                <w:rFonts w:hint="eastAsia" w:asciiTheme="minorEastAsia" w:hAnsiTheme="minorEastAsia"/>
                <w:bCs/>
              </w:rPr>
              <w:t>13</w:t>
            </w: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10</w:t>
            </w:r>
          </w:p>
        </w:tc>
        <w:tc>
          <w:tcPr>
            <w:tcW w:w="851" w:type="dxa"/>
          </w:tcPr>
          <w:p>
            <w:pPr>
              <w:tabs>
                <w:tab w:val="left" w:pos="1410"/>
              </w:tabs>
              <w:jc w:val="center"/>
              <w:rPr>
                <w:rFonts w:asciiTheme="minorEastAsia" w:hAnsiTheme="minorEastAsia"/>
                <w:bCs/>
              </w:rPr>
            </w:pPr>
            <w:r>
              <w:rPr>
                <w:rFonts w:hint="eastAsia" w:asciiTheme="minorEastAsia" w:hAnsiTheme="minorEastAsia"/>
                <w:bCs/>
              </w:rPr>
              <w:t>423</w:t>
            </w:r>
          </w:p>
        </w:tc>
        <w:tc>
          <w:tcPr>
            <w:tcW w:w="992" w:type="dxa"/>
          </w:tcPr>
          <w:p>
            <w:pPr>
              <w:tabs>
                <w:tab w:val="left" w:pos="1410"/>
              </w:tabs>
              <w:jc w:val="center"/>
              <w:rPr>
                <w:rFonts w:asciiTheme="minorEastAsia" w:hAnsiTheme="minorEastAsia"/>
                <w:bCs/>
              </w:rPr>
            </w:pPr>
            <w:r>
              <w:rPr>
                <w:rFonts w:hint="eastAsia" w:asciiTheme="minorEastAsia" w:hAnsiTheme="minorEastAsia"/>
                <w:bCs/>
              </w:rPr>
              <w:t>338</w:t>
            </w:r>
          </w:p>
        </w:tc>
        <w:tc>
          <w:tcPr>
            <w:tcW w:w="850" w:type="dxa"/>
          </w:tcPr>
          <w:p>
            <w:pPr>
              <w:tabs>
                <w:tab w:val="left" w:pos="1410"/>
              </w:tabs>
              <w:jc w:val="center"/>
              <w:rPr>
                <w:rFonts w:asciiTheme="minorEastAsia" w:hAnsiTheme="minorEastAsia"/>
                <w:bCs/>
              </w:rPr>
            </w:pPr>
            <w:r>
              <w:rPr>
                <w:rFonts w:hint="eastAsia" w:asciiTheme="minorEastAsia" w:hAnsiTheme="minorEastAsia"/>
                <w:bCs/>
              </w:rPr>
              <w:t>105</w:t>
            </w:r>
          </w:p>
        </w:tc>
        <w:tc>
          <w:tcPr>
            <w:tcW w:w="993" w:type="dxa"/>
          </w:tcPr>
          <w:p>
            <w:pPr>
              <w:tabs>
                <w:tab w:val="left" w:pos="1410"/>
              </w:tabs>
              <w:jc w:val="center"/>
              <w:rPr>
                <w:rFonts w:asciiTheme="minorEastAsia" w:hAnsiTheme="minorEastAsia"/>
                <w:bCs/>
              </w:rPr>
            </w:pPr>
            <w:r>
              <w:rPr>
                <w:rFonts w:hint="eastAsia" w:asciiTheme="minorEastAsia" w:hAnsiTheme="minorEastAsia"/>
                <w:bCs/>
              </w:rPr>
              <w:t>88</w:t>
            </w:r>
          </w:p>
        </w:tc>
        <w:tc>
          <w:tcPr>
            <w:tcW w:w="930" w:type="dxa"/>
          </w:tcPr>
          <w:p>
            <w:pPr>
              <w:tabs>
                <w:tab w:val="left" w:pos="1410"/>
              </w:tabs>
              <w:jc w:val="center"/>
              <w:rPr>
                <w:rFonts w:asciiTheme="minorEastAsia" w:hAnsiTheme="minorEastAsia"/>
                <w:bCs/>
              </w:rPr>
            </w:pPr>
            <w:r>
              <w:rPr>
                <w:rFonts w:hint="eastAsia" w:asciiTheme="minorEastAsia" w:hAnsiTheme="minorEastAsia"/>
                <w:bCs/>
              </w:rPr>
              <w:t>51</w:t>
            </w:r>
          </w:p>
        </w:tc>
        <w:tc>
          <w:tcPr>
            <w:tcW w:w="915" w:type="dxa"/>
          </w:tcPr>
          <w:p>
            <w:pPr>
              <w:tabs>
                <w:tab w:val="left" w:pos="1410"/>
              </w:tabs>
              <w:jc w:val="center"/>
              <w:rPr>
                <w:rFonts w:asciiTheme="minorEastAsia" w:hAnsiTheme="minorEastAsia"/>
                <w:bCs/>
              </w:rPr>
            </w:pPr>
            <w:r>
              <w:rPr>
                <w:rFonts w:hint="eastAsia" w:asciiTheme="minorEastAsia" w:hAnsiTheme="minorEastAsia"/>
                <w:bCs/>
              </w:rPr>
              <w:t>234</w:t>
            </w:r>
          </w:p>
        </w:tc>
        <w:tc>
          <w:tcPr>
            <w:tcW w:w="821" w:type="dxa"/>
          </w:tcPr>
          <w:p>
            <w:pPr>
              <w:tabs>
                <w:tab w:val="left" w:pos="1410"/>
              </w:tabs>
              <w:jc w:val="center"/>
              <w:rPr>
                <w:rFonts w:asciiTheme="minorEastAsia" w:hAnsiTheme="minorEastAsia"/>
                <w:bCs/>
              </w:rPr>
            </w:pPr>
            <w:r>
              <w:rPr>
                <w:rFonts w:hint="eastAsia" w:asciiTheme="minorEastAsia" w:hAnsiTheme="minorEastAsia"/>
                <w:bCs/>
              </w:rPr>
              <w:t>30</w:t>
            </w:r>
          </w:p>
        </w:tc>
        <w:tc>
          <w:tcPr>
            <w:tcW w:w="786" w:type="dxa"/>
          </w:tcPr>
          <w:p>
            <w:pPr>
              <w:tabs>
                <w:tab w:val="left" w:pos="1410"/>
              </w:tabs>
              <w:jc w:val="center"/>
              <w:rPr>
                <w:rFonts w:asciiTheme="minorEastAsia" w:hAnsiTheme="minorEastAsia"/>
                <w:bCs/>
              </w:rPr>
            </w:pPr>
            <w:r>
              <w:rPr>
                <w:rFonts w:hint="eastAsia" w:asciiTheme="minorEastAsia" w:hAnsiTheme="minorEastAsia"/>
                <w:bCs/>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11</w:t>
            </w:r>
          </w:p>
        </w:tc>
        <w:tc>
          <w:tcPr>
            <w:tcW w:w="851" w:type="dxa"/>
          </w:tcPr>
          <w:p>
            <w:pPr>
              <w:tabs>
                <w:tab w:val="left" w:pos="1410"/>
              </w:tabs>
              <w:jc w:val="center"/>
              <w:rPr>
                <w:rFonts w:asciiTheme="minorEastAsia" w:hAnsiTheme="minorEastAsia"/>
                <w:bCs/>
              </w:rPr>
            </w:pPr>
            <w:r>
              <w:rPr>
                <w:rFonts w:hint="eastAsia" w:asciiTheme="minorEastAsia" w:hAnsiTheme="minorEastAsia"/>
                <w:bCs/>
              </w:rPr>
              <w:t>80</w:t>
            </w:r>
          </w:p>
        </w:tc>
        <w:tc>
          <w:tcPr>
            <w:tcW w:w="992" w:type="dxa"/>
          </w:tcPr>
          <w:p>
            <w:pPr>
              <w:tabs>
                <w:tab w:val="left" w:pos="1410"/>
              </w:tabs>
              <w:jc w:val="center"/>
              <w:rPr>
                <w:rFonts w:asciiTheme="minorEastAsia" w:hAnsiTheme="minorEastAsia"/>
                <w:bCs/>
              </w:rPr>
            </w:pPr>
            <w:r>
              <w:rPr>
                <w:rFonts w:hint="eastAsia" w:asciiTheme="minorEastAsia" w:hAnsiTheme="minorEastAsia"/>
                <w:bCs/>
              </w:rPr>
              <w:t>260</w:t>
            </w:r>
          </w:p>
        </w:tc>
        <w:tc>
          <w:tcPr>
            <w:tcW w:w="850" w:type="dxa"/>
          </w:tcPr>
          <w:p>
            <w:pPr>
              <w:tabs>
                <w:tab w:val="left" w:pos="1410"/>
              </w:tabs>
              <w:jc w:val="center"/>
              <w:rPr>
                <w:rFonts w:asciiTheme="minorEastAsia" w:hAnsiTheme="minorEastAsia"/>
                <w:bCs/>
              </w:rPr>
            </w:pPr>
            <w:r>
              <w:rPr>
                <w:rFonts w:hint="eastAsia" w:asciiTheme="minorEastAsia" w:hAnsiTheme="minorEastAsia"/>
                <w:bCs/>
              </w:rPr>
              <w:t>190</w:t>
            </w:r>
          </w:p>
        </w:tc>
        <w:tc>
          <w:tcPr>
            <w:tcW w:w="993" w:type="dxa"/>
          </w:tcPr>
          <w:p>
            <w:pPr>
              <w:tabs>
                <w:tab w:val="left" w:pos="1410"/>
              </w:tabs>
              <w:jc w:val="center"/>
              <w:rPr>
                <w:rFonts w:asciiTheme="minorEastAsia" w:hAnsiTheme="minorEastAsia"/>
                <w:bCs/>
              </w:rPr>
            </w:pPr>
            <w:r>
              <w:rPr>
                <w:rFonts w:hint="eastAsia" w:asciiTheme="minorEastAsia" w:hAnsiTheme="minorEastAsia"/>
                <w:bCs/>
              </w:rPr>
              <w:t>245</w:t>
            </w:r>
          </w:p>
        </w:tc>
        <w:tc>
          <w:tcPr>
            <w:tcW w:w="930" w:type="dxa"/>
          </w:tcPr>
          <w:p>
            <w:pPr>
              <w:tabs>
                <w:tab w:val="left" w:pos="1410"/>
              </w:tabs>
              <w:jc w:val="center"/>
              <w:rPr>
                <w:rFonts w:asciiTheme="minorEastAsia" w:hAnsiTheme="minorEastAsia"/>
                <w:bCs/>
              </w:rPr>
            </w:pPr>
            <w:r>
              <w:rPr>
                <w:rFonts w:hint="eastAsia" w:asciiTheme="minorEastAsia" w:hAnsiTheme="minorEastAsia"/>
                <w:bCs/>
              </w:rPr>
              <w:t>270</w:t>
            </w:r>
          </w:p>
        </w:tc>
        <w:tc>
          <w:tcPr>
            <w:tcW w:w="915" w:type="dxa"/>
          </w:tcPr>
          <w:p>
            <w:pPr>
              <w:tabs>
                <w:tab w:val="left" w:pos="1410"/>
              </w:tabs>
              <w:jc w:val="center"/>
              <w:rPr>
                <w:rFonts w:asciiTheme="minorEastAsia" w:hAnsiTheme="minorEastAsia"/>
                <w:bCs/>
              </w:rPr>
            </w:pPr>
            <w:r>
              <w:rPr>
                <w:rFonts w:hint="eastAsia" w:asciiTheme="minorEastAsia" w:hAnsiTheme="minorEastAsia"/>
                <w:bCs/>
              </w:rPr>
              <w:t>50</w:t>
            </w: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12</w:t>
            </w:r>
          </w:p>
        </w:tc>
        <w:tc>
          <w:tcPr>
            <w:tcW w:w="851" w:type="dxa"/>
          </w:tcPr>
          <w:p>
            <w:pPr>
              <w:tabs>
                <w:tab w:val="left" w:pos="1410"/>
              </w:tabs>
              <w:jc w:val="center"/>
              <w:rPr>
                <w:rFonts w:asciiTheme="minorEastAsia" w:hAnsiTheme="minorEastAsia"/>
                <w:bCs/>
              </w:rPr>
            </w:pPr>
            <w:r>
              <w:rPr>
                <w:rFonts w:hint="eastAsia" w:asciiTheme="minorEastAsia" w:hAnsiTheme="minorEastAsia"/>
                <w:bCs/>
              </w:rPr>
              <w:t>902</w:t>
            </w:r>
          </w:p>
        </w:tc>
        <w:tc>
          <w:tcPr>
            <w:tcW w:w="992" w:type="dxa"/>
          </w:tcPr>
          <w:p>
            <w:pPr>
              <w:tabs>
                <w:tab w:val="left" w:pos="1410"/>
              </w:tabs>
              <w:jc w:val="center"/>
              <w:rPr>
                <w:rFonts w:asciiTheme="minorEastAsia" w:hAnsiTheme="minorEastAsia"/>
                <w:bCs/>
              </w:rPr>
            </w:pPr>
            <w:r>
              <w:rPr>
                <w:rFonts w:hint="eastAsia" w:asciiTheme="minorEastAsia" w:hAnsiTheme="minorEastAsia"/>
                <w:bCs/>
              </w:rPr>
              <w:t>106</w:t>
            </w:r>
          </w:p>
        </w:tc>
        <w:tc>
          <w:tcPr>
            <w:tcW w:w="850" w:type="dxa"/>
          </w:tcPr>
          <w:p>
            <w:pPr>
              <w:tabs>
                <w:tab w:val="left" w:pos="1410"/>
              </w:tabs>
              <w:jc w:val="center"/>
              <w:rPr>
                <w:rFonts w:asciiTheme="minorEastAsia" w:hAnsiTheme="minorEastAsia"/>
                <w:bCs/>
              </w:rPr>
            </w:pPr>
            <w:r>
              <w:rPr>
                <w:rFonts w:hint="eastAsia" w:asciiTheme="minorEastAsia" w:hAnsiTheme="minorEastAsia"/>
                <w:bCs/>
              </w:rPr>
              <w:t>318</w:t>
            </w:r>
          </w:p>
        </w:tc>
        <w:tc>
          <w:tcPr>
            <w:tcW w:w="993" w:type="dxa"/>
          </w:tcPr>
          <w:p>
            <w:pPr>
              <w:tabs>
                <w:tab w:val="left" w:pos="1410"/>
              </w:tabs>
              <w:jc w:val="center"/>
              <w:rPr>
                <w:rFonts w:asciiTheme="minorEastAsia" w:hAnsiTheme="minorEastAsia"/>
                <w:bCs/>
              </w:rPr>
            </w:pPr>
            <w:r>
              <w:rPr>
                <w:rFonts w:hint="eastAsia" w:asciiTheme="minorEastAsia" w:hAnsiTheme="minorEastAsia"/>
                <w:bCs/>
              </w:rPr>
              <w:t>640</w:t>
            </w:r>
          </w:p>
        </w:tc>
        <w:tc>
          <w:tcPr>
            <w:tcW w:w="930" w:type="dxa"/>
          </w:tcPr>
          <w:p>
            <w:pPr>
              <w:tabs>
                <w:tab w:val="left" w:pos="1410"/>
              </w:tabs>
              <w:jc w:val="center"/>
              <w:rPr>
                <w:rFonts w:asciiTheme="minorEastAsia" w:hAnsiTheme="minorEastAsia"/>
                <w:bCs/>
              </w:rPr>
            </w:pPr>
            <w:r>
              <w:rPr>
                <w:rFonts w:hint="eastAsia" w:asciiTheme="minorEastAsia" w:hAnsiTheme="minorEastAsia"/>
                <w:bCs/>
              </w:rPr>
              <w:t>714</w:t>
            </w:r>
          </w:p>
        </w:tc>
        <w:tc>
          <w:tcPr>
            <w:tcW w:w="915" w:type="dxa"/>
          </w:tcPr>
          <w:p>
            <w:pPr>
              <w:tabs>
                <w:tab w:val="left" w:pos="1410"/>
              </w:tabs>
              <w:jc w:val="center"/>
              <w:rPr>
                <w:rFonts w:asciiTheme="minorEastAsia" w:hAnsiTheme="minorEastAsia"/>
                <w:bCs/>
              </w:rPr>
            </w:pPr>
            <w:r>
              <w:rPr>
                <w:rFonts w:hint="eastAsia" w:asciiTheme="minorEastAsia" w:hAnsiTheme="minorEastAsia"/>
                <w:bCs/>
              </w:rPr>
              <w:t>843</w:t>
            </w:r>
          </w:p>
        </w:tc>
        <w:tc>
          <w:tcPr>
            <w:tcW w:w="821" w:type="dxa"/>
          </w:tcPr>
          <w:p>
            <w:pPr>
              <w:tabs>
                <w:tab w:val="left" w:pos="1410"/>
              </w:tabs>
              <w:jc w:val="center"/>
              <w:rPr>
                <w:rFonts w:asciiTheme="minorEastAsia" w:hAnsiTheme="minorEastAsia"/>
                <w:bCs/>
              </w:rPr>
            </w:pPr>
            <w:r>
              <w:rPr>
                <w:rFonts w:hint="eastAsia" w:asciiTheme="minorEastAsia" w:hAnsiTheme="minorEastAsia"/>
                <w:bCs/>
              </w:rPr>
              <w:t>224</w:t>
            </w:r>
          </w:p>
        </w:tc>
        <w:tc>
          <w:tcPr>
            <w:tcW w:w="786" w:type="dxa"/>
          </w:tcPr>
          <w:p>
            <w:pPr>
              <w:tabs>
                <w:tab w:val="left" w:pos="1410"/>
              </w:tabs>
              <w:jc w:val="center"/>
              <w:rPr>
                <w:rFonts w:asciiTheme="minorEastAsia" w:hAnsiTheme="minorEastAsia"/>
                <w:bCs/>
              </w:rPr>
            </w:pPr>
            <w:r>
              <w:rPr>
                <w:rFonts w:hint="eastAsia" w:asciiTheme="minorEastAsia" w:hAnsiTheme="minorEastAsia"/>
                <w:bCs/>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13</w:t>
            </w:r>
          </w:p>
        </w:tc>
        <w:tc>
          <w:tcPr>
            <w:tcW w:w="851" w:type="dxa"/>
          </w:tcPr>
          <w:p>
            <w:pPr>
              <w:tabs>
                <w:tab w:val="left" w:pos="1410"/>
              </w:tabs>
              <w:jc w:val="center"/>
              <w:rPr>
                <w:rFonts w:asciiTheme="minorEastAsia" w:hAnsiTheme="minorEastAsia"/>
                <w:bCs/>
              </w:rPr>
            </w:pPr>
            <w:r>
              <w:rPr>
                <w:rFonts w:hint="eastAsia" w:asciiTheme="minorEastAsia" w:hAnsiTheme="minorEastAsia"/>
                <w:bCs/>
              </w:rPr>
              <w:t>152</w:t>
            </w:r>
          </w:p>
        </w:tc>
        <w:tc>
          <w:tcPr>
            <w:tcW w:w="992" w:type="dxa"/>
          </w:tcPr>
          <w:p>
            <w:pPr>
              <w:tabs>
                <w:tab w:val="left" w:pos="1410"/>
              </w:tabs>
              <w:jc w:val="center"/>
              <w:rPr>
                <w:rFonts w:asciiTheme="minorEastAsia" w:hAnsiTheme="minorEastAsia"/>
                <w:bCs/>
              </w:rPr>
            </w:pPr>
            <w:r>
              <w:rPr>
                <w:rFonts w:hint="eastAsia" w:asciiTheme="minorEastAsia" w:hAnsiTheme="minorEastAsia"/>
                <w:bCs/>
              </w:rPr>
              <w:t>267</w:t>
            </w:r>
          </w:p>
        </w:tc>
        <w:tc>
          <w:tcPr>
            <w:tcW w:w="850" w:type="dxa"/>
          </w:tcPr>
          <w:p>
            <w:pPr>
              <w:tabs>
                <w:tab w:val="left" w:pos="1410"/>
              </w:tabs>
              <w:jc w:val="center"/>
              <w:rPr>
                <w:rFonts w:asciiTheme="minorEastAsia" w:hAnsiTheme="minorEastAsia"/>
                <w:bCs/>
              </w:rPr>
            </w:pPr>
            <w:r>
              <w:rPr>
                <w:rFonts w:hint="eastAsia" w:asciiTheme="minorEastAsia" w:hAnsiTheme="minorEastAsia"/>
                <w:bCs/>
              </w:rPr>
              <w:t>321</w:t>
            </w:r>
          </w:p>
        </w:tc>
        <w:tc>
          <w:tcPr>
            <w:tcW w:w="993" w:type="dxa"/>
          </w:tcPr>
          <w:p>
            <w:pPr>
              <w:tabs>
                <w:tab w:val="left" w:pos="1410"/>
              </w:tabs>
              <w:jc w:val="center"/>
              <w:rPr>
                <w:rFonts w:asciiTheme="minorEastAsia" w:hAnsiTheme="minorEastAsia"/>
                <w:bCs/>
              </w:rPr>
            </w:pPr>
            <w:r>
              <w:rPr>
                <w:rFonts w:hint="eastAsia" w:asciiTheme="minorEastAsia" w:hAnsiTheme="minorEastAsia"/>
                <w:bCs/>
              </w:rPr>
              <w:t>149</w:t>
            </w: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14</w:t>
            </w:r>
          </w:p>
        </w:tc>
        <w:tc>
          <w:tcPr>
            <w:tcW w:w="851" w:type="dxa"/>
          </w:tcPr>
          <w:p>
            <w:pPr>
              <w:tabs>
                <w:tab w:val="left" w:pos="1410"/>
              </w:tabs>
              <w:jc w:val="center"/>
              <w:rPr>
                <w:rFonts w:asciiTheme="minorEastAsia" w:hAnsiTheme="minorEastAsia"/>
                <w:bCs/>
              </w:rPr>
            </w:pPr>
            <w:r>
              <w:rPr>
                <w:rFonts w:hint="eastAsia" w:asciiTheme="minorEastAsia" w:hAnsiTheme="minorEastAsia"/>
                <w:bCs/>
              </w:rPr>
              <w:t>872</w:t>
            </w:r>
          </w:p>
        </w:tc>
        <w:tc>
          <w:tcPr>
            <w:tcW w:w="992" w:type="dxa"/>
          </w:tcPr>
          <w:p>
            <w:pPr>
              <w:tabs>
                <w:tab w:val="left" w:pos="1410"/>
              </w:tabs>
              <w:jc w:val="center"/>
              <w:rPr>
                <w:rFonts w:asciiTheme="minorEastAsia" w:hAnsiTheme="minorEastAsia"/>
                <w:bCs/>
              </w:rPr>
            </w:pPr>
            <w:r>
              <w:rPr>
                <w:rFonts w:hint="eastAsia" w:asciiTheme="minorEastAsia" w:hAnsiTheme="minorEastAsia"/>
                <w:bCs/>
              </w:rPr>
              <w:t>141</w:t>
            </w:r>
          </w:p>
        </w:tc>
        <w:tc>
          <w:tcPr>
            <w:tcW w:w="850" w:type="dxa"/>
          </w:tcPr>
          <w:p>
            <w:pPr>
              <w:tabs>
                <w:tab w:val="left" w:pos="1410"/>
              </w:tabs>
              <w:jc w:val="center"/>
              <w:rPr>
                <w:rFonts w:asciiTheme="minorEastAsia" w:hAnsiTheme="minorEastAsia"/>
                <w:bCs/>
              </w:rPr>
            </w:pPr>
            <w:r>
              <w:rPr>
                <w:rFonts w:hint="eastAsia" w:asciiTheme="minorEastAsia" w:hAnsiTheme="minorEastAsia"/>
                <w:bCs/>
              </w:rPr>
              <w:t>82</w:t>
            </w:r>
          </w:p>
        </w:tc>
        <w:tc>
          <w:tcPr>
            <w:tcW w:w="993" w:type="dxa"/>
          </w:tcPr>
          <w:p>
            <w:pPr>
              <w:tabs>
                <w:tab w:val="left" w:pos="1410"/>
              </w:tabs>
              <w:jc w:val="center"/>
              <w:rPr>
                <w:rFonts w:asciiTheme="minorEastAsia" w:hAnsiTheme="minorEastAsia"/>
                <w:bCs/>
              </w:rPr>
            </w:pP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15</w:t>
            </w:r>
          </w:p>
        </w:tc>
        <w:tc>
          <w:tcPr>
            <w:tcW w:w="851" w:type="dxa"/>
          </w:tcPr>
          <w:p>
            <w:pPr>
              <w:jc w:val="center"/>
              <w:rPr>
                <w:rFonts w:asciiTheme="minorEastAsia" w:hAnsiTheme="minorEastAsia"/>
                <w:bCs/>
              </w:rPr>
            </w:pPr>
            <w:r>
              <w:rPr>
                <w:rFonts w:hint="eastAsia" w:asciiTheme="minorEastAsia" w:hAnsiTheme="minorEastAsia"/>
                <w:bCs/>
              </w:rPr>
              <w:t>344</w:t>
            </w:r>
          </w:p>
        </w:tc>
        <w:tc>
          <w:tcPr>
            <w:tcW w:w="992" w:type="dxa"/>
          </w:tcPr>
          <w:p>
            <w:pPr>
              <w:tabs>
                <w:tab w:val="left" w:pos="1410"/>
              </w:tabs>
              <w:jc w:val="center"/>
              <w:rPr>
                <w:rFonts w:asciiTheme="minorEastAsia" w:hAnsiTheme="minorEastAsia"/>
                <w:bCs/>
              </w:rPr>
            </w:pPr>
            <w:r>
              <w:rPr>
                <w:rFonts w:hint="eastAsia" w:asciiTheme="minorEastAsia" w:hAnsiTheme="minorEastAsia"/>
                <w:bCs/>
              </w:rPr>
              <w:t>436</w:t>
            </w:r>
          </w:p>
        </w:tc>
        <w:tc>
          <w:tcPr>
            <w:tcW w:w="850" w:type="dxa"/>
          </w:tcPr>
          <w:p>
            <w:pPr>
              <w:tabs>
                <w:tab w:val="left" w:pos="1410"/>
              </w:tabs>
              <w:jc w:val="center"/>
              <w:rPr>
                <w:rFonts w:asciiTheme="minorEastAsia" w:hAnsiTheme="minorEastAsia"/>
                <w:bCs/>
              </w:rPr>
            </w:pPr>
            <w:r>
              <w:rPr>
                <w:rFonts w:hint="eastAsia" w:asciiTheme="minorEastAsia" w:hAnsiTheme="minorEastAsia"/>
                <w:bCs/>
              </w:rPr>
              <w:t>228</w:t>
            </w:r>
          </w:p>
        </w:tc>
        <w:tc>
          <w:tcPr>
            <w:tcW w:w="993" w:type="dxa"/>
          </w:tcPr>
          <w:p>
            <w:pPr>
              <w:tabs>
                <w:tab w:val="left" w:pos="1410"/>
              </w:tabs>
              <w:jc w:val="center"/>
              <w:rPr>
                <w:rFonts w:asciiTheme="minorEastAsia" w:hAnsiTheme="minorEastAsia"/>
                <w:bCs/>
              </w:rPr>
            </w:pPr>
            <w:r>
              <w:rPr>
                <w:rFonts w:hint="eastAsia" w:asciiTheme="minorEastAsia" w:hAnsiTheme="minorEastAsia"/>
                <w:bCs/>
              </w:rPr>
              <w:t>87</w:t>
            </w: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16</w:t>
            </w:r>
          </w:p>
        </w:tc>
        <w:tc>
          <w:tcPr>
            <w:tcW w:w="851" w:type="dxa"/>
          </w:tcPr>
          <w:p>
            <w:pPr>
              <w:tabs>
                <w:tab w:val="left" w:pos="1410"/>
              </w:tabs>
              <w:jc w:val="center"/>
              <w:rPr>
                <w:rFonts w:asciiTheme="minorEastAsia" w:hAnsiTheme="minorEastAsia"/>
                <w:bCs/>
              </w:rPr>
            </w:pPr>
            <w:r>
              <w:rPr>
                <w:rFonts w:hint="eastAsia" w:asciiTheme="minorEastAsia" w:hAnsiTheme="minorEastAsia"/>
                <w:bCs/>
              </w:rPr>
              <w:t>65</w:t>
            </w:r>
          </w:p>
        </w:tc>
        <w:tc>
          <w:tcPr>
            <w:tcW w:w="992" w:type="dxa"/>
          </w:tcPr>
          <w:p>
            <w:pPr>
              <w:tabs>
                <w:tab w:val="left" w:pos="1410"/>
              </w:tabs>
              <w:jc w:val="center"/>
              <w:rPr>
                <w:rFonts w:asciiTheme="minorEastAsia" w:hAnsiTheme="minorEastAsia"/>
                <w:bCs/>
              </w:rPr>
            </w:pPr>
            <w:r>
              <w:rPr>
                <w:rFonts w:hint="eastAsia" w:asciiTheme="minorEastAsia" w:hAnsiTheme="minorEastAsia"/>
                <w:bCs/>
              </w:rPr>
              <w:t>882</w:t>
            </w:r>
          </w:p>
        </w:tc>
        <w:tc>
          <w:tcPr>
            <w:tcW w:w="850" w:type="dxa"/>
          </w:tcPr>
          <w:p>
            <w:pPr>
              <w:tabs>
                <w:tab w:val="left" w:pos="1410"/>
              </w:tabs>
              <w:jc w:val="center"/>
              <w:rPr>
                <w:rFonts w:asciiTheme="minorEastAsia" w:hAnsiTheme="minorEastAsia"/>
                <w:bCs/>
              </w:rPr>
            </w:pPr>
            <w:r>
              <w:rPr>
                <w:rFonts w:hint="eastAsia" w:asciiTheme="minorEastAsia" w:hAnsiTheme="minorEastAsia"/>
                <w:bCs/>
              </w:rPr>
              <w:t>360</w:t>
            </w:r>
          </w:p>
        </w:tc>
        <w:tc>
          <w:tcPr>
            <w:tcW w:w="993" w:type="dxa"/>
          </w:tcPr>
          <w:p>
            <w:pPr>
              <w:tabs>
                <w:tab w:val="left" w:pos="1410"/>
              </w:tabs>
              <w:jc w:val="center"/>
              <w:rPr>
                <w:rFonts w:asciiTheme="minorEastAsia" w:hAnsiTheme="minorEastAsia"/>
                <w:bCs/>
              </w:rPr>
            </w:pPr>
            <w:r>
              <w:rPr>
                <w:rFonts w:hint="eastAsia" w:asciiTheme="minorEastAsia" w:hAnsiTheme="minorEastAsia"/>
                <w:bCs/>
              </w:rPr>
              <w:t>763</w:t>
            </w:r>
          </w:p>
        </w:tc>
        <w:tc>
          <w:tcPr>
            <w:tcW w:w="930" w:type="dxa"/>
          </w:tcPr>
          <w:p>
            <w:pPr>
              <w:tabs>
                <w:tab w:val="left" w:pos="1410"/>
              </w:tabs>
              <w:jc w:val="center"/>
              <w:rPr>
                <w:rFonts w:asciiTheme="minorEastAsia" w:hAnsiTheme="minorEastAsia"/>
                <w:bCs/>
              </w:rPr>
            </w:pPr>
            <w:r>
              <w:rPr>
                <w:rFonts w:hint="eastAsia" w:asciiTheme="minorEastAsia" w:hAnsiTheme="minorEastAsia"/>
                <w:bCs/>
              </w:rPr>
              <w:t>850</w:t>
            </w:r>
          </w:p>
        </w:tc>
        <w:tc>
          <w:tcPr>
            <w:tcW w:w="915" w:type="dxa"/>
          </w:tcPr>
          <w:p>
            <w:pPr>
              <w:tabs>
                <w:tab w:val="left" w:pos="1410"/>
              </w:tabs>
              <w:jc w:val="center"/>
              <w:rPr>
                <w:rFonts w:asciiTheme="minorEastAsia" w:hAnsiTheme="minorEastAsia"/>
                <w:bCs/>
              </w:rPr>
            </w:pPr>
            <w:r>
              <w:rPr>
                <w:rFonts w:hint="eastAsia" w:asciiTheme="minorEastAsia" w:hAnsiTheme="minorEastAsia"/>
                <w:bCs/>
              </w:rPr>
              <w:t>923</w:t>
            </w: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17</w:t>
            </w:r>
          </w:p>
        </w:tc>
        <w:tc>
          <w:tcPr>
            <w:tcW w:w="851" w:type="dxa"/>
          </w:tcPr>
          <w:p>
            <w:pPr>
              <w:tabs>
                <w:tab w:val="left" w:pos="1410"/>
              </w:tabs>
              <w:jc w:val="center"/>
              <w:rPr>
                <w:rFonts w:asciiTheme="minorEastAsia" w:hAnsiTheme="minorEastAsia"/>
                <w:bCs/>
              </w:rPr>
            </w:pPr>
            <w:r>
              <w:rPr>
                <w:rFonts w:hint="eastAsia" w:asciiTheme="minorEastAsia" w:hAnsiTheme="minorEastAsia"/>
                <w:bCs/>
              </w:rPr>
              <w:t>954</w:t>
            </w:r>
          </w:p>
        </w:tc>
        <w:tc>
          <w:tcPr>
            <w:tcW w:w="992" w:type="dxa"/>
          </w:tcPr>
          <w:p>
            <w:pPr>
              <w:tabs>
                <w:tab w:val="left" w:pos="1410"/>
              </w:tabs>
              <w:jc w:val="center"/>
              <w:rPr>
                <w:rFonts w:asciiTheme="minorEastAsia" w:hAnsiTheme="minorEastAsia"/>
                <w:bCs/>
              </w:rPr>
            </w:pPr>
            <w:r>
              <w:rPr>
                <w:rFonts w:hint="eastAsia" w:asciiTheme="minorEastAsia" w:hAnsiTheme="minorEastAsia"/>
                <w:bCs/>
              </w:rPr>
              <w:t>339</w:t>
            </w:r>
          </w:p>
        </w:tc>
        <w:tc>
          <w:tcPr>
            <w:tcW w:w="850" w:type="dxa"/>
          </w:tcPr>
          <w:p>
            <w:pPr>
              <w:tabs>
                <w:tab w:val="left" w:pos="1410"/>
              </w:tabs>
              <w:jc w:val="center"/>
              <w:rPr>
                <w:rFonts w:asciiTheme="minorEastAsia" w:hAnsiTheme="minorEastAsia"/>
                <w:bCs/>
              </w:rPr>
            </w:pPr>
            <w:r>
              <w:rPr>
                <w:rFonts w:hint="eastAsia" w:asciiTheme="minorEastAsia" w:hAnsiTheme="minorEastAsia"/>
                <w:bCs/>
              </w:rPr>
              <w:t>1012</w:t>
            </w:r>
          </w:p>
        </w:tc>
        <w:tc>
          <w:tcPr>
            <w:tcW w:w="993" w:type="dxa"/>
          </w:tcPr>
          <w:p>
            <w:pPr>
              <w:tabs>
                <w:tab w:val="left" w:pos="1410"/>
              </w:tabs>
              <w:jc w:val="center"/>
              <w:rPr>
                <w:rFonts w:asciiTheme="minorEastAsia" w:hAnsiTheme="minorEastAsia"/>
                <w:bCs/>
              </w:rPr>
            </w:pPr>
            <w:r>
              <w:rPr>
                <w:rFonts w:hint="eastAsia" w:asciiTheme="minorEastAsia" w:hAnsiTheme="minorEastAsia"/>
                <w:bCs/>
              </w:rPr>
              <w:t>450</w:t>
            </w:r>
          </w:p>
        </w:tc>
        <w:tc>
          <w:tcPr>
            <w:tcW w:w="930" w:type="dxa"/>
          </w:tcPr>
          <w:p>
            <w:pPr>
              <w:tabs>
                <w:tab w:val="left" w:pos="1410"/>
              </w:tabs>
              <w:jc w:val="center"/>
              <w:rPr>
                <w:rFonts w:asciiTheme="minorEastAsia" w:hAnsiTheme="minorEastAsia"/>
                <w:bCs/>
              </w:rPr>
            </w:pP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tabs>
                <w:tab w:val="left" w:pos="1410"/>
              </w:tabs>
              <w:jc w:val="center"/>
              <w:rPr>
                <w:rFonts w:asciiTheme="minorEastAsia" w:hAnsiTheme="minorEastAsia"/>
                <w:bCs/>
              </w:rPr>
            </w:pPr>
            <w:r>
              <w:rPr>
                <w:rFonts w:hint="eastAsia" w:asciiTheme="minorEastAsia" w:hAnsiTheme="minorEastAsia"/>
                <w:bCs/>
              </w:rPr>
              <w:t>18</w:t>
            </w:r>
          </w:p>
        </w:tc>
        <w:tc>
          <w:tcPr>
            <w:tcW w:w="851" w:type="dxa"/>
          </w:tcPr>
          <w:p>
            <w:pPr>
              <w:tabs>
                <w:tab w:val="left" w:pos="1410"/>
              </w:tabs>
              <w:jc w:val="center"/>
              <w:rPr>
                <w:rFonts w:asciiTheme="minorEastAsia" w:hAnsiTheme="minorEastAsia"/>
                <w:bCs/>
              </w:rPr>
            </w:pPr>
            <w:r>
              <w:rPr>
                <w:rFonts w:hint="eastAsia" w:asciiTheme="minorEastAsia" w:hAnsiTheme="minorEastAsia"/>
                <w:bCs/>
              </w:rPr>
              <w:t>1038</w:t>
            </w:r>
          </w:p>
        </w:tc>
        <w:tc>
          <w:tcPr>
            <w:tcW w:w="992" w:type="dxa"/>
          </w:tcPr>
          <w:p>
            <w:pPr>
              <w:tabs>
                <w:tab w:val="left" w:pos="1410"/>
              </w:tabs>
              <w:jc w:val="center"/>
              <w:rPr>
                <w:rFonts w:asciiTheme="minorEastAsia" w:hAnsiTheme="minorEastAsia"/>
                <w:bCs/>
              </w:rPr>
            </w:pPr>
            <w:r>
              <w:rPr>
                <w:rFonts w:hint="eastAsia" w:asciiTheme="minorEastAsia" w:hAnsiTheme="minorEastAsia"/>
                <w:bCs/>
              </w:rPr>
              <w:t>904</w:t>
            </w:r>
          </w:p>
        </w:tc>
        <w:tc>
          <w:tcPr>
            <w:tcW w:w="850" w:type="dxa"/>
          </w:tcPr>
          <w:p>
            <w:pPr>
              <w:tabs>
                <w:tab w:val="left" w:pos="1410"/>
              </w:tabs>
              <w:jc w:val="center"/>
              <w:rPr>
                <w:rFonts w:asciiTheme="minorEastAsia" w:hAnsiTheme="minorEastAsia"/>
                <w:bCs/>
              </w:rPr>
            </w:pPr>
            <w:r>
              <w:rPr>
                <w:rFonts w:hint="eastAsia" w:asciiTheme="minorEastAsia" w:hAnsiTheme="minorEastAsia"/>
                <w:bCs/>
              </w:rPr>
              <w:t>933</w:t>
            </w:r>
          </w:p>
        </w:tc>
        <w:tc>
          <w:tcPr>
            <w:tcW w:w="993" w:type="dxa"/>
          </w:tcPr>
          <w:p>
            <w:pPr>
              <w:tabs>
                <w:tab w:val="left" w:pos="1410"/>
              </w:tabs>
              <w:jc w:val="center"/>
              <w:rPr>
                <w:rFonts w:asciiTheme="minorEastAsia" w:hAnsiTheme="minorEastAsia"/>
                <w:bCs/>
              </w:rPr>
            </w:pPr>
            <w:r>
              <w:rPr>
                <w:rFonts w:hint="eastAsia" w:asciiTheme="minorEastAsia" w:hAnsiTheme="minorEastAsia"/>
                <w:bCs/>
              </w:rPr>
              <w:t>855</w:t>
            </w:r>
          </w:p>
        </w:tc>
        <w:tc>
          <w:tcPr>
            <w:tcW w:w="930" w:type="dxa"/>
          </w:tcPr>
          <w:p>
            <w:pPr>
              <w:tabs>
                <w:tab w:val="left" w:pos="1410"/>
              </w:tabs>
              <w:jc w:val="center"/>
              <w:rPr>
                <w:rFonts w:asciiTheme="minorEastAsia" w:hAnsiTheme="minorEastAsia"/>
                <w:bCs/>
              </w:rPr>
            </w:pPr>
            <w:r>
              <w:rPr>
                <w:rFonts w:hint="eastAsia" w:asciiTheme="minorEastAsia" w:hAnsiTheme="minorEastAsia"/>
                <w:bCs/>
              </w:rPr>
              <w:t>600</w:t>
            </w:r>
          </w:p>
        </w:tc>
        <w:tc>
          <w:tcPr>
            <w:tcW w:w="915" w:type="dxa"/>
          </w:tcPr>
          <w:p>
            <w:pPr>
              <w:tabs>
                <w:tab w:val="left" w:pos="1410"/>
              </w:tabs>
              <w:jc w:val="center"/>
              <w:rPr>
                <w:rFonts w:asciiTheme="minorEastAsia" w:hAnsiTheme="minorEastAsia"/>
                <w:bCs/>
              </w:rPr>
            </w:pPr>
          </w:p>
        </w:tc>
        <w:tc>
          <w:tcPr>
            <w:tcW w:w="821" w:type="dxa"/>
          </w:tcPr>
          <w:p>
            <w:pPr>
              <w:tabs>
                <w:tab w:val="left" w:pos="1410"/>
              </w:tabs>
              <w:jc w:val="center"/>
              <w:rPr>
                <w:rFonts w:asciiTheme="minorEastAsia" w:hAnsiTheme="minorEastAsia"/>
                <w:bCs/>
              </w:rPr>
            </w:pPr>
          </w:p>
        </w:tc>
        <w:tc>
          <w:tcPr>
            <w:tcW w:w="786" w:type="dxa"/>
          </w:tcPr>
          <w:p>
            <w:pPr>
              <w:tabs>
                <w:tab w:val="left" w:pos="1410"/>
              </w:tabs>
              <w:jc w:val="center"/>
              <w:rPr>
                <w:rFonts w:asciiTheme="minorEastAsia" w:hAnsiTheme="minorEastAsia"/>
                <w:bCs/>
              </w:rPr>
            </w:pPr>
          </w:p>
        </w:tc>
      </w:tr>
    </w:tbl>
    <w:p>
      <w:pPr>
        <w:pStyle w:val="4"/>
        <w:tabs>
          <w:tab w:val="right" w:leader="dot" w:pos="8120"/>
        </w:tabs>
        <w:ind w:left="0" w:leftChars="0"/>
        <w:rPr>
          <w:rFonts w:hint="eastAsia" w:asciiTheme="minorEastAsia" w:hAnsiTheme="minorEastAsia"/>
          <w:szCs w:val="22"/>
        </w:rPr>
      </w:pPr>
    </w:p>
    <w:p>
      <w:pPr>
        <w:pStyle w:val="12"/>
        <w:numPr>
          <w:ilvl w:val="0"/>
          <w:numId w:val="8"/>
        </w:numPr>
        <w:spacing w:line="360" w:lineRule="auto"/>
        <w:ind w:firstLineChars="0"/>
        <w:rPr>
          <w:rFonts w:hint="eastAsia"/>
          <w:b/>
        </w:rPr>
      </w:pPr>
      <w:r>
        <w:rPr>
          <w:rFonts w:hint="eastAsia"/>
          <w:b/>
        </w:rPr>
        <w:t>基于访谈纲要的分析</w:t>
      </w:r>
    </w:p>
    <w:p>
      <w:pPr>
        <w:spacing w:line="360" w:lineRule="auto"/>
        <w:ind w:firstLine="420" w:firstLineChars="200"/>
      </w:pPr>
      <w:r>
        <w:rPr>
          <w:rFonts w:hint="eastAsia" w:ascii="宋体" w:hAnsi="宋体" w:eastAsia="宋体"/>
        </w:rPr>
        <w:t>小组成员根据调研时间安排，通过实地走访、电话联系等方式，主要针对农村电商试点地区的政府和运营中心进行访谈，虽然在采访期间遭遇过部分商家的拒绝和示以冷漠的态度，在接近50次的受访中，大多数受访者对我们的工作给予了大力支持和赞同，面对我们的问题，直言不讳地指出了农村电商试点在运行中物流等方面出现的问题，并且诚恳的提出了建议，调查结果显示多数商家是看好农村电商的发展，并且给予了广泛好评和良好的发展前景，而针对农村电商物流的现状，部分官员或商家则提出了自己的担忧，由于农村物流发展的不成熟导致许多相关配送需求难以到达，农民生产的相关农产品也无法较为便捷的进入市场，从而限制了农村电商的发展，降低农村电商物流发展的标准化水平。</w:t>
      </w:r>
    </w:p>
    <w:p>
      <w:pPr>
        <w:spacing w:line="360" w:lineRule="auto"/>
        <w:ind w:firstLine="420" w:firstLineChars="200"/>
        <w:rPr>
          <w:rFonts w:ascii="宋体" w:hAnsi="宋体" w:eastAsia="宋体"/>
        </w:rPr>
      </w:pPr>
      <w:r>
        <w:rPr>
          <w:rFonts w:hint="eastAsia" w:ascii="宋体" w:hAnsi="宋体" w:eastAsia="宋体"/>
        </w:rPr>
        <w:t>期间，我们曾对龙川县农村电商试点的一位农民进行过采访，当问及当今农村电商发展平台给其带来的利润空间有多巨大时，李伯伯笑称：“我们家是小规模参与电商发展，盈利不多，但相比于以前收入是有所提高的。对于物流占成本的费用也不算太高，因为有政府的优惠政策补贴，我们的运费和其他管理费等都节省了不少，月入几千不是问题。”</w:t>
      </w:r>
    </w:p>
    <w:p>
      <w:pPr>
        <w:spacing w:line="360" w:lineRule="auto"/>
        <w:ind w:firstLine="420" w:firstLineChars="200"/>
        <w:rPr>
          <w:rFonts w:ascii="宋体" w:hAnsi="宋体" w:eastAsia="宋体"/>
        </w:rPr>
      </w:pPr>
      <w:r>
        <w:rPr>
          <w:rFonts w:hint="eastAsia" w:ascii="宋体" w:hAnsi="宋体" w:eastAsia="宋体"/>
        </w:rPr>
        <w:t>针对在农村电商试点开展物流的相关公司，我们也进行了采访，据统计，在接近10位商家中，而80%的物流公司觉得农村的物流体系还有待完善，他们的主要的送货方式是通过招聘熟悉当地交通环境的村民来作为快递员，努力实现“最后三公里”的配送，但遗憾的是，配送的路途艰难、花费的时间较多，因而农村物流配送的成本较高，若如政府的优惠政策，物流公司将无法在农村获得营业利润。</w:t>
      </w:r>
    </w:p>
    <w:p>
      <w:pPr>
        <w:pStyle w:val="3"/>
        <w:tabs>
          <w:tab w:val="right" w:leader="dot" w:pos="8120"/>
        </w:tabs>
        <w:spacing w:line="360" w:lineRule="auto"/>
        <w:rPr>
          <w:rStyle w:val="6"/>
          <w:rFonts w:asciiTheme="minorEastAsia" w:hAnsiTheme="minorEastAsia"/>
          <w:b/>
          <w:color w:val="auto"/>
          <w:szCs w:val="32"/>
          <w:u w:val="none"/>
          <w:lang w:val="zh-CN"/>
        </w:rPr>
      </w:pPr>
      <w:r>
        <w:fldChar w:fldCharType="begin"/>
      </w:r>
      <w:r>
        <w:instrText xml:space="preserve"> HYPERLINK \l "_Toc318928098" </w:instrText>
      </w:r>
      <w:r>
        <w:fldChar w:fldCharType="separate"/>
      </w:r>
      <w:r>
        <w:rPr>
          <w:rStyle w:val="6"/>
          <w:rFonts w:hint="eastAsia" w:asciiTheme="minorEastAsia" w:hAnsiTheme="minorEastAsia"/>
          <w:b/>
          <w:color w:val="auto"/>
          <w:szCs w:val="32"/>
          <w:u w:val="none"/>
          <w:lang w:val="zh-CN"/>
        </w:rPr>
        <w:t>六、</w:t>
      </w:r>
      <w:bookmarkStart w:id="19" w:name="_Hlt334948905"/>
      <w:bookmarkStart w:id="20" w:name="_Hlt334948906"/>
      <w:r>
        <w:rPr>
          <w:rStyle w:val="6"/>
          <w:rFonts w:hint="eastAsia" w:asciiTheme="minorEastAsia" w:hAnsiTheme="minorEastAsia"/>
          <w:b/>
          <w:color w:val="auto"/>
          <w:szCs w:val="32"/>
          <w:u w:val="none"/>
          <w:lang w:val="zh-CN"/>
        </w:rPr>
        <w:t>总结</w:t>
      </w:r>
      <w:bookmarkEnd w:id="19"/>
      <w:bookmarkEnd w:id="20"/>
      <w:r>
        <w:rPr>
          <w:rStyle w:val="6"/>
          <w:rFonts w:hint="eastAsia" w:asciiTheme="minorEastAsia" w:hAnsiTheme="minorEastAsia"/>
          <w:b/>
          <w:color w:val="auto"/>
          <w:szCs w:val="32"/>
          <w:u w:val="none"/>
          <w:lang w:val="zh-CN"/>
        </w:rPr>
        <w:fldChar w:fldCharType="end"/>
      </w:r>
    </w:p>
    <w:p>
      <w:pPr>
        <w:spacing w:line="360" w:lineRule="auto"/>
        <w:ind w:firstLine="420" w:firstLineChars="200"/>
        <w:rPr>
          <w:rFonts w:ascii="宋体" w:hAnsi="宋体" w:eastAsia="宋体"/>
        </w:rPr>
      </w:pPr>
      <w:r>
        <w:rPr>
          <w:rFonts w:hint="eastAsia" w:ascii="宋体" w:hAnsi="宋体" w:eastAsia="宋体"/>
        </w:rPr>
        <w:t>从调查问卷和对政府、农民、物流商家的访谈内容中，我们做个总结，主要集中在农村电商物流体系完善发展的几个方面，具体归纳如下：第一，增强物流基础设施建设，提高农村现代物流技术水平；第二，建立物流信息平台，实现物流信息便捷化和网络化。如政府应大力加强农村电话以及移动网络的普及，修建更多的信号基站，架设更多的网络线路，保证物流人员可实时上传其物流信息供电商及消费者查询；第三，开展物流组织共同配送 + 乡镇配送点模式，农村消费者由于居住地较分散，如果每家快递公司都进行上门配送将会耗费大量人力物力，也不利于提高物流资源的利用率。因此，物流公司可以达成联盟实行农村区域的共同配送，此外，负责固定区域的快递员对该区域人员的作息时间更加熟悉只负责该区域配送，以提高配送效率；第四，与中国邮政进行合作配送，在农村区域，中国邮政由于网点众多，和其它快递公司相比有其独特的优势，因此，物流企业可考虑与中国邮政合作进行农村消费者末端的物流配送，以此节省物流成本，提高物流效率。</w:t>
      </w:r>
    </w:p>
    <w:p>
      <w:pPr>
        <w:keepNext w:val="0"/>
        <w:keepLines w:val="0"/>
        <w:widowControl w:val="0"/>
        <w:numPr>
          <w:ilvl w:val="-1"/>
          <w:numId w:val="0"/>
        </w:numPr>
        <w:suppressLineNumbers w:val="0"/>
        <w:spacing w:before="0" w:beforeAutospacing="0" w:after="0" w:afterAutospacing="0" w:line="360" w:lineRule="auto"/>
        <w:ind w:leftChars="0" w:right="0" w:rightChars="0"/>
        <w:jc w:val="both"/>
        <w:outlineLvl w:val="0"/>
        <w:rPr>
          <w:rFonts w:ascii="Calibri" w:hAnsi="Calibri" w:eastAsia="宋体" w:cs="Times New Roman"/>
          <w:b/>
          <w:szCs w:val="21"/>
          <w:lang w:val="en-US"/>
        </w:rPr>
      </w:pPr>
      <w:bookmarkStart w:id="21" w:name="_Toc436488586"/>
      <w:r>
        <w:rPr>
          <w:rFonts w:hint="eastAsia" w:ascii="Calibri" w:hAnsi="Calibri" w:eastAsia="宋体" w:cs="Times New Roman"/>
          <w:b/>
          <w:kern w:val="2"/>
          <w:sz w:val="21"/>
          <w:szCs w:val="21"/>
          <w:lang w:val="en-US" w:eastAsia="zh-CN" w:bidi="ar"/>
        </w:rPr>
        <w:t>七、</w:t>
      </w:r>
      <w:bookmarkStart w:id="24" w:name="_GoBack"/>
      <w:bookmarkEnd w:id="24"/>
      <w:r>
        <w:rPr>
          <w:rFonts w:hint="eastAsia" w:ascii="Calibri" w:hAnsi="Calibri" w:eastAsia="宋体" w:cs="Times New Roman"/>
          <w:b/>
          <w:kern w:val="2"/>
          <w:sz w:val="21"/>
          <w:szCs w:val="21"/>
          <w:lang w:val="en-US" w:eastAsia="zh-CN" w:bidi="ar"/>
        </w:rPr>
        <w:t>附件</w:t>
      </w:r>
      <w:bookmarkEnd w:id="21"/>
    </w:p>
    <w:p>
      <w:pPr>
        <w:keepNext w:val="0"/>
        <w:keepLines w:val="0"/>
        <w:widowControl w:val="0"/>
        <w:numPr>
          <w:ilvl w:val="0"/>
          <w:numId w:val="10"/>
        </w:numPr>
        <w:suppressLineNumbers w:val="0"/>
        <w:spacing w:before="0" w:beforeAutospacing="0" w:after="0" w:afterAutospacing="0" w:line="360" w:lineRule="auto"/>
        <w:ind w:left="0" w:right="0" w:firstLine="0"/>
        <w:jc w:val="both"/>
        <w:outlineLvl w:val="1"/>
        <w:rPr>
          <w:rFonts w:ascii="Calibri" w:hAnsi="Calibri" w:eastAsia="宋体" w:cs="Times New Roman"/>
          <w:b/>
          <w:szCs w:val="21"/>
          <w:lang w:val="en-US"/>
        </w:rPr>
      </w:pPr>
      <w:bookmarkStart w:id="22" w:name="_Toc436488587"/>
      <w:r>
        <w:rPr>
          <w:rFonts w:hint="eastAsia" w:ascii="Calibri" w:hAnsi="Calibri" w:eastAsia="宋体" w:cs="Times New Roman"/>
          <w:b/>
          <w:kern w:val="2"/>
          <w:sz w:val="21"/>
          <w:szCs w:val="21"/>
          <w:lang w:val="en-US" w:eastAsia="zh-CN" w:bidi="ar"/>
        </w:rPr>
        <w:t>调查问卷</w:t>
      </w:r>
      <w:bookmarkEnd w:id="22"/>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    </w:t>
      </w:r>
      <w:r>
        <w:rPr>
          <w:rFonts w:hint="eastAsia" w:ascii="Calibri" w:hAnsi="Calibri" w:eastAsia="宋体" w:cs="Times New Roman"/>
          <w:kern w:val="2"/>
          <w:sz w:val="21"/>
          <w:szCs w:val="21"/>
          <w:lang w:val="en-US" w:eastAsia="zh-CN" w:bidi="ar"/>
        </w:rPr>
        <w:t>您好，我们是中南财经政法大学“博文杯”大学生百项实证创新基金项目小组，为了调查农村电商物流体系建设情况，请根据实际情况填写问卷，此问卷不记名不存档，仅仅作为科研调查之用。您回答的真实性对本研究结果非常重要，请不要有任何顾虑，为了保证调查的质量，在填答中，请根据要求，选择最符合情况的答案。谢谢您的配合！</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 </w:t>
      </w:r>
      <w:r>
        <w:rPr>
          <w:rFonts w:hint="eastAsia" w:ascii="Calibri" w:hAnsi="Calibri" w:eastAsia="宋体" w:cs="Times New Roman"/>
          <w:kern w:val="2"/>
          <w:sz w:val="21"/>
          <w:szCs w:val="21"/>
          <w:lang w:val="en-US" w:eastAsia="zh-CN" w:bidi="ar"/>
        </w:rPr>
        <w:t>您的性别是</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男</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女</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2. </w:t>
      </w:r>
      <w:r>
        <w:rPr>
          <w:rFonts w:hint="eastAsia" w:ascii="Calibri" w:hAnsi="Calibri" w:eastAsia="宋体" w:cs="Times New Roman"/>
          <w:kern w:val="2"/>
          <w:sz w:val="21"/>
          <w:szCs w:val="21"/>
          <w:lang w:val="en-US" w:eastAsia="zh-CN" w:bidi="ar"/>
        </w:rPr>
        <w:t>您的年龄是</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A.20</w:t>
      </w:r>
      <w:r>
        <w:rPr>
          <w:rFonts w:hint="eastAsia" w:ascii="Calibri" w:hAnsi="Calibri" w:eastAsia="宋体" w:cs="Times New Roman"/>
          <w:kern w:val="2"/>
          <w:sz w:val="21"/>
          <w:szCs w:val="21"/>
          <w:lang w:val="en-US" w:eastAsia="zh-CN" w:bidi="ar"/>
        </w:rPr>
        <w:t>岁及以下</w:t>
      </w:r>
      <w:r>
        <w:rPr>
          <w:rFonts w:hint="default" w:ascii="Calibri" w:hAnsi="Calibri" w:eastAsia="宋体" w:cs="Times New Roman"/>
          <w:kern w:val="2"/>
          <w:sz w:val="21"/>
          <w:szCs w:val="21"/>
          <w:lang w:val="en-US" w:eastAsia="zh-CN" w:bidi="ar"/>
        </w:rPr>
        <w:t xml:space="preserve">   B.20-30</w:t>
      </w:r>
      <w:r>
        <w:rPr>
          <w:rFonts w:hint="eastAsia" w:ascii="Calibri" w:hAnsi="Calibri" w:eastAsia="宋体" w:cs="Times New Roman"/>
          <w:kern w:val="2"/>
          <w:sz w:val="21"/>
          <w:szCs w:val="21"/>
          <w:lang w:val="en-US" w:eastAsia="zh-CN" w:bidi="ar"/>
        </w:rPr>
        <w:t>岁</w:t>
      </w:r>
      <w:r>
        <w:rPr>
          <w:rFonts w:hint="default" w:ascii="Calibri" w:hAnsi="Calibri" w:eastAsia="宋体" w:cs="Times New Roman"/>
          <w:kern w:val="2"/>
          <w:sz w:val="21"/>
          <w:szCs w:val="21"/>
          <w:lang w:val="en-US" w:eastAsia="zh-CN" w:bidi="ar"/>
        </w:rPr>
        <w:t xml:space="preserve">   C.31-40</w:t>
      </w:r>
      <w:r>
        <w:rPr>
          <w:rFonts w:hint="eastAsia" w:ascii="Calibri" w:hAnsi="Calibri" w:eastAsia="宋体" w:cs="Times New Roman"/>
          <w:kern w:val="2"/>
          <w:sz w:val="21"/>
          <w:szCs w:val="21"/>
          <w:lang w:val="en-US" w:eastAsia="zh-CN" w:bidi="ar"/>
        </w:rPr>
        <w:t>岁</w:t>
      </w:r>
      <w:r>
        <w:rPr>
          <w:rFonts w:hint="default" w:ascii="Calibri" w:hAnsi="Calibri" w:eastAsia="宋体" w:cs="Times New Roman"/>
          <w:kern w:val="2"/>
          <w:sz w:val="21"/>
          <w:szCs w:val="21"/>
          <w:lang w:val="en-US" w:eastAsia="zh-CN" w:bidi="ar"/>
        </w:rPr>
        <w:t xml:space="preserve">   D.41-50</w:t>
      </w:r>
      <w:r>
        <w:rPr>
          <w:rFonts w:hint="eastAsia" w:ascii="Calibri" w:hAnsi="Calibri" w:eastAsia="宋体" w:cs="Times New Roman"/>
          <w:kern w:val="2"/>
          <w:sz w:val="21"/>
          <w:szCs w:val="21"/>
          <w:lang w:val="en-US" w:eastAsia="zh-CN" w:bidi="ar"/>
        </w:rPr>
        <w:t>岁</w:t>
      </w:r>
      <w:r>
        <w:rPr>
          <w:rFonts w:hint="default" w:ascii="Calibri" w:hAnsi="Calibri" w:eastAsia="宋体" w:cs="Times New Roman"/>
          <w:kern w:val="2"/>
          <w:sz w:val="21"/>
          <w:szCs w:val="21"/>
          <w:lang w:val="en-US" w:eastAsia="zh-CN" w:bidi="ar"/>
        </w:rPr>
        <w:t xml:space="preserve">    E.51-60</w:t>
      </w:r>
      <w:r>
        <w:rPr>
          <w:rFonts w:hint="eastAsia" w:ascii="Calibri" w:hAnsi="Calibri" w:eastAsia="宋体" w:cs="Times New Roman"/>
          <w:kern w:val="2"/>
          <w:sz w:val="21"/>
          <w:szCs w:val="21"/>
          <w:lang w:val="en-US" w:eastAsia="zh-CN" w:bidi="ar"/>
        </w:rPr>
        <w:t>岁</w:t>
      </w:r>
      <w:r>
        <w:rPr>
          <w:rFonts w:hint="default" w:ascii="Calibri" w:hAnsi="Calibri" w:eastAsia="宋体" w:cs="Times New Roman"/>
          <w:kern w:val="2"/>
          <w:sz w:val="21"/>
          <w:szCs w:val="21"/>
          <w:lang w:val="en-US" w:eastAsia="zh-CN" w:bidi="ar"/>
        </w:rPr>
        <w:t xml:space="preserve">    F.60</w:t>
      </w:r>
      <w:r>
        <w:rPr>
          <w:rFonts w:hint="eastAsia" w:ascii="Calibri" w:hAnsi="Calibri" w:eastAsia="宋体" w:cs="Times New Roman"/>
          <w:kern w:val="2"/>
          <w:sz w:val="21"/>
          <w:szCs w:val="21"/>
          <w:lang w:val="en-US" w:eastAsia="zh-CN" w:bidi="ar"/>
        </w:rPr>
        <w:t>岁以上</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3. </w:t>
      </w:r>
      <w:r>
        <w:rPr>
          <w:rFonts w:hint="eastAsia" w:ascii="Calibri" w:hAnsi="Calibri" w:eastAsia="宋体" w:cs="Times New Roman"/>
          <w:kern w:val="2"/>
          <w:sz w:val="21"/>
          <w:szCs w:val="21"/>
          <w:lang w:val="en-US" w:eastAsia="zh-CN" w:bidi="ar"/>
        </w:rPr>
        <w:t>您的教育程度是</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小学及以下</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初中</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高中</w:t>
      </w:r>
      <w:r>
        <w:rPr>
          <w:rFonts w:hint="default" w:ascii="Calibri" w:hAnsi="Calibri" w:eastAsia="宋体" w:cs="Times New Roman"/>
          <w:kern w:val="2"/>
          <w:sz w:val="21"/>
          <w:szCs w:val="21"/>
          <w:lang w:val="en-US" w:eastAsia="zh-CN" w:bidi="ar"/>
        </w:rPr>
        <w:t>/</w:t>
      </w:r>
      <w:r>
        <w:rPr>
          <w:rFonts w:hint="eastAsia" w:ascii="Calibri" w:hAnsi="Calibri" w:eastAsia="宋体" w:cs="Times New Roman"/>
          <w:kern w:val="2"/>
          <w:sz w:val="21"/>
          <w:szCs w:val="21"/>
          <w:lang w:val="en-US" w:eastAsia="zh-CN" w:bidi="ar"/>
        </w:rPr>
        <w:t>技校</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本科</w:t>
      </w:r>
      <w:r>
        <w:rPr>
          <w:rFonts w:hint="default" w:ascii="Calibri" w:hAnsi="Calibri" w:eastAsia="宋体" w:cs="Times New Roman"/>
          <w:kern w:val="2"/>
          <w:sz w:val="21"/>
          <w:szCs w:val="21"/>
          <w:lang w:val="en-US" w:eastAsia="zh-CN" w:bidi="ar"/>
        </w:rPr>
        <w:t>/</w:t>
      </w:r>
      <w:r>
        <w:rPr>
          <w:rFonts w:hint="eastAsia" w:ascii="Calibri" w:hAnsi="Calibri" w:eastAsia="宋体" w:cs="Times New Roman"/>
          <w:kern w:val="2"/>
          <w:sz w:val="21"/>
          <w:szCs w:val="21"/>
          <w:lang w:val="en-US" w:eastAsia="zh-CN" w:bidi="ar"/>
        </w:rPr>
        <w:t>专科及以上</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4. </w:t>
      </w:r>
      <w:r>
        <w:rPr>
          <w:rFonts w:hint="eastAsia" w:ascii="Calibri" w:hAnsi="Calibri" w:eastAsia="宋体" w:cs="Times New Roman"/>
          <w:kern w:val="2"/>
          <w:sz w:val="21"/>
          <w:szCs w:val="21"/>
          <w:lang w:val="en-US" w:eastAsia="zh-CN" w:bidi="ar"/>
        </w:rPr>
        <w:t>您的家庭年收入是</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A.5000</w:t>
      </w:r>
      <w:r>
        <w:rPr>
          <w:rFonts w:hint="eastAsia" w:ascii="Calibri" w:hAnsi="Calibri" w:eastAsia="宋体" w:cs="Times New Roman"/>
          <w:kern w:val="2"/>
          <w:sz w:val="21"/>
          <w:szCs w:val="21"/>
          <w:lang w:val="en-US" w:eastAsia="zh-CN" w:bidi="ar"/>
        </w:rPr>
        <w:t>元及以下</w:t>
      </w:r>
      <w:r>
        <w:rPr>
          <w:rFonts w:hint="default" w:ascii="Calibri" w:hAnsi="Calibri" w:eastAsia="宋体" w:cs="Times New Roman"/>
          <w:kern w:val="2"/>
          <w:sz w:val="21"/>
          <w:szCs w:val="21"/>
          <w:lang w:val="en-US" w:eastAsia="zh-CN" w:bidi="ar"/>
        </w:rPr>
        <w:t xml:space="preserve">     B.5000-15000</w:t>
      </w:r>
      <w:r>
        <w:rPr>
          <w:rFonts w:hint="eastAsia" w:ascii="Calibri" w:hAnsi="Calibri" w:eastAsia="宋体" w:cs="Times New Roman"/>
          <w:kern w:val="2"/>
          <w:sz w:val="21"/>
          <w:szCs w:val="21"/>
          <w:lang w:val="en-US" w:eastAsia="zh-CN" w:bidi="ar"/>
        </w:rPr>
        <w:t>元</w:t>
      </w:r>
      <w:r>
        <w:rPr>
          <w:rFonts w:hint="default" w:ascii="Calibri" w:hAnsi="Calibri" w:eastAsia="宋体" w:cs="Times New Roman"/>
          <w:kern w:val="2"/>
          <w:sz w:val="21"/>
          <w:szCs w:val="21"/>
          <w:lang w:val="en-US" w:eastAsia="zh-CN" w:bidi="ar"/>
        </w:rPr>
        <w:t xml:space="preserve">       C.15000-50000</w:t>
      </w:r>
      <w:r>
        <w:rPr>
          <w:rFonts w:hint="eastAsia" w:ascii="Calibri" w:hAnsi="Calibri" w:eastAsia="宋体" w:cs="Times New Roman"/>
          <w:kern w:val="2"/>
          <w:sz w:val="21"/>
          <w:szCs w:val="21"/>
          <w:lang w:val="en-US" w:eastAsia="zh-CN" w:bidi="ar"/>
        </w:rPr>
        <w:t>元</w:t>
      </w:r>
      <w:r>
        <w:rPr>
          <w:rFonts w:hint="default" w:ascii="Calibri" w:hAnsi="Calibri" w:eastAsia="宋体" w:cs="Times New Roman"/>
          <w:kern w:val="2"/>
          <w:sz w:val="21"/>
          <w:szCs w:val="21"/>
          <w:lang w:val="en-US" w:eastAsia="zh-CN" w:bidi="ar"/>
        </w:rPr>
        <w:t xml:space="preserve">   D. 50000</w:t>
      </w:r>
      <w:r>
        <w:rPr>
          <w:rFonts w:hint="eastAsia" w:ascii="Calibri" w:hAnsi="Calibri" w:eastAsia="宋体" w:cs="Times New Roman"/>
          <w:kern w:val="2"/>
          <w:sz w:val="21"/>
          <w:szCs w:val="21"/>
          <w:lang w:val="en-US" w:eastAsia="zh-CN" w:bidi="ar"/>
        </w:rPr>
        <w:t>及以上</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5. </w:t>
      </w:r>
      <w:r>
        <w:rPr>
          <w:rFonts w:hint="eastAsia" w:ascii="Calibri" w:hAnsi="Calibri" w:eastAsia="宋体" w:cs="Times New Roman"/>
          <w:kern w:val="2"/>
          <w:sz w:val="21"/>
          <w:szCs w:val="21"/>
          <w:lang w:val="en-US" w:eastAsia="zh-CN" w:bidi="ar"/>
        </w:rPr>
        <w:t>您所了解的当地居民使用互联网的情况</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几乎没有人使用</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少部分人在使用</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绝大部分人都在使用</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6. </w:t>
      </w:r>
      <w:r>
        <w:rPr>
          <w:rFonts w:hint="eastAsia" w:ascii="Calibri" w:hAnsi="Calibri" w:eastAsia="宋体" w:cs="Times New Roman"/>
          <w:kern w:val="2"/>
          <w:sz w:val="21"/>
          <w:szCs w:val="21"/>
          <w:lang w:val="en-US" w:eastAsia="zh-CN" w:bidi="ar"/>
        </w:rPr>
        <w:t>您所居住的当地网络情况如何</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无法使用网络</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可以使用网络但网速慢</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网络不稳定</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网络稳定网速快</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7. </w:t>
      </w:r>
      <w:r>
        <w:rPr>
          <w:rFonts w:hint="eastAsia" w:ascii="Calibri" w:hAnsi="Calibri" w:eastAsia="宋体" w:cs="Times New Roman"/>
          <w:kern w:val="2"/>
          <w:sz w:val="21"/>
          <w:szCs w:val="21"/>
          <w:lang w:val="en-US" w:eastAsia="zh-CN" w:bidi="ar"/>
        </w:rPr>
        <w:t>您是否经常在网上购物（选</w:t>
      </w: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的转入第</w:t>
      </w:r>
      <w:r>
        <w:rPr>
          <w:rFonts w:hint="default" w:ascii="Calibri" w:hAnsi="Calibri" w:eastAsia="宋体" w:cs="Times New Roman"/>
          <w:kern w:val="2"/>
          <w:sz w:val="21"/>
          <w:szCs w:val="21"/>
          <w:lang w:val="en-US" w:eastAsia="zh-CN" w:bidi="ar"/>
        </w:rPr>
        <w:t>11</w:t>
      </w:r>
      <w:r>
        <w:rPr>
          <w:rFonts w:hint="eastAsia" w:ascii="Calibri" w:hAnsi="Calibri" w:eastAsia="宋体" w:cs="Times New Roman"/>
          <w:kern w:val="2"/>
          <w:sz w:val="21"/>
          <w:szCs w:val="21"/>
          <w:lang w:val="en-US" w:eastAsia="zh-CN" w:bidi="ar"/>
        </w:rPr>
        <w:t>题）</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从不</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偶尔</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经常</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非常频繁</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8. </w:t>
      </w:r>
      <w:r>
        <w:rPr>
          <w:rFonts w:hint="eastAsia" w:ascii="Calibri" w:hAnsi="Calibri" w:eastAsia="宋体" w:cs="Times New Roman"/>
          <w:kern w:val="2"/>
          <w:sz w:val="21"/>
          <w:szCs w:val="21"/>
          <w:lang w:val="en-US" w:eastAsia="zh-CN" w:bidi="ar"/>
        </w:rPr>
        <w:t>你最常通过哪了终端进行网购（可多选）</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电脑</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平板</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手机</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9. </w:t>
      </w:r>
      <w:r>
        <w:rPr>
          <w:rFonts w:hint="eastAsia" w:ascii="Calibri" w:hAnsi="Calibri" w:eastAsia="宋体" w:cs="Times New Roman"/>
          <w:kern w:val="2"/>
          <w:sz w:val="21"/>
          <w:szCs w:val="21"/>
          <w:lang w:val="en-US" w:eastAsia="zh-CN" w:bidi="ar"/>
        </w:rPr>
        <w:t>下列电商网站中哪一类是你使用频率最高的（可多选）</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淘宝和天猫</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京东等综合类自营电商</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C.</w:t>
      </w:r>
      <w:r>
        <w:rPr>
          <w:rFonts w:hint="eastAsia" w:ascii="Calibri" w:hAnsi="Calibri" w:eastAsia="宋体" w:cs="Times New Roman"/>
          <w:kern w:val="2"/>
          <w:sz w:val="21"/>
          <w:szCs w:val="21"/>
          <w:lang w:val="en-US" w:eastAsia="zh-CN" w:bidi="ar"/>
        </w:rPr>
        <w:t>唯品会等特卖电商</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国外电商或海淘网站</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10. </w:t>
      </w:r>
      <w:r>
        <w:rPr>
          <w:rFonts w:hint="eastAsia" w:ascii="Calibri" w:hAnsi="Calibri" w:eastAsia="宋体" w:cs="Times New Roman"/>
          <w:kern w:val="2"/>
          <w:sz w:val="21"/>
          <w:szCs w:val="21"/>
          <w:lang w:val="en-US" w:eastAsia="zh-CN" w:bidi="ar"/>
        </w:rPr>
        <w:t>您在网上购买的商品种类主要是（可多选）</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家电及电子产品</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服饰类</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日常生活用品</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农用商品和工具</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2"/>
          <w:lang w:val="en-US" w:eastAsia="zh-CN" w:bidi="ar"/>
        </w:rPr>
        <mc:AlternateContent>
          <mc:Choice Requires="wps">
            <w:drawing>
              <wp:anchor distT="0" distB="0" distL="114300" distR="114300" simplePos="0" relativeHeight="-1877999616" behindDoc="0" locked="0" layoutInCell="1" allowOverlap="1">
                <wp:simplePos x="0" y="0"/>
                <wp:positionH relativeFrom="column">
                  <wp:posOffset>3790950</wp:posOffset>
                </wp:positionH>
                <wp:positionV relativeFrom="paragraph">
                  <wp:posOffset>184785</wp:posOffset>
                </wp:positionV>
                <wp:extent cx="1028700" cy="0"/>
                <wp:effectExtent l="0" t="0" r="0" b="0"/>
                <wp:wrapNone/>
                <wp:docPr id="2" name="直接连接符 62"/>
                <wp:cNvGraphicFramePr/>
                <a:graphic xmlns:a="http://schemas.openxmlformats.org/drawingml/2006/main">
                  <a:graphicData uri="http://schemas.microsoft.com/office/word/2010/wordprocessingShape">
                    <wps:wsp>
                      <wps:cNvSpPr/>
                      <wps:spPr>
                        <a:xfrm>
                          <a:off x="0" y="0"/>
                          <a:ext cx="1028700" cy="0"/>
                        </a:xfrm>
                        <a:prstGeom prst="line">
                          <a:avLst/>
                        </a:prstGeom>
                        <a:ln w="6350" cap="flat" cmpd="sng">
                          <a:solidFill>
                            <a:schemeClr val="dk1"/>
                          </a:solidFill>
                          <a:prstDash val="solid"/>
                          <a:miter/>
                          <a:headEnd type="none" w="med" len="med"/>
                          <a:tailEnd type="none" w="med" len="med"/>
                        </a:ln>
                      </wps:spPr>
                      <wps:bodyPr upright="1"/>
                    </wps:wsp>
                  </a:graphicData>
                </a:graphic>
              </wp:anchor>
            </w:drawing>
          </mc:Choice>
          <mc:Fallback>
            <w:pict>
              <v:line id="直接连接符 62" o:spid="_x0000_s1026" o:spt="20" style="position:absolute;left:0pt;margin-left:298.5pt;margin-top:14.55pt;height:0pt;width:81pt;z-index:-1877999616;mso-width-relative:page;mso-height-relative:page;" stroked="t" coordsize="21600,21600" o:gfxdata="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a0pLdYAAAAJAQAADwAA&#10;AAAAAAABACAAAAAiAAAAZHJzL2Rvd25yZXYueG1sUEsBAhQAFAAAAAgAh07iQDKwLSjfAQAAoQMA&#10;AA4AAAAAAAAAAQAgAAAAJQEAAGRycy9lMm9Eb2MueG1sUEsFBgAAAAAGAAYAWQEAAHYFAAAAAA==&#10;">
                <v:path arrowok="t"/>
                <v:fill focussize="0,0"/>
                <v:stroke weight="0.5pt" color="#000000 [3200]" joinstyle="miter"/>
                <v:imagedata o:title=""/>
                <o:lock v:ext="edit"/>
              </v:line>
            </w:pict>
          </mc:Fallback>
        </mc:AlternateContent>
      </w:r>
      <w:r>
        <w:rPr>
          <w:rFonts w:hint="default" w:ascii="Calibri" w:hAnsi="Calibri" w:eastAsia="宋体" w:cs="Times New Roman"/>
          <w:kern w:val="2"/>
          <w:sz w:val="21"/>
          <w:szCs w:val="21"/>
          <w:lang w:val="en-US" w:eastAsia="zh-CN" w:bidi="ar"/>
        </w:rPr>
        <w:t>E.</w:t>
      </w:r>
      <w:r>
        <w:rPr>
          <w:rFonts w:hint="eastAsia" w:ascii="Calibri" w:hAnsi="Calibri" w:eastAsia="宋体" w:cs="Times New Roman"/>
          <w:kern w:val="2"/>
          <w:sz w:val="21"/>
          <w:szCs w:val="21"/>
          <w:lang w:val="en-US" w:eastAsia="zh-CN" w:bidi="ar"/>
        </w:rPr>
        <w:t>农产品和生鲜食材</w:t>
      </w:r>
      <w:r>
        <w:rPr>
          <w:rFonts w:hint="default" w:ascii="Calibri" w:hAnsi="Calibri" w:eastAsia="宋体" w:cs="Times New Roman"/>
          <w:kern w:val="2"/>
          <w:sz w:val="21"/>
          <w:szCs w:val="21"/>
          <w:lang w:val="en-US" w:eastAsia="zh-CN" w:bidi="ar"/>
        </w:rPr>
        <w:t xml:space="preserve">     F.</w:t>
      </w:r>
      <w:r>
        <w:rPr>
          <w:rFonts w:hint="eastAsia" w:ascii="Calibri" w:hAnsi="Calibri" w:eastAsia="宋体" w:cs="Times New Roman"/>
          <w:kern w:val="2"/>
          <w:sz w:val="21"/>
          <w:szCs w:val="21"/>
          <w:lang w:val="en-US" w:eastAsia="zh-CN" w:bidi="ar"/>
        </w:rPr>
        <w:t>图书类</w:t>
      </w:r>
      <w:r>
        <w:rPr>
          <w:rFonts w:hint="default" w:ascii="Calibri" w:hAnsi="Calibri" w:eastAsia="宋体" w:cs="Times New Roman"/>
          <w:kern w:val="2"/>
          <w:sz w:val="21"/>
          <w:szCs w:val="21"/>
          <w:lang w:val="en-US" w:eastAsia="zh-CN" w:bidi="ar"/>
        </w:rPr>
        <w:t xml:space="preserve">     G.</w:t>
      </w:r>
      <w:r>
        <w:rPr>
          <w:rFonts w:hint="eastAsia" w:ascii="Calibri" w:hAnsi="Calibri" w:eastAsia="宋体" w:cs="Times New Roman"/>
          <w:kern w:val="2"/>
          <w:sz w:val="21"/>
          <w:szCs w:val="21"/>
          <w:lang w:val="en-US" w:eastAsia="zh-CN" w:bidi="ar"/>
        </w:rPr>
        <w:t>零食</w:t>
      </w:r>
      <w:r>
        <w:rPr>
          <w:rFonts w:hint="default" w:ascii="Calibri" w:hAnsi="Calibri" w:eastAsia="宋体" w:cs="Times New Roman"/>
          <w:kern w:val="2"/>
          <w:sz w:val="21"/>
          <w:szCs w:val="21"/>
          <w:lang w:val="en-US" w:eastAsia="zh-CN" w:bidi="ar"/>
        </w:rPr>
        <w:t xml:space="preserve">          H.</w:t>
      </w:r>
      <w:r>
        <w:rPr>
          <w:rFonts w:hint="eastAsia" w:ascii="Calibri" w:hAnsi="Calibri" w:eastAsia="宋体" w:cs="Times New Roman"/>
          <w:kern w:val="2"/>
          <w:sz w:val="21"/>
          <w:szCs w:val="21"/>
          <w:lang w:val="en-US" w:eastAsia="zh-CN" w:bidi="ar"/>
        </w:rPr>
        <w:t>其他</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11. </w:t>
      </w:r>
      <w:r>
        <w:rPr>
          <w:rFonts w:hint="eastAsia" w:ascii="Calibri" w:hAnsi="Calibri" w:eastAsia="宋体" w:cs="Times New Roman"/>
          <w:kern w:val="2"/>
          <w:sz w:val="21"/>
          <w:szCs w:val="21"/>
          <w:lang w:val="en-US" w:eastAsia="zh-CN" w:bidi="ar"/>
        </w:rPr>
        <w:t>您平时可以方便接受和发送快递吗（可多选）</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方便，可以免费送货上门和上门揽件</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不方便，要去指定地点收发</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C.</w:t>
      </w:r>
      <w:r>
        <w:rPr>
          <w:rFonts w:hint="eastAsia" w:ascii="Calibri" w:hAnsi="Calibri" w:eastAsia="宋体" w:cs="Times New Roman"/>
          <w:kern w:val="2"/>
          <w:sz w:val="21"/>
          <w:szCs w:val="21"/>
          <w:lang w:val="en-US" w:eastAsia="zh-CN" w:bidi="ar"/>
        </w:rPr>
        <w:t>不方便，物流送不到家门，收费配送上门</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不方便，几乎无法发快递</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2"/>
          <w:lang w:val="en-US" w:eastAsia="zh-CN" w:bidi="ar"/>
        </w:rPr>
        <mc:AlternateContent>
          <mc:Choice Requires="wps">
            <w:drawing>
              <wp:anchor distT="0" distB="0" distL="114300" distR="114300" simplePos="0" relativeHeight="-1893728256" behindDoc="0" locked="0" layoutInCell="1" allowOverlap="1">
                <wp:simplePos x="0" y="0"/>
                <wp:positionH relativeFrom="column">
                  <wp:posOffset>3048000</wp:posOffset>
                </wp:positionH>
                <wp:positionV relativeFrom="paragraph">
                  <wp:posOffset>194310</wp:posOffset>
                </wp:positionV>
                <wp:extent cx="1190625" cy="0"/>
                <wp:effectExtent l="0" t="0" r="0" b="0"/>
                <wp:wrapNone/>
                <wp:docPr id="56" name="直接连接符 36"/>
                <wp:cNvGraphicFramePr/>
                <a:graphic xmlns:a="http://schemas.openxmlformats.org/drawingml/2006/main">
                  <a:graphicData uri="http://schemas.microsoft.com/office/word/2010/wordprocessingShape">
                    <wps:wsp>
                      <wps:cNvSpPr/>
                      <wps:spPr>
                        <a:xfrm>
                          <a:off x="0" y="0"/>
                          <a:ext cx="1190625" cy="0"/>
                        </a:xfrm>
                        <a:prstGeom prst="line">
                          <a:avLst/>
                        </a:prstGeom>
                        <a:ln w="6350" cap="flat" cmpd="sng">
                          <a:solidFill>
                            <a:schemeClr val="dk1"/>
                          </a:solidFill>
                          <a:prstDash val="solid"/>
                          <a:miter/>
                          <a:headEnd type="none" w="med" len="med"/>
                          <a:tailEnd type="none" w="med" len="med"/>
                        </a:ln>
                      </wps:spPr>
                      <wps:bodyPr upright="1"/>
                    </wps:wsp>
                  </a:graphicData>
                </a:graphic>
              </wp:anchor>
            </w:drawing>
          </mc:Choice>
          <mc:Fallback>
            <w:pict>
              <v:line id="直接连接符 36" o:spid="_x0000_s1026" o:spt="20" style="position:absolute;left:0pt;margin-left:240pt;margin-top:15.3pt;height:0pt;width:93.75pt;z-index:-1893728256;mso-width-relative:page;mso-height-relative:page;" stroked="t" coordsize="21600,21600" o:gfxdata="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HcZ2dcAAAAJAQAA&#10;DwAAAAAAAAABACAAAAAiAAAAZHJzL2Rvd25yZXYueG1sUEsBAhQAFAAAAAgAh07iQGYD/jjhAQAA&#10;ogMAAA4AAAAAAAAAAQAgAAAAJgEAAGRycy9lMm9Eb2MueG1sUEsFBgAAAAAGAAYAWQEAAHkFAAAA&#10;AA==&#10;">
                <v:path arrowok="t"/>
                <v:fill focussize="0,0"/>
                <v:stroke weight="0.5pt" color="#000000 [3200]" joinstyle="miter"/>
                <v:imagedata o:title=""/>
                <o:lock v:ext="edit"/>
              </v:line>
            </w:pict>
          </mc:Fallback>
        </mc:AlternateContent>
      </w:r>
      <w:r>
        <w:rPr>
          <w:rFonts w:hint="default" w:ascii="Calibri" w:hAnsi="Calibri" w:eastAsia="宋体" w:cs="Times New Roman"/>
          <w:kern w:val="2"/>
          <w:sz w:val="21"/>
          <w:szCs w:val="21"/>
          <w:lang w:val="en-US" w:eastAsia="zh-CN" w:bidi="ar"/>
        </w:rPr>
        <w:t>E.</w:t>
      </w:r>
      <w:r>
        <w:rPr>
          <w:rFonts w:hint="eastAsia" w:ascii="Calibri" w:hAnsi="Calibri" w:eastAsia="宋体" w:cs="Times New Roman"/>
          <w:kern w:val="2"/>
          <w:sz w:val="21"/>
          <w:szCs w:val="21"/>
          <w:lang w:val="en-US" w:eastAsia="zh-CN" w:bidi="ar"/>
        </w:rPr>
        <w:t>不方便，只能叫到一两家快递发送</w:t>
      </w:r>
      <w:r>
        <w:rPr>
          <w:rFonts w:hint="default" w:ascii="Calibri" w:hAnsi="Calibri" w:eastAsia="宋体" w:cs="Times New Roman"/>
          <w:kern w:val="2"/>
          <w:sz w:val="21"/>
          <w:szCs w:val="21"/>
          <w:lang w:val="en-US" w:eastAsia="zh-CN" w:bidi="ar"/>
        </w:rPr>
        <w:t xml:space="preserve">        F.</w:t>
      </w:r>
      <w:r>
        <w:rPr>
          <w:rFonts w:hint="eastAsia" w:ascii="Calibri" w:hAnsi="Calibri" w:eastAsia="宋体" w:cs="Times New Roman"/>
          <w:kern w:val="2"/>
          <w:sz w:val="21"/>
          <w:szCs w:val="21"/>
          <w:lang w:val="en-US" w:eastAsia="zh-CN" w:bidi="ar"/>
        </w:rPr>
        <w:t>其他</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12. </w:t>
      </w:r>
      <w:r>
        <w:rPr>
          <w:rFonts w:hint="eastAsia" w:ascii="Calibri" w:hAnsi="Calibri" w:eastAsia="宋体" w:cs="Times New Roman"/>
          <w:kern w:val="2"/>
          <w:sz w:val="21"/>
          <w:szCs w:val="21"/>
          <w:lang w:val="en-US" w:eastAsia="zh-CN" w:bidi="ar"/>
        </w:rPr>
        <w:t>您所在的村庄有哪些物流快递公司（可多选）</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中国邮政</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顺丰</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韵达</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圆通</w:t>
      </w:r>
      <w:r>
        <w:rPr>
          <w:rFonts w:hint="default" w:ascii="Calibri" w:hAnsi="Calibri" w:eastAsia="宋体" w:cs="Times New Roman"/>
          <w:kern w:val="2"/>
          <w:sz w:val="21"/>
          <w:szCs w:val="21"/>
          <w:lang w:val="en-US" w:eastAsia="zh-CN" w:bidi="ar"/>
        </w:rPr>
        <w:t xml:space="preserve">  E.</w:t>
      </w:r>
      <w:r>
        <w:rPr>
          <w:rFonts w:hint="eastAsia" w:ascii="Calibri" w:hAnsi="Calibri" w:eastAsia="宋体" w:cs="Times New Roman"/>
          <w:kern w:val="2"/>
          <w:sz w:val="21"/>
          <w:szCs w:val="21"/>
          <w:lang w:val="en-US" w:eastAsia="zh-CN" w:bidi="ar"/>
        </w:rPr>
        <w:t>中通</w:t>
      </w:r>
      <w:r>
        <w:rPr>
          <w:rFonts w:hint="default" w:ascii="Calibri" w:hAnsi="Calibri" w:eastAsia="宋体" w:cs="Times New Roman"/>
          <w:kern w:val="2"/>
          <w:sz w:val="21"/>
          <w:szCs w:val="21"/>
          <w:lang w:val="en-US" w:eastAsia="zh-CN" w:bidi="ar"/>
        </w:rPr>
        <w:t xml:space="preserve">  F.</w:t>
      </w:r>
      <w:r>
        <w:rPr>
          <w:rFonts w:hint="eastAsia" w:ascii="Calibri" w:hAnsi="Calibri" w:eastAsia="宋体" w:cs="Times New Roman"/>
          <w:kern w:val="2"/>
          <w:sz w:val="21"/>
          <w:szCs w:val="21"/>
          <w:lang w:val="en-US" w:eastAsia="zh-CN" w:bidi="ar"/>
        </w:rPr>
        <w:t>申通</w:t>
      </w:r>
      <w:r>
        <w:rPr>
          <w:rFonts w:hint="default" w:ascii="Calibri" w:hAnsi="Calibri" w:eastAsia="宋体" w:cs="Times New Roman"/>
          <w:kern w:val="2"/>
          <w:sz w:val="21"/>
          <w:szCs w:val="21"/>
          <w:lang w:val="en-US" w:eastAsia="zh-CN" w:bidi="ar"/>
        </w:rPr>
        <w:t xml:space="preserve">  G.</w:t>
      </w:r>
      <w:r>
        <w:rPr>
          <w:rFonts w:hint="eastAsia" w:ascii="Calibri" w:hAnsi="Calibri" w:eastAsia="宋体" w:cs="Times New Roman"/>
          <w:kern w:val="2"/>
          <w:sz w:val="21"/>
          <w:szCs w:val="21"/>
          <w:lang w:val="en-US" w:eastAsia="zh-CN" w:bidi="ar"/>
        </w:rPr>
        <w:t>其他快递</w:t>
      </w:r>
      <w:r>
        <w:rPr>
          <w:rFonts w:hint="default" w:ascii="Calibri" w:hAnsi="Calibri" w:eastAsia="宋体" w:cs="Times New Roman"/>
          <w:kern w:val="2"/>
          <w:sz w:val="21"/>
          <w:szCs w:val="21"/>
          <w:lang w:val="en-US" w:eastAsia="zh-CN" w:bidi="ar"/>
        </w:rPr>
        <w:t xml:space="preserve">  H.</w:t>
      </w:r>
      <w:r>
        <w:rPr>
          <w:rFonts w:hint="eastAsia" w:ascii="Calibri" w:hAnsi="Calibri" w:eastAsia="宋体" w:cs="Times New Roman"/>
          <w:kern w:val="2"/>
          <w:sz w:val="21"/>
          <w:szCs w:val="21"/>
          <w:lang w:val="en-US" w:eastAsia="zh-CN" w:bidi="ar"/>
        </w:rPr>
        <w:t>无</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13. </w:t>
      </w:r>
      <w:r>
        <w:rPr>
          <w:rFonts w:hint="eastAsia" w:ascii="Calibri" w:hAnsi="Calibri" w:eastAsia="宋体" w:cs="Times New Roman"/>
          <w:kern w:val="2"/>
          <w:sz w:val="21"/>
          <w:szCs w:val="21"/>
          <w:lang w:val="en-US" w:eastAsia="zh-CN" w:bidi="ar"/>
        </w:rPr>
        <w:t>你所居住的地方离物流快递公司有多远</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A.3</w:t>
      </w:r>
      <w:r>
        <w:rPr>
          <w:rFonts w:hint="eastAsia" w:ascii="Calibri" w:hAnsi="Calibri" w:eastAsia="宋体" w:cs="Times New Roman"/>
          <w:kern w:val="2"/>
          <w:sz w:val="21"/>
          <w:szCs w:val="21"/>
          <w:lang w:val="en-US" w:eastAsia="zh-CN" w:bidi="ar"/>
        </w:rPr>
        <w:t>公里以内</w:t>
      </w:r>
      <w:r>
        <w:rPr>
          <w:rFonts w:hint="default" w:ascii="Calibri" w:hAnsi="Calibri" w:eastAsia="宋体" w:cs="Times New Roman"/>
          <w:kern w:val="2"/>
          <w:sz w:val="21"/>
          <w:szCs w:val="21"/>
          <w:lang w:val="en-US" w:eastAsia="zh-CN" w:bidi="ar"/>
        </w:rPr>
        <w:t xml:space="preserve">     B.3-8</w:t>
      </w:r>
      <w:r>
        <w:rPr>
          <w:rFonts w:hint="eastAsia" w:ascii="Calibri" w:hAnsi="Calibri" w:eastAsia="宋体" w:cs="Times New Roman"/>
          <w:kern w:val="2"/>
          <w:sz w:val="21"/>
          <w:szCs w:val="21"/>
          <w:lang w:val="en-US" w:eastAsia="zh-CN" w:bidi="ar"/>
        </w:rPr>
        <w:t>公里</w:t>
      </w:r>
      <w:r>
        <w:rPr>
          <w:rFonts w:hint="default" w:ascii="Calibri" w:hAnsi="Calibri" w:eastAsia="宋体" w:cs="Times New Roman"/>
          <w:kern w:val="2"/>
          <w:sz w:val="21"/>
          <w:szCs w:val="21"/>
          <w:lang w:val="en-US" w:eastAsia="zh-CN" w:bidi="ar"/>
        </w:rPr>
        <w:t xml:space="preserve">    C.8-15</w:t>
      </w:r>
      <w:r>
        <w:rPr>
          <w:rFonts w:hint="eastAsia" w:ascii="Calibri" w:hAnsi="Calibri" w:eastAsia="宋体" w:cs="Times New Roman"/>
          <w:kern w:val="2"/>
          <w:sz w:val="21"/>
          <w:szCs w:val="21"/>
          <w:lang w:val="en-US" w:eastAsia="zh-CN" w:bidi="ar"/>
        </w:rPr>
        <w:t>公里</w:t>
      </w:r>
      <w:r>
        <w:rPr>
          <w:rFonts w:hint="default" w:ascii="Calibri" w:hAnsi="Calibri" w:eastAsia="宋体" w:cs="Times New Roman"/>
          <w:kern w:val="2"/>
          <w:sz w:val="21"/>
          <w:szCs w:val="21"/>
          <w:lang w:val="en-US" w:eastAsia="zh-CN" w:bidi="ar"/>
        </w:rPr>
        <w:t xml:space="preserve">    D.15</w:t>
      </w:r>
      <w:r>
        <w:rPr>
          <w:rFonts w:hint="eastAsia" w:ascii="Calibri" w:hAnsi="Calibri" w:eastAsia="宋体" w:cs="Times New Roman"/>
          <w:kern w:val="2"/>
          <w:sz w:val="21"/>
          <w:szCs w:val="21"/>
          <w:lang w:val="en-US" w:eastAsia="zh-CN" w:bidi="ar"/>
        </w:rPr>
        <w:t>公里以上</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14. </w:t>
      </w:r>
      <w:r>
        <w:rPr>
          <w:rFonts w:hint="eastAsia" w:ascii="Calibri" w:hAnsi="Calibri" w:eastAsia="宋体" w:cs="Times New Roman"/>
          <w:kern w:val="2"/>
          <w:sz w:val="21"/>
          <w:szCs w:val="21"/>
          <w:lang w:val="en-US" w:eastAsia="zh-CN" w:bidi="ar"/>
        </w:rPr>
        <w:t>您对于物流到不了的地方是否愿意填写代领地址（可以送达的地方）</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愿意</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不愿意</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其他</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15. </w:t>
      </w:r>
      <w:r>
        <w:rPr>
          <w:rFonts w:hint="eastAsia" w:ascii="Calibri" w:hAnsi="Calibri" w:eastAsia="宋体" w:cs="Times New Roman"/>
          <w:kern w:val="2"/>
          <w:sz w:val="21"/>
          <w:szCs w:val="21"/>
          <w:lang w:val="en-US" w:eastAsia="zh-CN" w:bidi="ar"/>
        </w:rPr>
        <w:t>您对于农村电商物流了解吗</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基本不了解</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了解一点</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一般了解</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很了解</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16. </w:t>
      </w:r>
      <w:r>
        <w:rPr>
          <w:rFonts w:hint="eastAsia" w:ascii="Calibri" w:hAnsi="Calibri" w:eastAsia="宋体" w:cs="Times New Roman"/>
          <w:kern w:val="2"/>
          <w:sz w:val="21"/>
          <w:szCs w:val="21"/>
          <w:lang w:val="en-US" w:eastAsia="zh-CN" w:bidi="ar"/>
        </w:rPr>
        <w:t>您对农村电商物流有什么不满意的地方</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没有</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配送时间长</w:t>
      </w:r>
      <w:r>
        <w:rPr>
          <w:rFonts w:hint="default" w:ascii="Calibri" w:hAnsi="Calibri" w:eastAsia="宋体" w:cs="Times New Roman"/>
          <w:kern w:val="2"/>
          <w:sz w:val="21"/>
          <w:szCs w:val="21"/>
          <w:lang w:val="en-US" w:eastAsia="zh-CN" w:bidi="ar"/>
        </w:rPr>
        <w:t xml:space="preserve">    C.</w:t>
      </w:r>
      <w:r>
        <w:rPr>
          <w:rFonts w:hint="eastAsia" w:ascii="Calibri" w:hAnsi="Calibri" w:eastAsia="宋体" w:cs="Times New Roman"/>
          <w:kern w:val="2"/>
          <w:sz w:val="21"/>
          <w:szCs w:val="21"/>
          <w:lang w:val="en-US" w:eastAsia="zh-CN" w:bidi="ar"/>
        </w:rPr>
        <w:t>配送货物完整性差</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价格高</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2"/>
          <w:lang w:val="en-US" w:eastAsia="zh-CN" w:bidi="ar"/>
        </w:rPr>
        <mc:AlternateContent>
          <mc:Choice Requires="wps">
            <w:drawing>
              <wp:anchor distT="0" distB="0" distL="114300" distR="114300" simplePos="0" relativeHeight="-1892679680" behindDoc="0" locked="0" layoutInCell="1" allowOverlap="1">
                <wp:simplePos x="0" y="0"/>
                <wp:positionH relativeFrom="column">
                  <wp:posOffset>2743200</wp:posOffset>
                </wp:positionH>
                <wp:positionV relativeFrom="paragraph">
                  <wp:posOffset>192405</wp:posOffset>
                </wp:positionV>
                <wp:extent cx="1352550" cy="0"/>
                <wp:effectExtent l="0" t="0" r="0" b="0"/>
                <wp:wrapNone/>
                <wp:docPr id="54" name="直接连接符 3"/>
                <wp:cNvGraphicFramePr/>
                <a:graphic xmlns:a="http://schemas.openxmlformats.org/drawingml/2006/main">
                  <a:graphicData uri="http://schemas.microsoft.com/office/word/2010/wordprocessingShape">
                    <wps:wsp>
                      <wps:cNvSpPr/>
                      <wps:spPr>
                        <a:xfrm>
                          <a:off x="0" y="0"/>
                          <a:ext cx="1352550" cy="0"/>
                        </a:xfrm>
                        <a:prstGeom prst="line">
                          <a:avLst/>
                        </a:prstGeom>
                        <a:ln w="6350" cap="flat" cmpd="sng">
                          <a:solidFill>
                            <a:schemeClr val="dk1"/>
                          </a:solidFill>
                          <a:prstDash val="solid"/>
                          <a:miter/>
                          <a:headEnd type="none" w="med" len="med"/>
                          <a:tailEnd type="none" w="med" len="med"/>
                        </a:ln>
                      </wps:spPr>
                      <wps:bodyPr upright="1"/>
                    </wps:wsp>
                  </a:graphicData>
                </a:graphic>
              </wp:anchor>
            </w:drawing>
          </mc:Choice>
          <mc:Fallback>
            <w:pict>
              <v:line id="直接连接符 3" o:spid="_x0000_s1026" o:spt="20" style="position:absolute;left:0pt;margin-left:216pt;margin-top:15.15pt;height:0pt;width:106.5pt;z-index:-1892679680;mso-width-relative:page;mso-height-relative:page;" stroked="t" coordsize="21600,21600" o:gfxdata="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UZLPU1gAAAAkBAAAPAAAA&#10;AAAAAAEAIAAAACIAAABkcnMvZG93bnJldi54bWxQSwECFAAUAAAACACHTuJA21YtSt4BAAChAwAA&#10;DgAAAAAAAAABACAAAAAlAQAAZHJzL2Uyb0RvYy54bWxQSwUGAAAAAAYABgBZAQAAdQUAAAAA&#10;">
                <v:path arrowok="t"/>
                <v:fill focussize="0,0"/>
                <v:stroke weight="0.5pt" color="#000000 [3200]" joinstyle="miter"/>
                <v:imagedata o:title=""/>
                <o:lock v:ext="edit"/>
              </v:line>
            </w:pict>
          </mc:Fallback>
        </mc:AlternateContent>
      </w:r>
      <w:r>
        <w:rPr>
          <w:rFonts w:hint="default" w:ascii="Calibri" w:hAnsi="Calibri" w:eastAsia="宋体" w:cs="Times New Roman"/>
          <w:kern w:val="2"/>
          <w:sz w:val="21"/>
          <w:szCs w:val="21"/>
          <w:lang w:val="en-US" w:eastAsia="zh-CN" w:bidi="ar"/>
        </w:rPr>
        <w:t>E.</w:t>
      </w:r>
      <w:r>
        <w:rPr>
          <w:rFonts w:hint="eastAsia" w:ascii="Calibri" w:hAnsi="Calibri" w:eastAsia="宋体" w:cs="Times New Roman"/>
          <w:kern w:val="2"/>
          <w:sz w:val="21"/>
          <w:szCs w:val="21"/>
          <w:lang w:val="en-US" w:eastAsia="zh-CN" w:bidi="ar"/>
        </w:rPr>
        <w:t>服务态度差</w:t>
      </w:r>
      <w:r>
        <w:rPr>
          <w:rFonts w:hint="default" w:ascii="Calibri" w:hAnsi="Calibri" w:eastAsia="宋体" w:cs="Times New Roman"/>
          <w:kern w:val="2"/>
          <w:sz w:val="21"/>
          <w:szCs w:val="21"/>
          <w:lang w:val="en-US" w:eastAsia="zh-CN" w:bidi="ar"/>
        </w:rPr>
        <w:t xml:space="preserve">     F.</w:t>
      </w:r>
      <w:r>
        <w:rPr>
          <w:rFonts w:hint="eastAsia" w:ascii="Calibri" w:hAnsi="Calibri" w:eastAsia="宋体" w:cs="Times New Roman"/>
          <w:kern w:val="2"/>
          <w:sz w:val="21"/>
          <w:szCs w:val="21"/>
          <w:lang w:val="en-US" w:eastAsia="zh-CN" w:bidi="ar"/>
        </w:rPr>
        <w:t>无法配送上门</w:t>
      </w:r>
      <w:r>
        <w:rPr>
          <w:rFonts w:hint="default" w:ascii="Calibri" w:hAnsi="Calibri" w:eastAsia="宋体" w:cs="Times New Roman"/>
          <w:kern w:val="2"/>
          <w:sz w:val="21"/>
          <w:szCs w:val="21"/>
          <w:lang w:val="en-US" w:eastAsia="zh-CN" w:bidi="ar"/>
        </w:rPr>
        <w:t xml:space="preserve">     G.</w:t>
      </w:r>
      <w:r>
        <w:rPr>
          <w:rFonts w:hint="eastAsia" w:ascii="Calibri" w:hAnsi="Calibri" w:eastAsia="宋体" w:cs="Times New Roman"/>
          <w:kern w:val="2"/>
          <w:sz w:val="21"/>
          <w:szCs w:val="21"/>
          <w:lang w:val="en-US" w:eastAsia="zh-CN" w:bidi="ar"/>
        </w:rPr>
        <w:t>其他</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17. </w:t>
      </w:r>
      <w:r>
        <w:rPr>
          <w:rFonts w:hint="eastAsia" w:ascii="Calibri" w:hAnsi="Calibri" w:eastAsia="宋体" w:cs="Times New Roman"/>
          <w:kern w:val="2"/>
          <w:sz w:val="21"/>
          <w:szCs w:val="21"/>
          <w:lang w:val="en-US" w:eastAsia="zh-CN" w:bidi="ar"/>
        </w:rPr>
        <w:t>您觉得阻碍农村电商物流发展的因素有哪些（可多选）</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农村的交通不便，地点分散</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农村需求水平低</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2"/>
          <w:lang w:val="en-US" w:eastAsia="zh-CN" w:bidi="ar"/>
        </w:rPr>
        <mc:AlternateContent>
          <mc:Choice Requires="wps">
            <w:drawing>
              <wp:anchor distT="0" distB="0" distL="114300" distR="114300" simplePos="0" relativeHeight="-1891631104" behindDoc="0" locked="0" layoutInCell="1" allowOverlap="1">
                <wp:simplePos x="0" y="0"/>
                <wp:positionH relativeFrom="column">
                  <wp:posOffset>3209290</wp:posOffset>
                </wp:positionH>
                <wp:positionV relativeFrom="paragraph">
                  <wp:posOffset>177165</wp:posOffset>
                </wp:positionV>
                <wp:extent cx="1190625" cy="0"/>
                <wp:effectExtent l="0" t="0" r="0" b="0"/>
                <wp:wrapNone/>
                <wp:docPr id="53" name="直接连接符 38"/>
                <wp:cNvGraphicFramePr/>
                <a:graphic xmlns:a="http://schemas.openxmlformats.org/drawingml/2006/main">
                  <a:graphicData uri="http://schemas.microsoft.com/office/word/2010/wordprocessingShape">
                    <wps:wsp>
                      <wps:cNvSpPr/>
                      <wps:spPr>
                        <a:xfrm>
                          <a:off x="0" y="0"/>
                          <a:ext cx="1190625" cy="0"/>
                        </a:xfrm>
                        <a:prstGeom prst="line">
                          <a:avLst/>
                        </a:prstGeom>
                        <a:ln w="6350" cap="flat" cmpd="sng">
                          <a:solidFill>
                            <a:schemeClr val="dk1"/>
                          </a:solidFill>
                          <a:prstDash val="solid"/>
                          <a:miter/>
                          <a:headEnd type="none" w="med" len="med"/>
                          <a:tailEnd type="none" w="med" len="med"/>
                        </a:ln>
                      </wps:spPr>
                      <wps:bodyPr upright="1"/>
                    </wps:wsp>
                  </a:graphicData>
                </a:graphic>
              </wp:anchor>
            </w:drawing>
          </mc:Choice>
          <mc:Fallback>
            <w:pict>
              <v:line id="直接连接符 38" o:spid="_x0000_s1026" o:spt="20" style="position:absolute;left:0pt;margin-left:252.7pt;margin-top:13.95pt;height:0pt;width:93.75pt;z-index:-1891631104;mso-width-relative:page;mso-height-relative:page;" stroked="t" coordsize="21600,21600" o:gfxdata="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AODQNcAAAAJAQAA&#10;DwAAAAAAAAABACAAAAAiAAAAZHJzL2Rvd25yZXYueG1sUEsBAhQAFAAAAAgAh07iQOQC4eThAQAA&#10;ogMAAA4AAAAAAAAAAQAgAAAAJgEAAGRycy9lMm9Eb2MueG1sUEsFBgAAAAAGAAYAWQEAAHkFAAAA&#10;AA==&#10;">
                <v:path arrowok="t"/>
                <v:fill focussize="0,0"/>
                <v:stroke weight="0.5pt" color="#000000 [3200]" joinstyle="miter"/>
                <v:imagedata o:title=""/>
                <o:lock v:ext="edit"/>
              </v:line>
            </w:pict>
          </mc:Fallback>
        </mc:AlternateContent>
      </w:r>
      <w:r>
        <w:rPr>
          <w:rFonts w:hint="default" w:ascii="Calibri" w:hAnsi="Calibri" w:eastAsia="宋体" w:cs="Times New Roman"/>
          <w:kern w:val="2"/>
          <w:sz w:val="21"/>
          <w:szCs w:val="21"/>
          <w:lang w:val="en-US" w:eastAsia="zh-CN" w:bidi="ar"/>
        </w:rPr>
        <w:t>C.</w:t>
      </w:r>
      <w:r>
        <w:rPr>
          <w:rFonts w:hint="eastAsia" w:ascii="Calibri" w:hAnsi="Calibri" w:eastAsia="宋体" w:cs="Times New Roman"/>
          <w:kern w:val="2"/>
          <w:sz w:val="21"/>
          <w:szCs w:val="21"/>
          <w:lang w:val="en-US" w:eastAsia="zh-CN" w:bidi="ar"/>
        </w:rPr>
        <w:t>农村物流基础设施落后，信息化程度低</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其他</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18. </w:t>
      </w:r>
      <w:r>
        <w:rPr>
          <w:rFonts w:hint="eastAsia" w:ascii="Calibri" w:hAnsi="Calibri" w:eastAsia="宋体" w:cs="Times New Roman"/>
          <w:kern w:val="2"/>
          <w:sz w:val="21"/>
          <w:szCs w:val="21"/>
          <w:lang w:val="en-US" w:eastAsia="zh-CN" w:bidi="ar"/>
        </w:rPr>
        <w:t>您认为要发展农村电商物流应该解决哪些问题（可多选）</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A.</w:t>
      </w:r>
      <w:r>
        <w:rPr>
          <w:rFonts w:hint="eastAsia" w:ascii="Calibri" w:hAnsi="Calibri" w:eastAsia="宋体" w:cs="Times New Roman"/>
          <w:kern w:val="2"/>
          <w:sz w:val="21"/>
          <w:szCs w:val="21"/>
          <w:lang w:val="en-US" w:eastAsia="zh-CN" w:bidi="ar"/>
        </w:rPr>
        <w:t>完善农村交通物流网络</w:t>
      </w:r>
      <w:r>
        <w:rPr>
          <w:rFonts w:hint="default" w:ascii="Calibri" w:hAnsi="Calibri" w:eastAsia="宋体" w:cs="Times New Roman"/>
          <w:kern w:val="2"/>
          <w:sz w:val="21"/>
          <w:szCs w:val="21"/>
          <w:lang w:val="en-US" w:eastAsia="zh-CN" w:bidi="ar"/>
        </w:rPr>
        <w:t xml:space="preserve">      B</w:t>
      </w:r>
      <w:r>
        <w:rPr>
          <w:rFonts w:hint="eastAsia" w:ascii="Calibri" w:hAnsi="Calibri" w:eastAsia="宋体" w:cs="Times New Roman"/>
          <w:kern w:val="2"/>
          <w:sz w:val="21"/>
          <w:szCs w:val="21"/>
          <w:lang w:val="en-US" w:eastAsia="zh-CN" w:bidi="ar"/>
        </w:rPr>
        <w:t>打造专门的农村物流电子商务平台</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C.</w:t>
      </w:r>
      <w:r>
        <w:rPr>
          <w:rFonts w:hint="eastAsia" w:ascii="Calibri" w:hAnsi="Calibri" w:eastAsia="宋体" w:cs="Times New Roman"/>
          <w:kern w:val="2"/>
          <w:sz w:val="21"/>
          <w:szCs w:val="21"/>
          <w:lang w:val="en-US" w:eastAsia="zh-CN" w:bidi="ar"/>
        </w:rPr>
        <w:t>规范农村物流服务环节</w:t>
      </w:r>
      <w:r>
        <w:rPr>
          <w:rFonts w:hint="default" w:ascii="Calibri" w:hAnsi="Calibri" w:eastAsia="宋体" w:cs="Times New Roman"/>
          <w:kern w:val="2"/>
          <w:sz w:val="21"/>
          <w:szCs w:val="21"/>
          <w:lang w:val="en-US" w:eastAsia="zh-CN" w:bidi="ar"/>
        </w:rPr>
        <w:t xml:space="preserve">      D.</w:t>
      </w:r>
      <w:r>
        <w:rPr>
          <w:rFonts w:hint="eastAsia" w:ascii="Calibri" w:hAnsi="Calibri" w:eastAsia="宋体" w:cs="Times New Roman"/>
          <w:kern w:val="2"/>
          <w:sz w:val="21"/>
          <w:szCs w:val="21"/>
          <w:lang w:val="en-US" w:eastAsia="zh-CN" w:bidi="ar"/>
        </w:rPr>
        <w:t>加强农村电商物流知识的宣传</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2"/>
          <w:lang w:val="en-US" w:eastAsia="zh-CN" w:bidi="ar"/>
        </w:rPr>
        <mc:AlternateContent>
          <mc:Choice Requires="wps">
            <w:drawing>
              <wp:anchor distT="0" distB="0" distL="114300" distR="114300" simplePos="0" relativeHeight="-1875902464" behindDoc="0" locked="0" layoutInCell="1" allowOverlap="1">
                <wp:simplePos x="0" y="0"/>
                <wp:positionH relativeFrom="column">
                  <wp:posOffset>399415</wp:posOffset>
                </wp:positionH>
                <wp:positionV relativeFrom="paragraph">
                  <wp:posOffset>198120</wp:posOffset>
                </wp:positionV>
                <wp:extent cx="1007745" cy="0"/>
                <wp:effectExtent l="0" t="0" r="0" b="0"/>
                <wp:wrapNone/>
                <wp:docPr id="52" name="直接连接符 63"/>
                <wp:cNvGraphicFramePr/>
                <a:graphic xmlns:a="http://schemas.openxmlformats.org/drawingml/2006/main">
                  <a:graphicData uri="http://schemas.microsoft.com/office/word/2010/wordprocessingShape">
                    <wps:wsp>
                      <wps:cNvSpPr/>
                      <wps:spPr>
                        <a:xfrm>
                          <a:off x="0" y="0"/>
                          <a:ext cx="1007745" cy="0"/>
                        </a:xfrm>
                        <a:prstGeom prst="line">
                          <a:avLst/>
                        </a:prstGeom>
                        <a:ln w="6350" cap="flat" cmpd="sng">
                          <a:solidFill>
                            <a:schemeClr val="dk2">
                              <a:lumMod val="-2147483648"/>
                              <a:lumOff val="-2147483648"/>
                            </a:schemeClr>
                          </a:solidFill>
                          <a:prstDash val="solid"/>
                          <a:miter/>
                          <a:headEnd type="none" w="med" len="med"/>
                          <a:tailEnd type="none" w="med" len="med"/>
                        </a:ln>
                      </wps:spPr>
                      <wps:bodyPr upright="1"/>
                    </wps:wsp>
                  </a:graphicData>
                </a:graphic>
              </wp:anchor>
            </w:drawing>
          </mc:Choice>
          <mc:Fallback>
            <w:pict>
              <v:line id="直接连接符 63" o:spid="_x0000_s1026" o:spt="20" style="position:absolute;left:0pt;margin-left:31.45pt;margin-top:15.6pt;height:0pt;width:79.35pt;z-index:-1875902464;mso-width-relative:page;mso-height-relative:page;" stroked="t" coordsize="21600,21600" o:gfxdata="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7AdFF1QAAAAgBAAAPAAAAAAAAAAEAIAAAACIAAABkcnMvZG93bnJldi54&#10;bWxQSwECFAAUAAAACACHTuJAPGMqo/0BAADnAwAADgAAAAAAAAABACAAAAAkAQAAZHJzL2Uyb0Rv&#10;Yy54bWxQSwUGAAAAAAYABgBZAQAAkwUAAAAA&#10;">
                <v:path arrowok="t"/>
                <v:fill focussize="0,0"/>
                <v:stroke weight="0.5pt" color="#000008 [-4142]" joinstyle="miter"/>
                <v:imagedata o:title=""/>
                <o:lock v:ext="edit"/>
              </v:line>
            </w:pict>
          </mc:Fallback>
        </mc:AlternateContent>
      </w:r>
      <w:r>
        <w:rPr>
          <w:rFonts w:hint="default" w:ascii="Calibri" w:hAnsi="Calibri" w:eastAsia="宋体" w:cs="Times New Roman"/>
          <w:kern w:val="2"/>
          <w:sz w:val="21"/>
          <w:szCs w:val="21"/>
          <w:lang w:val="en-US" w:eastAsia="zh-CN" w:bidi="ar"/>
        </w:rPr>
        <w:t>E.</w:t>
      </w:r>
      <w:r>
        <w:rPr>
          <w:rFonts w:hint="eastAsia" w:ascii="Calibri" w:hAnsi="Calibri" w:eastAsia="宋体" w:cs="Times New Roman"/>
          <w:kern w:val="2"/>
          <w:sz w:val="21"/>
          <w:szCs w:val="21"/>
          <w:lang w:val="en-US" w:eastAsia="zh-CN" w:bidi="ar"/>
        </w:rPr>
        <w:t>其他</w:t>
      </w: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19. </w:t>
      </w:r>
      <w:r>
        <w:rPr>
          <w:rFonts w:hint="eastAsia" w:ascii="Calibri" w:hAnsi="Calibri" w:eastAsia="宋体" w:cs="Times New Roman"/>
          <w:kern w:val="2"/>
          <w:sz w:val="21"/>
          <w:szCs w:val="21"/>
          <w:lang w:val="en-US" w:eastAsia="zh-CN" w:bidi="ar"/>
        </w:rPr>
        <w:t>您对当前农村物流发展的看法和建议</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2"/>
          <w:lang w:val="en-US" w:eastAsia="zh-CN" w:bidi="ar"/>
        </w:rPr>
        <mc:AlternateContent>
          <mc:Choice Requires="wps">
            <w:drawing>
              <wp:anchor distT="0" distB="0" distL="114300" distR="114300" simplePos="0" relativeHeight="-1890582528" behindDoc="0" locked="0" layoutInCell="1" allowOverlap="1">
                <wp:simplePos x="0" y="0"/>
                <wp:positionH relativeFrom="column">
                  <wp:posOffset>-9525</wp:posOffset>
                </wp:positionH>
                <wp:positionV relativeFrom="paragraph">
                  <wp:posOffset>148590</wp:posOffset>
                </wp:positionV>
                <wp:extent cx="5057775" cy="0"/>
                <wp:effectExtent l="0" t="0" r="0" b="0"/>
                <wp:wrapNone/>
                <wp:docPr id="57" name="直接连接符 5"/>
                <wp:cNvGraphicFramePr/>
                <a:graphic xmlns:a="http://schemas.openxmlformats.org/drawingml/2006/main">
                  <a:graphicData uri="http://schemas.microsoft.com/office/word/2010/wordprocessingShape">
                    <wps:wsp>
                      <wps:cNvSpPr/>
                      <wps:spPr>
                        <a:xfrm flipV="1">
                          <a:off x="0" y="0"/>
                          <a:ext cx="5057775" cy="0"/>
                        </a:xfrm>
                        <a:prstGeom prst="line">
                          <a:avLst/>
                        </a:prstGeom>
                        <a:ln w="6350" cap="flat" cmpd="sng">
                          <a:solidFill>
                            <a:schemeClr val="dk1"/>
                          </a:solidFill>
                          <a:prstDash val="solid"/>
                          <a:miter/>
                          <a:headEnd type="none" w="med" len="med"/>
                          <a:tailEnd type="none" w="med" len="med"/>
                        </a:ln>
                      </wps:spPr>
                      <wps:bodyPr upright="1"/>
                    </wps:wsp>
                  </a:graphicData>
                </a:graphic>
              </wp:anchor>
            </w:drawing>
          </mc:Choice>
          <mc:Fallback>
            <w:pict>
              <v:line id="直接连接符 5" o:spid="_x0000_s1026" o:spt="20" style="position:absolute;left:0pt;flip:y;margin-left:-0.75pt;margin-top:11.7pt;height:0pt;width:398.25pt;z-index:-1890582528;mso-width-relative:page;mso-height-relative:page;" stroked="t" coordsize="21600,21600" o:gfxdata="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rjPttYA&#10;AAAIAQAADwAAAAAAAAABACAAAAAiAAAAZHJzL2Rvd25yZXYueG1sUEsBAhQAFAAAAAgAh07iQKbR&#10;qbHoAQAAqwMAAA4AAAAAAAAAAQAgAAAAJQEAAGRycy9lMm9Eb2MueG1sUEsFBgAAAAAGAAYAWQEA&#10;AH8FAAAAAA==&#10;">
                <v:path arrowok="t"/>
                <v:fill focussize="0,0"/>
                <v:stroke weight="0.5pt" color="#000000 [3200]" joinstyle="miter"/>
                <v:imagedata o:title=""/>
                <o:lock v:ext="edit"/>
              </v:line>
            </w:pict>
          </mc:Fallback>
        </mc:AlternateContent>
      </w:r>
    </w:p>
    <w:p>
      <w:pPr>
        <w:keepNext w:val="0"/>
        <w:keepLines w:val="0"/>
        <w:widowControl w:val="0"/>
        <w:suppressLineNumbers w:val="0"/>
        <w:spacing w:before="0" w:beforeAutospacing="0" w:after="0" w:afterAutospacing="0" w:line="360" w:lineRule="auto"/>
        <w:ind w:left="0" w:right="0"/>
        <w:jc w:val="both"/>
        <w:outlineLvl w:val="1"/>
        <w:rPr>
          <w:rFonts w:ascii="Calibri" w:hAnsi="Calibri" w:eastAsia="宋体" w:cs="Times New Roman"/>
          <w:b/>
          <w:szCs w:val="21"/>
          <w:lang w:val="en-US"/>
        </w:rPr>
      </w:pPr>
      <w:bookmarkStart w:id="23" w:name="_Toc436488588"/>
      <w:r>
        <w:rPr>
          <w:rFonts w:hint="eastAsia" w:ascii="Calibri" w:hAnsi="Calibri" w:eastAsia="宋体" w:cs="Times New Roman"/>
          <w:b/>
          <w:kern w:val="2"/>
          <w:sz w:val="21"/>
          <w:szCs w:val="21"/>
          <w:lang w:val="en-US" w:eastAsia="zh-CN" w:bidi="ar"/>
        </w:rPr>
        <w:t>（二）访谈</w:t>
      </w:r>
      <w:bookmarkEnd w:id="23"/>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    </w:t>
      </w:r>
      <w:r>
        <w:rPr>
          <w:rFonts w:hint="eastAsia" w:ascii="Calibri" w:hAnsi="Calibri" w:eastAsia="宋体" w:cs="Times New Roman"/>
          <w:kern w:val="2"/>
          <w:sz w:val="21"/>
          <w:szCs w:val="21"/>
          <w:lang w:val="en-US" w:eastAsia="zh-CN" w:bidi="ar"/>
        </w:rPr>
        <w:t>您好，我们是中南财经政法大学“博文杯”大学生百项实证创新基金项目小组，为了调查农村电商物流体系建设的发展现状，请根据实际情况回答。您回答的真实性对本研究结果非常重要，请不要有任何顾虑。谢谢您的配合！</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1. </w:t>
      </w:r>
      <w:r>
        <w:rPr>
          <w:rFonts w:hint="eastAsia" w:ascii="Calibri" w:hAnsi="Calibri" w:eastAsia="宋体" w:cs="Times New Roman"/>
          <w:kern w:val="2"/>
          <w:sz w:val="21"/>
          <w:szCs w:val="21"/>
          <w:lang w:val="en-US" w:eastAsia="zh-CN" w:bidi="ar"/>
        </w:rPr>
        <w:t>针对政府的访谈问题</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1</w:t>
      </w:r>
      <w:r>
        <w:rPr>
          <w:rFonts w:hint="eastAsia" w:ascii="Calibri" w:hAnsi="Calibri" w:eastAsia="宋体" w:cs="Times New Roman"/>
          <w:kern w:val="2"/>
          <w:sz w:val="21"/>
          <w:szCs w:val="21"/>
          <w:lang w:val="en-US" w:eastAsia="zh-CN" w:bidi="ar"/>
        </w:rPr>
        <w:t>）请问本地农村电商发展现状如何？对发展本地区农村电商有何态度？</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2</w:t>
      </w:r>
      <w:r>
        <w:rPr>
          <w:rFonts w:hint="eastAsia" w:ascii="Calibri" w:hAnsi="Calibri" w:eastAsia="宋体" w:cs="Times New Roman"/>
          <w:kern w:val="2"/>
          <w:sz w:val="21"/>
          <w:szCs w:val="21"/>
          <w:lang w:val="en-US" w:eastAsia="zh-CN" w:bidi="ar"/>
        </w:rPr>
        <w:t>）请问本地农村物流发展状况如何？主要面临怎样的问题？</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3</w:t>
      </w:r>
      <w:r>
        <w:rPr>
          <w:rFonts w:hint="eastAsia" w:ascii="Calibri" w:hAnsi="Calibri" w:eastAsia="宋体" w:cs="Times New Roman"/>
          <w:kern w:val="2"/>
          <w:sz w:val="21"/>
          <w:szCs w:val="21"/>
          <w:lang w:val="en-US" w:eastAsia="zh-CN" w:bidi="ar"/>
        </w:rPr>
        <w:t>）政府有没有相关的诸如专门投资帮助乡村建立有关物流信息平台或物流配送中心的财政和政策支持？</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4</w:t>
      </w:r>
      <w:r>
        <w:rPr>
          <w:rFonts w:hint="eastAsia" w:ascii="Calibri" w:hAnsi="Calibri" w:eastAsia="宋体" w:cs="Times New Roman"/>
          <w:kern w:val="2"/>
          <w:sz w:val="21"/>
          <w:szCs w:val="21"/>
          <w:lang w:val="en-US" w:eastAsia="zh-CN" w:bidi="ar"/>
        </w:rPr>
        <w:t>）您认为本地农村电商物流的发展应该注意哪些问题？</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default" w:ascii="Calibri" w:hAnsi="Calibri" w:eastAsia="宋体" w:cs="Times New Roman"/>
          <w:kern w:val="2"/>
          <w:sz w:val="21"/>
          <w:szCs w:val="21"/>
          <w:lang w:val="en-US" w:eastAsia="zh-CN" w:bidi="ar"/>
        </w:rPr>
        <w:t xml:space="preserve">2. </w:t>
      </w:r>
      <w:r>
        <w:rPr>
          <w:rFonts w:hint="eastAsia" w:ascii="Calibri" w:hAnsi="Calibri" w:eastAsia="宋体" w:cs="Times New Roman"/>
          <w:kern w:val="2"/>
          <w:sz w:val="21"/>
          <w:szCs w:val="21"/>
          <w:lang w:val="en-US" w:eastAsia="zh-CN" w:bidi="ar"/>
        </w:rPr>
        <w:t>针对电商运营中心的访谈问题</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1</w:t>
      </w:r>
      <w:r>
        <w:rPr>
          <w:rFonts w:hint="eastAsia" w:ascii="Calibri" w:hAnsi="Calibri" w:eastAsia="宋体" w:cs="Times New Roman"/>
          <w:kern w:val="2"/>
          <w:sz w:val="21"/>
          <w:szCs w:val="21"/>
          <w:lang w:val="en-US" w:eastAsia="zh-CN" w:bidi="ar"/>
        </w:rPr>
        <w:t>）农村电子商务是如何具体运营的？</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2</w:t>
      </w:r>
      <w:r>
        <w:rPr>
          <w:rFonts w:hint="eastAsia" w:ascii="Calibri" w:hAnsi="Calibri" w:eastAsia="宋体" w:cs="Times New Roman"/>
          <w:kern w:val="2"/>
          <w:sz w:val="21"/>
          <w:szCs w:val="21"/>
          <w:lang w:val="en-US" w:eastAsia="zh-CN" w:bidi="ar"/>
        </w:rPr>
        <w:t>）目前是如何运行农村电商物流的？特别是县到农村阶段的物流是如何处理的？</w:t>
      </w:r>
    </w:p>
    <w:p>
      <w:pPr>
        <w:keepNext w:val="0"/>
        <w:keepLines w:val="0"/>
        <w:widowControl w:val="0"/>
        <w:suppressLineNumbers w:val="0"/>
        <w:spacing w:before="0" w:beforeAutospacing="0" w:after="0" w:afterAutospacing="0" w:line="360" w:lineRule="auto"/>
        <w:ind w:left="0" w:right="0"/>
        <w:jc w:val="both"/>
        <w:rPr>
          <w:rFonts w:ascii="Calibri" w:hAnsi="Calibri" w:eastAsia="宋体" w:cs="Times New Roman"/>
          <w:szCs w:val="21"/>
          <w:lang w:val="en-US"/>
        </w:rPr>
      </w:pP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3</w:t>
      </w:r>
      <w:r>
        <w:rPr>
          <w:rFonts w:hint="eastAsia" w:ascii="Calibri" w:hAnsi="Calibri" w:eastAsia="宋体" w:cs="Times New Roman"/>
          <w:kern w:val="2"/>
          <w:sz w:val="21"/>
          <w:szCs w:val="21"/>
          <w:lang w:val="en-US" w:eastAsia="zh-CN" w:bidi="ar"/>
        </w:rPr>
        <w:t>）目前农村电商物流发展过程中遇到的主要问题是什么？</w:t>
      </w:r>
    </w:p>
    <w:p>
      <w:pPr>
        <w:keepNext w:val="0"/>
        <w:keepLines w:val="0"/>
        <w:widowControl w:val="0"/>
        <w:suppressLineNumbers w:val="0"/>
        <w:spacing w:before="0" w:beforeAutospacing="0" w:after="0" w:afterAutospacing="0" w:line="360" w:lineRule="auto"/>
        <w:ind w:left="0" w:right="0"/>
        <w:jc w:val="both"/>
      </w:pPr>
      <w:r>
        <w:rPr>
          <w:rFonts w:hint="eastAsia" w:ascii="Calibri" w:hAnsi="Calibri" w:eastAsia="宋体" w:cs="Times New Roman"/>
          <w:kern w:val="2"/>
          <w:sz w:val="21"/>
          <w:szCs w:val="21"/>
          <w:lang w:val="en-US" w:eastAsia="zh-CN" w:bidi="ar"/>
        </w:rPr>
        <w:t>（</w:t>
      </w:r>
      <w:r>
        <w:rPr>
          <w:rFonts w:hint="default" w:ascii="Calibri" w:hAnsi="Calibri" w:eastAsia="宋体" w:cs="Times New Roman"/>
          <w:kern w:val="2"/>
          <w:sz w:val="21"/>
          <w:szCs w:val="21"/>
          <w:lang w:val="en-US" w:eastAsia="zh-CN" w:bidi="ar"/>
        </w:rPr>
        <w:t>4</w:t>
      </w:r>
      <w:r>
        <w:rPr>
          <w:rFonts w:hint="eastAsia" w:ascii="Calibri" w:hAnsi="Calibri" w:eastAsia="宋体" w:cs="Times New Roman"/>
          <w:kern w:val="2"/>
          <w:sz w:val="21"/>
          <w:szCs w:val="21"/>
          <w:lang w:val="en-US" w:eastAsia="zh-CN" w:bidi="ar"/>
        </w:rPr>
        <w:t>）对于解决物流这个农村电商瓶颈问题有何看法和建议？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 w:name="Calibri">
    <w:panose1 w:val="020F0502020204030204"/>
    <w:charset w:val="00"/>
    <w:family w:val="auto"/>
    <w:pitch w:val="variable"/>
    <w:sig w:usb0="E00002FF" w:usb1="4000ACFF" w:usb2="00000001" w:usb3="00000000" w:csb0="2000019F" w:csb1="00000000"/>
  </w:font>
  <w:font w:name="Cambria Math">
    <w:panose1 w:val="02040503050406030204"/>
    <w:charset w:val="01"/>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6843208">
    <w:nsid w:val="56D5A9C8"/>
    <w:multiLevelType w:val="singleLevel"/>
    <w:tmpl w:val="56D5A9C8"/>
    <w:lvl w:ilvl="0" w:tentative="1">
      <w:start w:val="1"/>
      <w:numFmt w:val="chineseCounting"/>
      <w:suff w:val="nothing"/>
      <w:lvlText w:val="%1、"/>
      <w:lvlJc w:val="left"/>
    </w:lvl>
  </w:abstractNum>
  <w:abstractNum w:abstractNumId="1651056992">
    <w:nsid w:val="62692160"/>
    <w:multiLevelType w:val="multilevel"/>
    <w:tmpl w:val="62692160"/>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55743040">
    <w:nsid w:val="3EED5C40"/>
    <w:multiLevelType w:val="multilevel"/>
    <w:tmpl w:val="3EED5C40"/>
    <w:lvl w:ilvl="0" w:tentative="1">
      <w:start w:val="2"/>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21035928">
    <w:nsid w:val="4EBD6898"/>
    <w:multiLevelType w:val="multilevel"/>
    <w:tmpl w:val="4EBD6898"/>
    <w:lvl w:ilvl="0" w:tentative="1">
      <w:start w:val="2"/>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86444539">
    <w:nsid w:val="52A376FB"/>
    <w:multiLevelType w:val="multilevel"/>
    <w:tmpl w:val="52A376FB"/>
    <w:lvl w:ilvl="0" w:tentative="1">
      <w:start w:val="2"/>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91351712">
    <w:nsid w:val="233F4FA0"/>
    <w:multiLevelType w:val="multilevel"/>
    <w:tmpl w:val="233F4FA0"/>
    <w:lvl w:ilvl="0" w:tentative="1">
      <w:start w:val="2"/>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76359305">
    <w:nsid w:val="69E11789"/>
    <w:multiLevelType w:val="multilevel"/>
    <w:tmpl w:val="69E11789"/>
    <w:lvl w:ilvl="0" w:tentative="1">
      <w:start w:val="2"/>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33783810">
    <w:nsid w:val="37A86902"/>
    <w:multiLevelType w:val="multilevel"/>
    <w:tmpl w:val="37A86902"/>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57018325">
    <w:nsid w:val="56D855D5"/>
    <w:multiLevelType w:val="multilevel"/>
    <w:tmpl w:val="56D855D5"/>
    <w:lvl w:ilvl="0" w:tentative="1">
      <w:start w:val="1"/>
      <w:numFmt w:val="decimal"/>
      <w:lvlText w:val="%1."/>
      <w:lvlJc w:val="left"/>
      <w:pPr>
        <w:ind w:left="764" w:hanging="360"/>
      </w:pPr>
      <w:rPr>
        <w:rFonts w:hint="default" w:ascii="Times New Roman" w:hAnsi="Times New Roman" w:cs="Times New Roman"/>
      </w:rPr>
    </w:lvl>
    <w:lvl w:ilvl="1" w:tentative="1">
      <w:start w:val="1"/>
      <w:numFmt w:val="lowerLetter"/>
      <w:lvlText w:val="%2)"/>
      <w:lvlJc w:val="left"/>
      <w:pPr>
        <w:ind w:left="1244" w:hanging="420"/>
      </w:pPr>
      <w:rPr>
        <w:rFonts w:hint="default" w:ascii="Times New Roman" w:hAnsi="Times New Roman" w:cs="Times New Roman"/>
      </w:rPr>
    </w:lvl>
    <w:lvl w:ilvl="2" w:tentative="1">
      <w:start w:val="1"/>
      <w:numFmt w:val="lowerRoman"/>
      <w:lvlText w:val="%3."/>
      <w:lvlJc w:val="right"/>
      <w:pPr>
        <w:ind w:left="1664" w:hanging="420"/>
      </w:pPr>
      <w:rPr>
        <w:rFonts w:hint="default" w:ascii="Times New Roman" w:hAnsi="Times New Roman" w:cs="Times New Roman"/>
      </w:rPr>
    </w:lvl>
    <w:lvl w:ilvl="3" w:tentative="1">
      <w:start w:val="1"/>
      <w:numFmt w:val="decimal"/>
      <w:lvlText w:val="%4."/>
      <w:lvlJc w:val="left"/>
      <w:pPr>
        <w:ind w:left="2084" w:hanging="420"/>
      </w:pPr>
      <w:rPr>
        <w:rFonts w:hint="default" w:ascii="Times New Roman" w:hAnsi="Times New Roman" w:cs="Times New Roman"/>
      </w:rPr>
    </w:lvl>
    <w:lvl w:ilvl="4" w:tentative="1">
      <w:start w:val="1"/>
      <w:numFmt w:val="lowerLetter"/>
      <w:lvlText w:val="%5)"/>
      <w:lvlJc w:val="left"/>
      <w:pPr>
        <w:ind w:left="2504" w:hanging="420"/>
      </w:pPr>
      <w:rPr>
        <w:rFonts w:hint="default" w:ascii="Times New Roman" w:hAnsi="Times New Roman" w:cs="Times New Roman"/>
      </w:rPr>
    </w:lvl>
    <w:lvl w:ilvl="5" w:tentative="1">
      <w:start w:val="1"/>
      <w:numFmt w:val="lowerRoman"/>
      <w:lvlText w:val="%6."/>
      <w:lvlJc w:val="right"/>
      <w:pPr>
        <w:ind w:left="2924" w:hanging="420"/>
      </w:pPr>
      <w:rPr>
        <w:rFonts w:hint="default" w:ascii="Times New Roman" w:hAnsi="Times New Roman" w:cs="Times New Roman"/>
      </w:rPr>
    </w:lvl>
    <w:lvl w:ilvl="6" w:tentative="1">
      <w:start w:val="1"/>
      <w:numFmt w:val="decimal"/>
      <w:lvlText w:val="%7."/>
      <w:lvlJc w:val="left"/>
      <w:pPr>
        <w:ind w:left="3344" w:hanging="420"/>
      </w:pPr>
      <w:rPr>
        <w:rFonts w:hint="default" w:ascii="Times New Roman" w:hAnsi="Times New Roman" w:cs="Times New Roman"/>
      </w:rPr>
    </w:lvl>
    <w:lvl w:ilvl="7" w:tentative="1">
      <w:start w:val="1"/>
      <w:numFmt w:val="lowerLetter"/>
      <w:lvlText w:val="%8)"/>
      <w:lvlJc w:val="left"/>
      <w:pPr>
        <w:ind w:left="3764" w:hanging="420"/>
      </w:pPr>
      <w:rPr>
        <w:rFonts w:hint="default" w:ascii="Times New Roman" w:hAnsi="Times New Roman" w:cs="Times New Roman"/>
      </w:rPr>
    </w:lvl>
    <w:lvl w:ilvl="8" w:tentative="1">
      <w:start w:val="1"/>
      <w:numFmt w:val="lowerRoman"/>
      <w:lvlText w:val="%9."/>
      <w:lvlJc w:val="right"/>
      <w:pPr>
        <w:ind w:left="4184" w:hanging="420"/>
      </w:pPr>
      <w:rPr>
        <w:rFonts w:hint="default" w:ascii="Times New Roman" w:hAnsi="Times New Roman" w:cs="Times New Roman"/>
      </w:rPr>
    </w:lvl>
  </w:abstractNum>
  <w:abstractNum w:abstractNumId="1457018405">
    <w:nsid w:val="56D85625"/>
    <w:multiLevelType w:val="multilevel"/>
    <w:tmpl w:val="56D85625"/>
    <w:lvl w:ilvl="0" w:tentative="1">
      <w:start w:val="1"/>
      <w:numFmt w:val="chineseCounting"/>
      <w:suff w:val="nothing"/>
      <w:lvlText w:val="（%1）"/>
      <w:lvlJc w:val="left"/>
      <w:pPr>
        <w:ind w:left="0" w:firstLine="0"/>
      </w:pPr>
    </w:lvl>
    <w:lvl w:ilvl="1" w:tentative="1">
      <w:start w:val="1"/>
      <w:numFmt w:val="decimal"/>
      <w:lvlText w:val="%2."/>
      <w:lvlJc w:val="left"/>
      <w:pPr>
        <w:tabs>
          <w:tab w:val="left" w:pos="1440"/>
        </w:tabs>
        <w:ind w:left="1440" w:firstLine="65176"/>
      </w:pPr>
    </w:lvl>
    <w:lvl w:ilvl="2" w:tentative="1">
      <w:start w:val="1"/>
      <w:numFmt w:val="decimal"/>
      <w:lvlText w:val="%3."/>
      <w:lvlJc w:val="left"/>
      <w:pPr>
        <w:tabs>
          <w:tab w:val="left" w:pos="2160"/>
        </w:tabs>
        <w:ind w:left="2160" w:firstLine="65176"/>
      </w:pPr>
    </w:lvl>
    <w:lvl w:ilvl="3" w:tentative="1">
      <w:start w:val="1"/>
      <w:numFmt w:val="decimal"/>
      <w:lvlText w:val="%4."/>
      <w:lvlJc w:val="left"/>
      <w:pPr>
        <w:tabs>
          <w:tab w:val="left" w:pos="2880"/>
        </w:tabs>
        <w:ind w:left="2880" w:firstLine="65176"/>
      </w:pPr>
    </w:lvl>
    <w:lvl w:ilvl="4" w:tentative="1">
      <w:start w:val="1"/>
      <w:numFmt w:val="decimal"/>
      <w:lvlText w:val="%5."/>
      <w:lvlJc w:val="left"/>
      <w:pPr>
        <w:tabs>
          <w:tab w:val="left" w:pos="3600"/>
        </w:tabs>
        <w:ind w:left="3600" w:firstLine="65176"/>
      </w:pPr>
    </w:lvl>
    <w:lvl w:ilvl="5" w:tentative="1">
      <w:start w:val="1"/>
      <w:numFmt w:val="decimal"/>
      <w:lvlText w:val="%6."/>
      <w:lvlJc w:val="left"/>
      <w:pPr>
        <w:tabs>
          <w:tab w:val="left" w:pos="4320"/>
        </w:tabs>
        <w:ind w:left="4320" w:firstLine="65176"/>
      </w:pPr>
    </w:lvl>
    <w:lvl w:ilvl="6" w:tentative="1">
      <w:start w:val="1"/>
      <w:numFmt w:val="decimal"/>
      <w:lvlText w:val="%7."/>
      <w:lvlJc w:val="left"/>
      <w:pPr>
        <w:tabs>
          <w:tab w:val="left" w:pos="5040"/>
        </w:tabs>
        <w:ind w:left="5040" w:firstLine="65176"/>
      </w:pPr>
    </w:lvl>
    <w:lvl w:ilvl="7" w:tentative="1">
      <w:start w:val="1"/>
      <w:numFmt w:val="decimal"/>
      <w:lvlText w:val="%8."/>
      <w:lvlJc w:val="left"/>
      <w:pPr>
        <w:tabs>
          <w:tab w:val="left" w:pos="5760"/>
        </w:tabs>
        <w:ind w:left="5760" w:firstLine="65176"/>
      </w:pPr>
    </w:lvl>
    <w:lvl w:ilvl="8" w:tentative="1">
      <w:start w:val="1"/>
      <w:numFmt w:val="decimal"/>
      <w:lvlText w:val="%9."/>
      <w:lvlJc w:val="left"/>
      <w:pPr>
        <w:tabs>
          <w:tab w:val="left" w:pos="6480"/>
        </w:tabs>
        <w:ind w:left="6480" w:firstLine="65176"/>
      </w:pPr>
    </w:lvl>
  </w:abstractNum>
  <w:num w:numId="1">
    <w:abstractNumId w:val="1456843208"/>
  </w:num>
  <w:num w:numId="2">
    <w:abstractNumId w:val="1651056992"/>
  </w:num>
  <w:num w:numId="3">
    <w:abstractNumId w:val="1055743040"/>
  </w:num>
  <w:num w:numId="4">
    <w:abstractNumId w:val="1321035928"/>
  </w:num>
  <w:num w:numId="5">
    <w:abstractNumId w:val="1386444539"/>
  </w:num>
  <w:num w:numId="6">
    <w:abstractNumId w:val="591351712"/>
  </w:num>
  <w:num w:numId="7">
    <w:abstractNumId w:val="1776359305"/>
  </w:num>
  <w:num w:numId="8">
    <w:abstractNumId w:val="933783810"/>
  </w:num>
  <w:num w:numId="9">
    <w:abstractNumId w:val="1457018325"/>
    <w:lvlOverride w:ilvl="0">
      <w:startOverride w:val="1"/>
    </w:lvlOverride>
  </w:num>
  <w:num w:numId="10">
    <w:abstractNumId w:val="145701840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BE3384"/>
    <w:rsid w:val="003E0C05"/>
    <w:rsid w:val="006129B9"/>
    <w:rsid w:val="00965A31"/>
    <w:rsid w:val="00A71C2F"/>
    <w:rsid w:val="00AB68AE"/>
    <w:rsid w:val="00B37B45"/>
    <w:rsid w:val="010B6346"/>
    <w:rsid w:val="01395B91"/>
    <w:rsid w:val="02FC3273"/>
    <w:rsid w:val="05BD0878"/>
    <w:rsid w:val="0A482EEB"/>
    <w:rsid w:val="0C86379A"/>
    <w:rsid w:val="0CE23EB3"/>
    <w:rsid w:val="0E9B0C86"/>
    <w:rsid w:val="0FC02FE7"/>
    <w:rsid w:val="103B2931"/>
    <w:rsid w:val="129E6898"/>
    <w:rsid w:val="1B2C5C22"/>
    <w:rsid w:val="1F184F13"/>
    <w:rsid w:val="2695315B"/>
    <w:rsid w:val="2ABE3384"/>
    <w:rsid w:val="2EE316FC"/>
    <w:rsid w:val="370B7A5D"/>
    <w:rsid w:val="3BE24A45"/>
    <w:rsid w:val="41D42E8E"/>
    <w:rsid w:val="50473843"/>
    <w:rsid w:val="53481C31"/>
    <w:rsid w:val="57171972"/>
    <w:rsid w:val="5B80602E"/>
    <w:rsid w:val="5EFC04E3"/>
    <w:rsid w:val="612620F2"/>
    <w:rsid w:val="614822A7"/>
    <w:rsid w:val="680701DC"/>
    <w:rsid w:val="687C00FB"/>
    <w:rsid w:val="6BBC5FCE"/>
    <w:rsid w:val="6D8C6249"/>
    <w:rsid w:val="71542D7C"/>
    <w:rsid w:val="729270F0"/>
    <w:rsid w:val="77F00652"/>
    <w:rsid w:val="78807F41"/>
    <w:rsid w:val="790A7EA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toc 1"/>
    <w:basedOn w:val="1"/>
    <w:next w:val="1"/>
    <w:uiPriority w:val="0"/>
    <w:rPr>
      <w:szCs w:val="24"/>
    </w:rPr>
  </w:style>
  <w:style w:type="paragraph" w:styleId="4">
    <w:name w:val="toc 2"/>
    <w:basedOn w:val="1"/>
    <w:next w:val="1"/>
    <w:uiPriority w:val="0"/>
    <w:pPr>
      <w:ind w:left="420" w:leftChars="200"/>
    </w:pPr>
    <w:rPr>
      <w:szCs w:val="24"/>
    </w:rPr>
  </w:style>
  <w:style w:type="character" w:styleId="6">
    <w:name w:val="Hyperlink"/>
    <w:basedOn w:val="5"/>
    <w:qFormat/>
    <w:uiPriority w:val="0"/>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unhideWhenUsed/>
    <w:qFormat/>
    <w:uiPriority w:val="99"/>
    <w:pPr>
      <w:ind w:firstLine="420" w:firstLineChars="200"/>
    </w:pPr>
  </w:style>
  <w:style w:type="table" w:customStyle="1" w:styleId="10">
    <w:name w:val="网格型1"/>
    <w:basedOn w:val="7"/>
    <w:unhideWhenUsed/>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批注框文本 Char"/>
    <w:basedOn w:val="5"/>
    <w:link w:val="2"/>
    <w:qFormat/>
    <w:uiPriority w:val="0"/>
    <w:rPr>
      <w:kern w:val="2"/>
      <w:sz w:val="18"/>
      <w:szCs w:val="18"/>
    </w:rPr>
  </w:style>
  <w:style w:type="paragraph" w:customStyle="1"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8.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en-US" altLang="zh-CN"/>
              <a:t>2014</a:t>
            </a:r>
            <a:r>
              <a:rPr lang="zh-CN" altLang="en-US"/>
              <a:t>年“淘宝村”各省分布状况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5"/>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6"/>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7"/>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8"/>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9"/>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strRef>
              <c:f>Sheet1!$A$2:$A$11</c:f>
              <c:strCache>
                <c:ptCount val="10"/>
                <c:pt idx="0">
                  <c:v>浙江</c:v>
                </c:pt>
                <c:pt idx="1">
                  <c:v>广东</c:v>
                </c:pt>
                <c:pt idx="2">
                  <c:v>福建</c:v>
                </c:pt>
                <c:pt idx="3">
                  <c:v>河北</c:v>
                </c:pt>
                <c:pt idx="4">
                  <c:v>江苏</c:v>
                </c:pt>
                <c:pt idx="5">
                  <c:v>山东</c:v>
                </c:pt>
                <c:pt idx="6">
                  <c:v>四川</c:v>
                </c:pt>
                <c:pt idx="7">
                  <c:v>河南</c:v>
                </c:pt>
                <c:pt idx="8">
                  <c:v>天津</c:v>
                </c:pt>
                <c:pt idx="9">
                  <c:v>湖北</c:v>
                </c:pt>
              </c:strCache>
            </c:strRef>
          </c:cat>
          <c:val>
            <c:numRef>
              <c:f>Sheet1!$B$2:$B$11</c:f>
              <c:numCache>
                <c:formatCode>General</c:formatCode>
                <c:ptCount val="10"/>
                <c:pt idx="0" c:formatCode="General">
                  <c:v>62</c:v>
                </c:pt>
                <c:pt idx="1" c:formatCode="General">
                  <c:v>54</c:v>
                </c:pt>
                <c:pt idx="2" c:formatCode="General">
                  <c:v>28</c:v>
                </c:pt>
                <c:pt idx="3" c:formatCode="General">
                  <c:v>25</c:v>
                </c:pt>
                <c:pt idx="4" c:formatCode="General">
                  <c:v>25</c:v>
                </c:pt>
                <c:pt idx="5" c:formatCode="General">
                  <c:v>13</c:v>
                </c:pt>
                <c:pt idx="6" c:formatCode="General">
                  <c:v>2</c:v>
                </c:pt>
                <c:pt idx="7" c:formatCode="General">
                  <c:v>1</c:v>
                </c:pt>
                <c:pt idx="8" c:formatCode="General">
                  <c:v>1</c:v>
                </c:pt>
                <c:pt idx="9" c:formatCode="General">
                  <c:v>1</c:v>
                </c:pt>
              </c:numCache>
            </c:numRef>
          </c:val>
        </c:ser>
        <c:dLbls>
          <c:dLblPos val="outEnd"/>
          <c:showLegendKey val="0"/>
          <c:showVal val="0"/>
          <c:showCatName val="0"/>
          <c:showSerName val="0"/>
          <c:showPercent val="0"/>
          <c:showBubbleSize val="0"/>
        </c:dLbls>
        <c:gapWidth val="150"/>
        <c:axId val="161810944"/>
        <c:axId val="109061824"/>
      </c:barChart>
      <c:catAx>
        <c:axId val="161810944"/>
        <c:scaling>
          <c:orientation val="minMax"/>
        </c:scaling>
        <c:delete val="0"/>
        <c:axPos val="b"/>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109061824"/>
        <c:crosses val="autoZero"/>
        <c:auto val="1"/>
        <c:lblAlgn val="ctr"/>
        <c:lblOffset val="100"/>
        <c:tickMarkSkip val="1"/>
        <c:noMultiLvlLbl val="0"/>
      </c:catAx>
      <c:valAx>
        <c:axId val="109061824"/>
        <c:scaling>
          <c:orientation val="minMax"/>
        </c:scaling>
        <c:delete val="0"/>
        <c:axPos val="l"/>
        <c:majorGridlines>
          <c:spPr>
            <a:noFill/>
            <a:ln>
              <a:solidFill>
                <a:schemeClr val="tx1">
                  <a:lumMod val="50000"/>
                  <a:lumOff val="50000"/>
                </a:schemeClr>
              </a:solidFill>
            </a:ln>
            <a:effectLst/>
          </c:spPr>
        </c:majorGridlines>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161810944"/>
        <c:crosses val="autoZero"/>
        <c:crossBetween val="between"/>
      </c:valAx>
      <c:spPr>
        <a:noFill/>
        <a:ln>
          <a:noFill/>
        </a:ln>
        <a:effectLst/>
      </c:spPr>
    </c:plotArea>
    <c:plotVisOnly val="1"/>
    <c:dispBlanksAs val="gap"/>
    <c:showDLblsOverMax val="0"/>
  </c:chart>
  <c:spPr>
    <a:no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sz="1400"/>
              <a:t>您是否经常在网上购物</a:t>
            </a:r>
            <a:endParaRPr lang="zh-CN" altLang="en-US" sz="1400"/>
          </a:p>
        </c:rich>
      </c:tx>
      <c:layout/>
      <c:overlay val="0"/>
      <c:spPr>
        <a:noFill/>
        <a:ln>
          <a:noFill/>
        </a:ln>
        <a:effectLst/>
      </c:spPr>
    </c:title>
    <c:autoTitleDeleted val="0"/>
    <c:plotArea>
      <c:layout>
        <c:manualLayout>
          <c:layoutTarget val="inner"/>
          <c:xMode val="edge"/>
          <c:yMode val="edge"/>
          <c:x val="0.0809664968349545"/>
          <c:y val="0.384795675375015"/>
          <c:w val="0.746604292110545"/>
          <c:h val="0.523565382141802"/>
        </c:manualLayout>
      </c:layout>
      <c:pieChart>
        <c:varyColors val="1"/>
        <c:ser>
          <c:idx val="0"/>
          <c:order val="0"/>
          <c:tx>
            <c:strRef>
              <c:f>Sheet1!$B$1</c:f>
              <c:strCache>
                <c:ptCount val="1"/>
                <c:pt idx="0">
                  <c:v>您是否经常在网上购物</c:v>
                </c:pt>
              </c:strCache>
            </c:strRef>
          </c:tx>
          <c:spPr>
            <a:effectLst/>
          </c:spPr>
          <c:dPt>
            <c:idx val="0"/>
            <c:bubble3D val="0"/>
            <c:spPr>
              <a:solidFill>
                <a:schemeClr val="accent1"/>
              </a:solidFill>
              <a:ln>
                <a:noFill/>
              </a:ln>
              <a:effectLst/>
            </c:spPr>
          </c:dPt>
          <c:dPt>
            <c:idx val="1"/>
            <c:bubble3D val="0"/>
            <c:spPr>
              <a:solidFill>
                <a:schemeClr val="accent2"/>
              </a:solidFill>
              <a:ln>
                <a:noFill/>
              </a:ln>
              <a:effectLst/>
            </c:spPr>
          </c:dPt>
          <c:dPt>
            <c:idx val="2"/>
            <c:bubble3D val="0"/>
            <c:spPr>
              <a:solidFill>
                <a:schemeClr val="accent3"/>
              </a:solidFill>
              <a:ln>
                <a:noFill/>
              </a:ln>
              <a:effectLst/>
            </c:spPr>
          </c:dPt>
          <c:dPt>
            <c:idx val="3"/>
            <c:bubble3D val="0"/>
            <c:spPr>
              <a:solidFill>
                <a:schemeClr val="accent4"/>
              </a:solidFill>
              <a:ln>
                <a:noFill/>
              </a:ln>
              <a:effectLst/>
            </c:spPr>
          </c:dPt>
          <c:dLbls>
            <c:dLbl>
              <c:idx val="0"/>
              <c:layout>
                <c:manualLayout>
                  <c:x val="0.105461393596987"/>
                  <c:y val="-0.14"/>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54288004274646"/>
                  <c:y val="0.0681965793461788"/>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146273043013625"/>
                  <c:y val="-0.0617016670274951"/>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noFill/>
                    <a:ln w="9525" cap="flat" cmpd="sng" algn="ctr">
                      <a:solidFill>
                        <a:schemeClr val="tx1"/>
                      </a:solidFill>
                      <a:prstDash val="solid"/>
                    </a:ln>
                    <a:effectLst/>
                  </c:spPr>
                </c15:leaderLines>
              </c:ext>
            </c:extLst>
          </c:dLbls>
          <c:cat>
            <c:strRef>
              <c:f>Sheet1!$A$2:$A$5</c:f>
              <c:strCache>
                <c:ptCount val="4"/>
                <c:pt idx="0">
                  <c:v>从不</c:v>
                </c:pt>
                <c:pt idx="1">
                  <c:v>偶尔</c:v>
                </c:pt>
                <c:pt idx="2">
                  <c:v>经常</c:v>
                </c:pt>
                <c:pt idx="3">
                  <c:v>非常频繁</c:v>
                </c:pt>
              </c:strCache>
            </c:strRef>
          </c:cat>
          <c:val>
            <c:numRef>
              <c:f>Sheet1!$B$2:$B$5</c:f>
              <c:numCache>
                <c:formatCode>0.00%</c:formatCode>
                <c:ptCount val="4"/>
                <c:pt idx="0">
                  <c:v>0.4</c:v>
                </c:pt>
                <c:pt idx="1">
                  <c:v>0.2831</c:v>
                </c:pt>
                <c:pt idx="2">
                  <c:v>0.2283</c:v>
                </c:pt>
                <c:pt idx="3">
                  <c:v>0.0886</c:v>
                </c:pt>
              </c:numCache>
            </c:numRef>
          </c:val>
        </c:ser>
        <c:dLbls>
          <c:dLblPos val="bestFit"/>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layout>
        <c:manualLayout>
          <c:xMode val="edge"/>
          <c:yMode val="edge"/>
          <c:x val="0.725530749832741"/>
          <c:y val="0.230102727225322"/>
          <c:w val="0.148979054088827"/>
          <c:h val="0.638690097512645"/>
        </c:manualLayout>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sz="1400"/>
              <a:t>下列电商网站中哪一类是你使用频率最高的</a:t>
            </a:r>
            <a:endParaRPr lang="zh-CN" altLang="en-US" sz="1400"/>
          </a:p>
        </c:rich>
      </c:tx>
      <c:layout/>
      <c:overlay val="0"/>
      <c:spPr>
        <a:noFill/>
        <a:ln>
          <a:noFill/>
        </a:ln>
        <a:effectLst/>
      </c:spPr>
    </c:title>
    <c:autoTitleDeleted val="0"/>
    <c:plotArea>
      <c:layout>
        <c:manualLayout>
          <c:layoutTarget val="inner"/>
          <c:xMode val="edge"/>
          <c:yMode val="edge"/>
          <c:x val="0.10553726836777"/>
          <c:y val="0.297949422988793"/>
          <c:w val="0.41987902827936"/>
          <c:h val="0.4898154397367"/>
        </c:manualLayout>
      </c:layout>
      <c:pieChart>
        <c:varyColors val="1"/>
        <c:ser>
          <c:idx val="0"/>
          <c:order val="0"/>
          <c:tx>
            <c:strRef>
              <c:f>Sheet1!$B$1</c:f>
              <c:strCache>
                <c:ptCount val="1"/>
                <c:pt idx="0">
                  <c:v>下列电商网站中哪一类是你使用频率最高的</c:v>
                </c:pt>
              </c:strCache>
            </c:strRef>
          </c:tx>
          <c:spPr>
            <a:effectLst/>
          </c:spPr>
          <c:dPt>
            <c:idx val="0"/>
            <c:bubble3D val="0"/>
            <c:spPr>
              <a:solidFill>
                <a:schemeClr val="accent1"/>
              </a:solidFill>
              <a:ln>
                <a:noFill/>
              </a:ln>
              <a:effectLst/>
            </c:spPr>
          </c:dPt>
          <c:dPt>
            <c:idx val="1"/>
            <c:bubble3D val="0"/>
            <c:spPr>
              <a:solidFill>
                <a:schemeClr val="accent2"/>
              </a:solidFill>
              <a:ln>
                <a:noFill/>
              </a:ln>
              <a:effectLst/>
            </c:spPr>
          </c:dPt>
          <c:dPt>
            <c:idx val="2"/>
            <c:bubble3D val="0"/>
            <c:spPr>
              <a:solidFill>
                <a:schemeClr val="accent3"/>
              </a:solidFill>
              <a:ln>
                <a:noFill/>
              </a:ln>
              <a:effectLst/>
            </c:spPr>
          </c:dPt>
          <c:dPt>
            <c:idx val="3"/>
            <c:bubble3D val="0"/>
            <c:spPr>
              <a:solidFill>
                <a:schemeClr val="accent4"/>
              </a:solidFill>
              <a:ln>
                <a:noFill/>
              </a:ln>
              <a:effectLst/>
            </c:spPr>
          </c:dPt>
          <c:dLbls>
            <c:dLbl>
              <c:idx val="0"/>
              <c:layout>
                <c:manualLayout>
                  <c:x val="0.0914087704624208"/>
                  <c:y val="0.0934094447327452"/>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11124387620982"/>
                  <c:y val="-0.00778412039439543"/>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501852073127016"/>
                  <c:y val="-0.0505967825635703"/>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noFill/>
                    <a:ln w="9525" cap="flat" cmpd="sng" algn="ctr">
                      <a:solidFill>
                        <a:schemeClr val="tx1"/>
                      </a:solidFill>
                      <a:prstDash val="solid"/>
                    </a:ln>
                    <a:effectLst/>
                  </c:spPr>
                </c15:leaderLines>
              </c:ext>
            </c:extLst>
          </c:dLbls>
          <c:cat>
            <c:strRef>
              <c:f>Sheet1!$A$2:$A$5</c:f>
              <c:strCache>
                <c:ptCount val="4"/>
                <c:pt idx="0">
                  <c:v>淘宝和天猫</c:v>
                </c:pt>
                <c:pt idx="1">
                  <c:v>京东等综合类自营电商 </c:v>
                </c:pt>
                <c:pt idx="2">
                  <c:v>唯品会等特卖电商 </c:v>
                </c:pt>
                <c:pt idx="3">
                  <c:v>国外电商或海淘网站</c:v>
                </c:pt>
              </c:strCache>
            </c:strRef>
          </c:cat>
          <c:val>
            <c:numRef>
              <c:f>Sheet1!$B$2:$B$5</c:f>
              <c:numCache>
                <c:formatCode>0.00%</c:formatCode>
                <c:ptCount val="4"/>
                <c:pt idx="0">
                  <c:v>0.5693</c:v>
                </c:pt>
                <c:pt idx="1">
                  <c:v>0.3044</c:v>
                </c:pt>
                <c:pt idx="2">
                  <c:v>0.1065</c:v>
                </c:pt>
                <c:pt idx="3">
                  <c:v>0.0198</c:v>
                </c:pt>
              </c:numCache>
            </c:numRef>
          </c:val>
        </c:ser>
        <c:dLbls>
          <c:dLblPos val="bestFit"/>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layout>
        <c:manualLayout>
          <c:xMode val="edge"/>
          <c:yMode val="edge"/>
          <c:x val="0.669676227294693"/>
          <c:y val="0.245858137701828"/>
          <c:w val="0.298870996388609"/>
          <c:h val="0.524142416980486"/>
        </c:manualLayout>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sz="1400"/>
              <a:t>您在网上购买的商品种类主要是（可多选）</a:t>
            </a:r>
            <a:endParaRPr lang="zh-CN" altLang="en-US" sz="1400"/>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strRef>
              <c:f>Sheet1!$A$1:$A$9</c:f>
              <c:strCache>
                <c:ptCount val="9"/>
                <c:pt idx="0">
                  <c:v> </c:v>
                </c:pt>
                <c:pt idx="1">
                  <c:v>家电及电子产品 </c:v>
                </c:pt>
                <c:pt idx="2">
                  <c:v>服饰类  </c:v>
                </c:pt>
                <c:pt idx="3">
                  <c:v>日常生活用品   </c:v>
                </c:pt>
                <c:pt idx="4">
                  <c:v>农用商品和工具</c:v>
                </c:pt>
                <c:pt idx="5">
                  <c:v>农产品和生鲜食材 </c:v>
                </c:pt>
                <c:pt idx="6">
                  <c:v>图书类</c:v>
                </c:pt>
                <c:pt idx="7">
                  <c:v>零食</c:v>
                </c:pt>
                <c:pt idx="8">
                  <c:v>其他</c:v>
                </c:pt>
              </c:strCache>
            </c:strRef>
          </c:cat>
          <c:val>
            <c:numRef>
              <c:f>Sheet1!$B$1:$B$9</c:f>
              <c:numCache>
                <c:formatCode>General</c:formatCode>
                <c:ptCount val="9"/>
                <c:pt idx="1" c:formatCode="0.00%">
                  <c:v>0.643835616438356</c:v>
                </c:pt>
                <c:pt idx="2" c:formatCode="0.00%">
                  <c:v>0.514459665144597</c:v>
                </c:pt>
                <c:pt idx="3" c:formatCode="0.00%">
                  <c:v>0.159817351598174</c:v>
                </c:pt>
                <c:pt idx="4" c:formatCode="0.00%">
                  <c:v>0.133942161339422</c:v>
                </c:pt>
                <c:pt idx="5" c:formatCode="0.00%">
                  <c:v>0.0776255707762557</c:v>
                </c:pt>
                <c:pt idx="6" c:formatCode="0.00%">
                  <c:v>0.356164383561644</c:v>
                </c:pt>
                <c:pt idx="7" c:formatCode="0.00%">
                  <c:v>0.045662100456621</c:v>
                </c:pt>
                <c:pt idx="8" c:formatCode="0.00%">
                  <c:v>0.0487062404870624</c:v>
                </c:pt>
              </c:numCache>
            </c:numRef>
          </c:val>
        </c:ser>
        <c:dLbls>
          <c:dLblPos val="outEnd"/>
          <c:showLegendKey val="0"/>
          <c:showVal val="0"/>
          <c:showCatName val="0"/>
          <c:showSerName val="0"/>
          <c:showPercent val="0"/>
          <c:showBubbleSize val="0"/>
        </c:dLbls>
        <c:gapWidth val="100"/>
        <c:axId val="197153792"/>
        <c:axId val="109065856"/>
      </c:barChart>
      <c:catAx>
        <c:axId val="197153792"/>
        <c:scaling>
          <c:orientation val="minMax"/>
        </c:scaling>
        <c:delete val="0"/>
        <c:axPos val="b"/>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109065856"/>
        <c:crosses val="autoZero"/>
        <c:auto val="1"/>
        <c:lblAlgn val="ctr"/>
        <c:lblOffset val="100"/>
        <c:tickMarkSkip val="1"/>
        <c:noMultiLvlLbl val="0"/>
      </c:catAx>
      <c:valAx>
        <c:axId val="109065856"/>
        <c:scaling>
          <c:orientation val="minMax"/>
          <c:max val="1"/>
        </c:scaling>
        <c:delete val="0"/>
        <c:axPos val="l"/>
        <c:majorGridlines>
          <c:spPr>
            <a:noFill/>
            <a:ln>
              <a:solidFill>
                <a:schemeClr val="tx1">
                  <a:lumMod val="50000"/>
                  <a:lumOff val="50000"/>
                </a:schemeClr>
              </a:solidFill>
            </a:ln>
            <a:effectLst/>
          </c:spPr>
        </c:majorGridlines>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197153792"/>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sz="1400"/>
              <a:t> 您平时可以方便接受和发送快递吗</a:t>
            </a:r>
            <a:endParaRPr lang="zh-CN" altLang="en-US" sz="1400"/>
          </a:p>
        </c:rich>
      </c:tx>
      <c:layout/>
      <c:overlay val="0"/>
      <c:spPr>
        <a:noFill/>
        <a:ln>
          <a:noFill/>
        </a:ln>
        <a:effectLst/>
      </c:spPr>
    </c:title>
    <c:autoTitleDeleted val="0"/>
    <c:plotArea>
      <c:layout>
        <c:manualLayout>
          <c:layoutTarget val="inner"/>
          <c:xMode val="edge"/>
          <c:yMode val="edge"/>
          <c:x val="0.0805349623694699"/>
          <c:y val="0.185036326980867"/>
          <c:w val="0.890875044128256"/>
          <c:h val="0.438893073148465"/>
        </c:manualLayout>
      </c:layout>
      <c:barChart>
        <c:barDir val="col"/>
        <c:grouping val="clustered"/>
        <c:varyColors val="0"/>
        <c:ser>
          <c:idx val="0"/>
          <c:order val="0"/>
          <c:tx>
            <c:strRef>
              <c:f>Sheet1!$B$1</c:f>
              <c:strCache>
                <c:ptCount val="1"/>
                <c:pt idx="0">
                  <c:v/>
                </c:pt>
              </c:strCache>
            </c:strRef>
          </c:tx>
          <c:spPr>
            <a:solidFill>
              <a:schemeClr val="accent1"/>
            </a:solidFill>
            <a:ln>
              <a:noFill/>
            </a:ln>
            <a:effectLst/>
          </c:spPr>
          <c:invertIfNegative val="0"/>
          <c:dLbls>
            <c:dLbl>
              <c:idx val="0"/>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dLbl>
              <c:idx val="5"/>
              <c:layout/>
              <c:numFmt formatCode="General" sourceLinked="1"/>
              <c:dLblPos val="outEnd"/>
              <c:showLegendKey val="0"/>
              <c:showVal val="1"/>
              <c:showCatName val="0"/>
              <c:showSerName val="0"/>
              <c:showPercent val="0"/>
              <c:showBubbleSize val="0"/>
              <c:extLst>
                <c:ext xmlns:c15="http://schemas.microsoft.com/office/drawing/2012/chart" uri="{CE6537A1-D6FC-4f65-9D91-7224C49458BB}"/>
              </c:extLst>
            </c:dLbl>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strRef>
              <c:f>Sheet1!$A$2:$A$7</c:f>
              <c:strCache>
                <c:ptCount val="6"/>
                <c:pt idx="0">
                  <c:v>方便，可以免费送货上门和上门揽件</c:v>
                </c:pt>
                <c:pt idx="1">
                  <c:v>不方便，要去指定地点收发</c:v>
                </c:pt>
                <c:pt idx="2">
                  <c:v>不方便，物流送不到家门，收费配送上门</c:v>
                </c:pt>
                <c:pt idx="3">
                  <c:v>不方便，几乎无法发快递</c:v>
                </c:pt>
                <c:pt idx="4">
                  <c:v>不方便，只能叫到一两家快递发送 </c:v>
                </c:pt>
                <c:pt idx="5">
                  <c:v>其他</c:v>
                </c:pt>
              </c:strCache>
            </c:strRef>
          </c:cat>
          <c:val>
            <c:numRef>
              <c:f>Sheet1!$B$2:$B$7</c:f>
              <c:numCache>
                <c:formatCode>0.00%</c:formatCode>
                <c:ptCount val="6"/>
                <c:pt idx="0">
                  <c:v>0.0730593607305936</c:v>
                </c:pt>
                <c:pt idx="1">
                  <c:v>0.237442922374429</c:v>
                </c:pt>
                <c:pt idx="2">
                  <c:v>0.17351598173516</c:v>
                </c:pt>
                <c:pt idx="3">
                  <c:v>0.223744292237443</c:v>
                </c:pt>
                <c:pt idx="4">
                  <c:v>0.246575342465753</c:v>
                </c:pt>
                <c:pt idx="5">
                  <c:v>0.045662100456621</c:v>
                </c:pt>
              </c:numCache>
            </c:numRef>
          </c:val>
        </c:ser>
        <c:dLbls>
          <c:dLblPos val="outEnd"/>
          <c:showLegendKey val="0"/>
          <c:showVal val="0"/>
          <c:showCatName val="0"/>
          <c:showSerName val="0"/>
          <c:showPercent val="0"/>
          <c:showBubbleSize val="0"/>
        </c:dLbls>
        <c:gapWidth val="150"/>
        <c:axId val="197144576"/>
        <c:axId val="180285952"/>
      </c:barChart>
      <c:catAx>
        <c:axId val="197144576"/>
        <c:scaling>
          <c:orientation val="minMax"/>
        </c:scaling>
        <c:delete val="0"/>
        <c:axPos val="b"/>
        <c:numFmt formatCode="General" sourceLinked="1"/>
        <c:majorTickMark val="out"/>
        <c:minorTickMark val="none"/>
        <c:tickLblPos val="nextTo"/>
        <c:spPr>
          <a:noFill/>
          <a:ln>
            <a:solidFill>
              <a:schemeClr val="tx1">
                <a:lumMod val="50000"/>
                <a:lumOff val="50000"/>
              </a:schemeClr>
            </a:solidFill>
          </a:ln>
          <a:effectLst/>
        </c:spPr>
        <c:txPr>
          <a:bodyPr rot="0" spcFirstLastPara="0" vertOverflow="ellipsis" horzOverflow="overflow" vert="eaVert" wrap="square" anchor="ctr" anchorCtr="1"/>
          <a:lstStyle/>
          <a:p>
            <a:pPr>
              <a:defRPr sz="1000" b="0">
                <a:solidFill>
                  <a:schemeClr val="tx1"/>
                </a:solidFill>
                <a:latin typeface="+mn-lt"/>
                <a:ea typeface="+mn-ea"/>
                <a:cs typeface="+mn-cs"/>
              </a:defRPr>
            </a:pPr>
          </a:p>
        </c:txPr>
        <c:crossAx val="180285952"/>
        <c:crosses val="autoZero"/>
        <c:auto val="1"/>
        <c:lblAlgn val="ctr"/>
        <c:lblOffset val="100"/>
        <c:tickMarkSkip val="1"/>
        <c:noMultiLvlLbl val="0"/>
      </c:catAx>
      <c:valAx>
        <c:axId val="180285952"/>
        <c:scaling>
          <c:orientation val="minMax"/>
          <c:max val="1"/>
        </c:scaling>
        <c:delete val="0"/>
        <c:axPos val="l"/>
        <c:majorGridlines>
          <c:spPr>
            <a:noFill/>
            <a:ln>
              <a:solidFill>
                <a:schemeClr val="tx1">
                  <a:lumMod val="50000"/>
                  <a:lumOff val="50000"/>
                </a:schemeClr>
              </a:solidFill>
            </a:ln>
            <a:effectLst/>
          </c:spPr>
        </c:majorGridlines>
        <c:numFmt formatCode="0%" sourceLinked="0"/>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197144576"/>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sz="1400"/>
              <a:t>您对农村电商物流有什么不满意的地方（可多选）</a:t>
            </a:r>
            <a:endParaRPr lang="zh-CN" altLang="en-US" sz="14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
                </c:pt>
              </c:strCache>
            </c:strRef>
          </c:tx>
          <c:spPr>
            <a:solidFill>
              <a:schemeClr val="accent1"/>
            </a:solidFill>
            <a:ln>
              <a:noFill/>
            </a:ln>
            <a:effectLst/>
          </c:spPr>
          <c:invertIfNegative val="0"/>
          <c:dLbls>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strRef>
              <c:f>Sheet1!$A$2:$A$8</c:f>
              <c:strCache>
                <c:ptCount val="7"/>
                <c:pt idx="0">
                  <c:v>没有</c:v>
                </c:pt>
                <c:pt idx="1">
                  <c:v>配送时间长</c:v>
                </c:pt>
                <c:pt idx="2">
                  <c:v>配送货物完整性差</c:v>
                </c:pt>
                <c:pt idx="3">
                  <c:v>价格高</c:v>
                </c:pt>
                <c:pt idx="4">
                  <c:v>服务态度差</c:v>
                </c:pt>
                <c:pt idx="5">
                  <c:v>无法配送上门</c:v>
                </c:pt>
                <c:pt idx="6">
                  <c:v>其他</c:v>
                </c:pt>
              </c:strCache>
            </c:strRef>
          </c:cat>
          <c:val>
            <c:numRef>
              <c:f>Sheet1!$B$2:$B$8</c:f>
              <c:numCache>
                <c:formatCode>0.00%</c:formatCode>
                <c:ptCount val="7"/>
                <c:pt idx="0">
                  <c:v>0.0593607305936073</c:v>
                </c:pt>
                <c:pt idx="1">
                  <c:v>0.805479452054795</c:v>
                </c:pt>
                <c:pt idx="2">
                  <c:v>0.329680365296804</c:v>
                </c:pt>
                <c:pt idx="3">
                  <c:v>0.696803652968036</c:v>
                </c:pt>
                <c:pt idx="4">
                  <c:v>0.776255707762557</c:v>
                </c:pt>
                <c:pt idx="5">
                  <c:v>0.842922374429224</c:v>
                </c:pt>
                <c:pt idx="6">
                  <c:v>0.182648401826484</c:v>
                </c:pt>
              </c:numCache>
            </c:numRef>
          </c:val>
        </c:ser>
        <c:dLbls>
          <c:dLblPos val="outEnd"/>
          <c:showLegendKey val="0"/>
          <c:showVal val="0"/>
          <c:showCatName val="0"/>
          <c:showSerName val="0"/>
          <c:showPercent val="0"/>
          <c:showBubbleSize val="0"/>
        </c:dLbls>
        <c:gapWidth val="150"/>
        <c:axId val="197146112"/>
        <c:axId val="180288832"/>
      </c:barChart>
      <c:catAx>
        <c:axId val="197146112"/>
        <c:scaling>
          <c:orientation val="minMax"/>
        </c:scaling>
        <c:delete val="0"/>
        <c:axPos val="b"/>
        <c:numFmt formatCode="General" sourceLinked="1"/>
        <c:majorTickMark val="out"/>
        <c:minorTickMark val="none"/>
        <c:tickLblPos val="nextTo"/>
        <c:spPr>
          <a:noFill/>
          <a:ln>
            <a:solidFill>
              <a:schemeClr val="tx1">
                <a:lumMod val="50000"/>
                <a:lumOff val="50000"/>
              </a:schemeClr>
            </a:solidFill>
          </a:ln>
          <a:effectLst/>
        </c:spPr>
        <c:txPr>
          <a:bodyPr rot="0" spcFirstLastPara="0" vertOverflow="ellipsis" horzOverflow="overflow" vert="eaVert" wrap="square" anchor="ctr" anchorCtr="1"/>
          <a:lstStyle/>
          <a:p>
            <a:pPr>
              <a:defRPr sz="1000" b="0">
                <a:solidFill>
                  <a:schemeClr val="tx1"/>
                </a:solidFill>
                <a:latin typeface="+mn-lt"/>
                <a:ea typeface="+mn-ea"/>
                <a:cs typeface="+mn-cs"/>
              </a:defRPr>
            </a:pPr>
          </a:p>
        </c:txPr>
        <c:crossAx val="180288832"/>
        <c:crosses val="autoZero"/>
        <c:auto val="1"/>
        <c:lblAlgn val="ctr"/>
        <c:lblOffset val="100"/>
        <c:tickMarkSkip val="1"/>
        <c:noMultiLvlLbl val="0"/>
      </c:catAx>
      <c:valAx>
        <c:axId val="180288832"/>
        <c:scaling>
          <c:orientation val="minMax"/>
          <c:max val="1"/>
        </c:scaling>
        <c:delete val="0"/>
        <c:axPos val="l"/>
        <c:majorGridlines>
          <c:spPr>
            <a:noFill/>
            <a:ln>
              <a:solidFill>
                <a:schemeClr val="tx1">
                  <a:lumMod val="50000"/>
                  <a:lumOff val="50000"/>
                </a:schemeClr>
              </a:solidFill>
            </a:ln>
            <a:effectLst/>
          </c:spPr>
        </c:majorGridlines>
        <c:numFmt formatCode="0%" sourceLinked="0"/>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197146112"/>
        <c:crossesAt val="1"/>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sz="1400"/>
              <a:t> </a:t>
            </a:r>
            <a:r>
              <a:rPr lang="zh-CN" altLang="en-US" sz="1200"/>
              <a:t>您觉得阻碍农村电商物流发展的因素有哪些（可多选）</a:t>
            </a:r>
            <a:endParaRPr lang="zh-CN" altLang="en-US" sz="12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
                </c:pt>
              </c:strCache>
            </c:strRef>
          </c:tx>
          <c:spPr>
            <a:solidFill>
              <a:schemeClr val="accent1"/>
            </a:solidFill>
            <a:ln>
              <a:noFill/>
            </a:ln>
            <a:effectLst/>
          </c:spPr>
          <c:invertIfNegative val="0"/>
          <c:dLbls>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strRef>
              <c:f>Sheet1!$A$2:$A$5</c:f>
              <c:strCache>
                <c:ptCount val="4"/>
                <c:pt idx="0">
                  <c:v>农村的交通不便，地点分散</c:v>
                </c:pt>
                <c:pt idx="1">
                  <c:v>农村需求水平低</c:v>
                </c:pt>
                <c:pt idx="2">
                  <c:v>农村物流基础设施落后，信息化程度低</c:v>
                </c:pt>
                <c:pt idx="3">
                  <c:v>其他</c:v>
                </c:pt>
              </c:strCache>
            </c:strRef>
          </c:cat>
          <c:val>
            <c:numRef>
              <c:f>Sheet1!$B$2:$B$5</c:f>
              <c:numCache>
                <c:formatCode>0.00%</c:formatCode>
                <c:ptCount val="4"/>
                <c:pt idx="0">
                  <c:v>0.871232876712329</c:v>
                </c:pt>
                <c:pt idx="1">
                  <c:v>0.30958904109589</c:v>
                </c:pt>
                <c:pt idx="2">
                  <c:v>0.924200913242009</c:v>
                </c:pt>
                <c:pt idx="3">
                  <c:v>0.410958904109589</c:v>
                </c:pt>
              </c:numCache>
            </c:numRef>
          </c:val>
        </c:ser>
        <c:dLbls>
          <c:dLblPos val="outEnd"/>
          <c:showLegendKey val="0"/>
          <c:showVal val="0"/>
          <c:showCatName val="0"/>
          <c:showSerName val="0"/>
          <c:showPercent val="0"/>
          <c:showBubbleSize val="0"/>
        </c:dLbls>
        <c:gapWidth val="150"/>
        <c:axId val="197152768"/>
        <c:axId val="190628992"/>
      </c:barChart>
      <c:catAx>
        <c:axId val="197152768"/>
        <c:scaling>
          <c:orientation val="minMax"/>
        </c:scaling>
        <c:delete val="0"/>
        <c:axPos val="b"/>
        <c:numFmt formatCode="General" sourceLinked="1"/>
        <c:majorTickMark val="out"/>
        <c:minorTickMark val="none"/>
        <c:tickLblPos val="nextTo"/>
        <c:spPr>
          <a:noFill/>
          <a:ln>
            <a:solidFill>
              <a:schemeClr val="tx1">
                <a:lumMod val="50000"/>
                <a:lumOff val="50000"/>
              </a:schemeClr>
            </a:solidFill>
          </a:ln>
          <a:effectLst/>
        </c:spPr>
        <c:txPr>
          <a:bodyPr rot="0" spcFirstLastPara="0" vertOverflow="ellipsis" horzOverflow="overflow" vert="eaVert" wrap="square" anchor="ctr" anchorCtr="1"/>
          <a:lstStyle/>
          <a:p>
            <a:pPr>
              <a:defRPr sz="1000" b="0">
                <a:solidFill>
                  <a:schemeClr val="tx1"/>
                </a:solidFill>
                <a:latin typeface="+mn-lt"/>
                <a:ea typeface="+mn-ea"/>
                <a:cs typeface="+mn-cs"/>
              </a:defRPr>
            </a:pPr>
          </a:p>
        </c:txPr>
        <c:crossAx val="190628992"/>
        <c:crosses val="autoZero"/>
        <c:auto val="1"/>
        <c:lblAlgn val="ctr"/>
        <c:lblOffset val="100"/>
        <c:tickMarkSkip val="1"/>
        <c:noMultiLvlLbl val="0"/>
      </c:catAx>
      <c:valAx>
        <c:axId val="190628992"/>
        <c:scaling>
          <c:orientation val="minMax"/>
        </c:scaling>
        <c:delete val="0"/>
        <c:axPos val="l"/>
        <c:majorGridlines>
          <c:spPr>
            <a:noFill/>
            <a:ln>
              <a:solidFill>
                <a:schemeClr val="tx1">
                  <a:lumMod val="50000"/>
                  <a:lumOff val="50000"/>
                </a:schemeClr>
              </a:solidFill>
            </a:ln>
            <a:effectLst/>
          </c:spPr>
        </c:majorGridlines>
        <c:numFmt formatCode="#,##0.0_);[Red]\(#,##0.0\)" sourceLinked="0"/>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197152768"/>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sz="1200"/>
              <a:t> 您认为要发展农村电商物流应该解决哪些问题（可多选）</a:t>
            </a:r>
            <a:endParaRPr lang="zh-CN" altLang="en-US" sz="12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
                </c:pt>
              </c:strCache>
            </c:strRef>
          </c:tx>
          <c:spPr>
            <a:solidFill>
              <a:schemeClr val="accent1"/>
            </a:solidFill>
            <a:ln>
              <a:noFill/>
            </a:ln>
            <a:effectLst/>
          </c:spPr>
          <c:invertIfNegative val="0"/>
          <c:dLbls>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strRef>
              <c:f>Sheet1!$A$2:$A$6</c:f>
              <c:strCache>
                <c:ptCount val="5"/>
                <c:pt idx="0">
                  <c:v>完善农村交通物流网络</c:v>
                </c:pt>
                <c:pt idx="1">
                  <c:v>打造专门的农村物流电子商务平台</c:v>
                </c:pt>
                <c:pt idx="2">
                  <c:v>规范农村物流服务环节  </c:v>
                </c:pt>
                <c:pt idx="3">
                  <c:v>加强农村电商物流知识的宣传  </c:v>
                </c:pt>
                <c:pt idx="4">
                  <c:v>其他</c:v>
                </c:pt>
              </c:strCache>
            </c:strRef>
          </c:cat>
          <c:val>
            <c:numRef>
              <c:f>Sheet1!$B$2:$B$6</c:f>
              <c:numCache>
                <c:formatCode>0.00%</c:formatCode>
                <c:ptCount val="5"/>
                <c:pt idx="0">
                  <c:v>0.947945205479452</c:v>
                </c:pt>
                <c:pt idx="1">
                  <c:v>0.825570776255708</c:v>
                </c:pt>
                <c:pt idx="2">
                  <c:v>0.852054794520548</c:v>
                </c:pt>
                <c:pt idx="3">
                  <c:v>0.780821917808219</c:v>
                </c:pt>
                <c:pt idx="4">
                  <c:v>0.547945205479452</c:v>
                </c:pt>
              </c:numCache>
            </c:numRef>
          </c:val>
        </c:ser>
        <c:dLbls>
          <c:dLblPos val="outEnd"/>
          <c:showLegendKey val="0"/>
          <c:showVal val="0"/>
          <c:showCatName val="0"/>
          <c:showSerName val="0"/>
          <c:showPercent val="0"/>
          <c:showBubbleSize val="0"/>
        </c:dLbls>
        <c:gapWidth val="150"/>
        <c:axId val="197156352"/>
        <c:axId val="190630720"/>
      </c:barChart>
      <c:catAx>
        <c:axId val="197156352"/>
        <c:scaling>
          <c:orientation val="minMax"/>
        </c:scaling>
        <c:delete val="0"/>
        <c:axPos val="b"/>
        <c:numFmt formatCode="General" sourceLinked="1"/>
        <c:majorTickMark val="out"/>
        <c:minorTickMark val="none"/>
        <c:tickLblPos val="nextTo"/>
        <c:spPr>
          <a:noFill/>
          <a:ln>
            <a:solidFill>
              <a:schemeClr val="tx1">
                <a:lumMod val="50000"/>
                <a:lumOff val="50000"/>
              </a:schemeClr>
            </a:solidFill>
          </a:ln>
          <a:effectLst/>
        </c:spPr>
        <c:txPr>
          <a:bodyPr rot="0" spcFirstLastPara="0" vertOverflow="ellipsis" horzOverflow="overflow" vert="eaVert" wrap="square" anchor="ctr" anchorCtr="1"/>
          <a:lstStyle/>
          <a:p>
            <a:pPr>
              <a:defRPr sz="1000" b="0">
                <a:solidFill>
                  <a:schemeClr val="tx1"/>
                </a:solidFill>
                <a:latin typeface="+mn-lt"/>
                <a:ea typeface="+mn-ea"/>
                <a:cs typeface="+mn-cs"/>
              </a:defRPr>
            </a:pPr>
          </a:p>
        </c:txPr>
        <c:crossAx val="190630720"/>
        <c:crosses val="autoZero"/>
        <c:auto val="1"/>
        <c:lblAlgn val="ctr"/>
        <c:lblOffset val="100"/>
        <c:tickMarkSkip val="1"/>
        <c:noMultiLvlLbl val="0"/>
      </c:catAx>
      <c:valAx>
        <c:axId val="190630720"/>
        <c:scaling>
          <c:orientation val="minMax"/>
        </c:scaling>
        <c:delete val="0"/>
        <c:axPos val="l"/>
        <c:majorGridlines>
          <c:spPr>
            <a:noFill/>
            <a:ln>
              <a:solidFill>
                <a:schemeClr val="tx1">
                  <a:lumMod val="50000"/>
                  <a:lumOff val="50000"/>
                </a:schemeClr>
              </a:solidFill>
            </a:ln>
            <a:effectLst/>
          </c:spPr>
        </c:majorGridlines>
        <c:numFmt formatCode="0.00%"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197156352"/>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1483</Words>
  <Characters>8455</Characters>
  <Lines>70</Lines>
  <Paragraphs>19</Paragraphs>
  <TotalTime>0</TotalTime>
  <ScaleCrop>false</ScaleCrop>
  <LinksUpToDate>false</LinksUpToDate>
  <CharactersWithSpaces>9919</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2016-03-01T14:31:00Z</dcterms:created>
  <dc:creator>PC</dc:creator>
  <cp:lastModifiedBy>PC</cp:lastModifiedBy>
  <dcterms:modified xsi:type="dcterms:W3CDTF">2016-03-03T15:16:13Z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